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C14B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40151685"/>
    </w:p>
    <w:p w14:paraId="473C2338" w14:textId="68DCE338" w:rsidR="00FB3DAE" w:rsidRDefault="0054080A" w:rsidP="0054080A">
      <w:pPr>
        <w:keepNext/>
        <w:keepLines/>
        <w:tabs>
          <w:tab w:val="left" w:pos="420"/>
          <w:tab w:val="right" w:pos="9070"/>
        </w:tabs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ab/>
      </w:r>
      <w:r w:rsidRPr="001A2F19">
        <w:rPr>
          <w:rFonts w:ascii="Calibri Light" w:eastAsia="Aptos" w:hAnsi="Calibri Light" w:cs="Calibri Light"/>
          <w:b/>
          <w:bCs/>
          <w:noProof/>
          <w:kern w:val="2"/>
          <w:sz w:val="40"/>
          <w:szCs w:val="40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0D65F4A8" wp14:editId="1B677B25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036320" cy="457200"/>
            <wp:effectExtent l="0" t="0" r="0" b="0"/>
            <wp:wrapNone/>
            <wp:docPr id="5" name="Obraz 5" descr="The image shows a vibrant, multi-colored abstract design featuring interlocking arrows in shades of purple, green, and pink.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The image shows a vibrant, multi-colored abstract design featuring interlocking arrows in shades of purple, green, and pink.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Theme="majorEastAsia" w:hAnsi="Calibri" w:cs="Calibri"/>
          <w:sz w:val="20"/>
          <w:szCs w:val="20"/>
          <w:lang w:eastAsia="en-US"/>
        </w:rPr>
        <w:tab/>
      </w:r>
      <w:r w:rsidR="00FB3DAE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FB3DAE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A2493A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FB3DAE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</w:t>
      </w:r>
      <w:r w:rsidR="008836CE">
        <w:rPr>
          <w:rFonts w:ascii="Calibri" w:eastAsiaTheme="majorEastAsia" w:hAnsi="Calibri" w:cs="Calibri"/>
          <w:sz w:val="20"/>
          <w:szCs w:val="20"/>
          <w:lang w:eastAsia="en-US"/>
        </w:rPr>
        <w:t>wniosku o dofinansowanie</w:t>
      </w:r>
    </w:p>
    <w:p w14:paraId="691FE31F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008E1E36" w14:textId="07591CEB" w:rsidR="00FB3DAE" w:rsidRPr="007C6D9C" w:rsidRDefault="00FB3DAE" w:rsidP="00FB3DA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bookmarkEnd w:id="0"/>
    <w:p w14:paraId="0E6DB7E3" w14:textId="20EFB360" w:rsidR="00A2493A" w:rsidRPr="00A2493A" w:rsidRDefault="00A2493A" w:rsidP="00A2493A">
      <w:pPr>
        <w:spacing w:before="720" w:after="240"/>
        <w:jc w:val="center"/>
        <w:rPr>
          <w:rFonts w:ascii="Calibri" w:hAnsi="Calibri"/>
          <w:b/>
        </w:rPr>
      </w:pPr>
      <w:r w:rsidRPr="00A2493A">
        <w:rPr>
          <w:rFonts w:ascii="Calibri" w:hAnsi="Calibri"/>
          <w:b/>
        </w:rPr>
        <w:t>Opis zgodności projektu ze Strategią rozwoju lokalnego kierowanego przez społeczność oraz z lokalnymi kryteriami wyboru</w:t>
      </w:r>
      <w:r w:rsidRPr="00A2493A">
        <w:t xml:space="preserve"> </w:t>
      </w:r>
    </w:p>
    <w:p w14:paraId="606C3C4C" w14:textId="67A6BC61" w:rsidR="00977D0A" w:rsidRPr="008F1233" w:rsidRDefault="00A2493A" w:rsidP="00A2493A">
      <w:pPr>
        <w:pStyle w:val="Akapitzlist"/>
        <w:numPr>
          <w:ilvl w:val="0"/>
          <w:numId w:val="91"/>
        </w:numPr>
        <w:spacing w:before="720" w:after="240"/>
        <w:ind w:left="284" w:hanging="284"/>
        <w:jc w:val="both"/>
        <w:rPr>
          <w:rFonts w:asciiTheme="majorHAnsi" w:hAnsiTheme="majorHAnsi" w:cstheme="majorHAnsi"/>
        </w:rPr>
      </w:pPr>
      <w:r w:rsidRPr="008F1233">
        <w:rPr>
          <w:rFonts w:asciiTheme="majorHAnsi" w:hAnsiTheme="majorHAnsi" w:cstheme="majorHAnsi"/>
          <w:b/>
        </w:rPr>
        <w:t>Opis zgodności operacji z celem Lokalnej Strategii Rozwoju Słowińskiej Grupy Rybackiej</w:t>
      </w:r>
    </w:p>
    <w:p w14:paraId="71FA88B7" w14:textId="70E48964" w:rsidR="00A2493A" w:rsidRPr="008F1233" w:rsidRDefault="00A2493A" w:rsidP="00A2493A">
      <w:pPr>
        <w:pStyle w:val="Akapitzlist"/>
        <w:spacing w:before="720" w:after="240"/>
        <w:ind w:left="284"/>
        <w:rPr>
          <w:rFonts w:asciiTheme="majorHAnsi" w:hAnsiTheme="majorHAnsi" w:cstheme="majorHAnsi"/>
        </w:rPr>
      </w:pPr>
      <w:r w:rsidRPr="008F123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A5F044" wp14:editId="0A8824FB">
                <wp:simplePos x="0" y="0"/>
                <wp:positionH relativeFrom="column">
                  <wp:posOffset>135890</wp:posOffset>
                </wp:positionH>
                <wp:positionV relativeFrom="paragraph">
                  <wp:posOffset>451485</wp:posOffset>
                </wp:positionV>
                <wp:extent cx="5410200" cy="2164080"/>
                <wp:effectExtent l="0" t="0" r="19050" b="26670"/>
                <wp:wrapNone/>
                <wp:docPr id="194553847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2164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819BA" w14:textId="77777777" w:rsidR="00A2493A" w:rsidRDefault="00A2493A" w:rsidP="00A2493A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249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Opis celu w Lokalnej Strategii Rozwoju: Cel 2: Wzmocnienie rezyliencji</w:t>
                            </w:r>
                            <w:r w:rsidRPr="00A2493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5774B07" w14:textId="19BBBE81" w:rsidR="00A2493A" w:rsidRPr="00A2493A" w:rsidRDefault="00A2493A" w:rsidP="00A2493A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2493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Rezyliencja to zdolność do odzyskiwania utraconych lub osłabionych sił, odporność na działanie szkodliwych czynników, a także umiejętność lub proces dostosowywania się człowieka do obecnych warunków. Pojęcie zostało wprowadzone do strategii z uwagi na konieczność zielonej transformacji spowodowanej zmianami w środowisku i ograniczeniami wynikającymi z jego ochrony oraz na przyspieszający rozwój cywilizacyjny przejawiający się w komunikacji, usługach i produkcji. Wybrane przedsięwzięcia wprowadzają nowe sposoby zachowań i modele rozwoju, niwelując różnice w tym zakresie pomiędzy peryferyjnym obszarem a dużymi aglomeracjami. Efekty działań zostaną wzmocnione poprzez zbiorowe zarządzanie zmianą – kreowaniem otoczenia zajmie się cała społeczność, która za pośrednictwem organizacji społecznych stworzy koncepcje rozwoju swoich terenów, 61 natomiast przygotowanie odpowiedniej infrastruktury, tj. odpowiadającej zarówno na potrzeby środowiska, jak i mieszkańców oraz turystów powierzone zostanie podmiotom publicznym, a dystrybucja nowych technologii – gospodarczym.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5F044" id="Prostokąt 5" o:spid="_x0000_s1026" style="position:absolute;left:0;text-align:left;margin-left:10.7pt;margin-top:35.55pt;width:426pt;height:170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" fillcolor="white [3201]" strokecolor="#70ad47 [3209]" strokeweight="1pt">
                <v:textbox>
                  <w:txbxContent>
                    <w:p w14:paraId="528819BA" w14:textId="77777777" w:rsidR="00A2493A" w:rsidRDefault="00A2493A" w:rsidP="00A2493A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2493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Opis celu w Lokalnej Strategii Rozwoju: Cel 2: Wzmocnienie rezyliencji</w:t>
                      </w:r>
                      <w:r w:rsidRPr="00A2493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5774B07" w14:textId="19BBBE81" w:rsidR="00A2493A" w:rsidRPr="00A2493A" w:rsidRDefault="00A2493A" w:rsidP="00A2493A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2493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Rezyliencja to zdolność do odzyskiwania utraconych lub osłabionych sił, odporność na działanie szkodliwych czynników, a także umiejętność lub proces dostosowywania się człowieka do obecnych warunków. Pojęcie zostało wprowadzone do strategii z uwagi na konieczność zielonej transformacji spowodowanej zmianami w środowisku i ograniczeniami wynikającymi z jego ochrony oraz na przyspieszający rozwój cywilizacyjny przejawiający się w komunikacji, usługach i produkcji. Wybrane przedsięwzięcia wprowadzają nowe sposoby zachowań i modele rozwoju, niwelując różnice w tym zakresie pomiędzy peryferyjnym obszarem a dużymi aglomeracjami. Efekty działań zostaną wzmocnione poprzez zbiorowe zarządzanie zmianą – kreowaniem otoczenia zajmie się cała społeczność, która za pośrednictwem organizacji społecznych stworzy koncepcje rozwoju swoich terenów, 61 natomiast przygotowanie odpowiedniej infrastruktury, tj. odpowiadającej zarówno na potrzeby środowiska, jak i mieszkańców oraz turystów powierzone zostanie podmiotom publicznym, a dystrybucja nowych technologii – gospodarczym.</w:t>
                      </w:r>
                    </w:p>
                  </w:txbxContent>
                </v:textbox>
              </v:rect>
            </w:pict>
          </mc:Fallback>
        </mc:AlternateContent>
      </w:r>
      <w:r w:rsidRPr="008F1233">
        <w:rPr>
          <w:rFonts w:asciiTheme="majorHAnsi" w:hAnsiTheme="majorHAnsi" w:cstheme="majorHAnsi"/>
          <w:bCs/>
        </w:rPr>
        <w:t>Należy opisać, czy operacja jest zgodna z celem Lokalnej Strategii Rozwoju nr 2:</w:t>
      </w:r>
      <w:r w:rsidRPr="008F1233">
        <w:rPr>
          <w:rFonts w:asciiTheme="majorHAnsi" w:hAnsiTheme="majorHAnsi" w:cstheme="majorHAnsi"/>
          <w:b/>
        </w:rPr>
        <w:t xml:space="preserve"> Wzmocnienie rezyliencji </w:t>
      </w:r>
      <w:r w:rsidRPr="008F1233">
        <w:rPr>
          <w:rFonts w:asciiTheme="majorHAnsi" w:hAnsiTheme="majorHAnsi" w:cstheme="majorHAnsi"/>
          <w:bCs/>
        </w:rPr>
        <w:t>oraz uzasadnić.</w:t>
      </w:r>
    </w:p>
    <w:p w14:paraId="33520747" w14:textId="7511BD94" w:rsidR="00977D0A" w:rsidRPr="008F1233" w:rsidRDefault="00977D0A" w:rsidP="00977D0A">
      <w:pPr>
        <w:rPr>
          <w:rFonts w:asciiTheme="majorHAnsi" w:hAnsiTheme="majorHAnsi" w:cstheme="majorHAnsi"/>
          <w:sz w:val="20"/>
          <w:szCs w:val="20"/>
        </w:rPr>
      </w:pPr>
    </w:p>
    <w:p w14:paraId="4184B2AE" w14:textId="77777777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734E7E2C" w14:textId="5BFAAF43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54D9C6AB" w14:textId="38CD7FD0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521A8E32" w14:textId="77777777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7D7AA824" w14:textId="77777777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000AE057" w14:textId="581269A1" w:rsidR="00977D0A" w:rsidRPr="008F1233" w:rsidRDefault="00977D0A" w:rsidP="00977D0A">
      <w:pPr>
        <w:rPr>
          <w:rFonts w:asciiTheme="majorHAnsi" w:hAnsiTheme="majorHAnsi" w:cstheme="majorHAnsi"/>
          <w:sz w:val="20"/>
          <w:szCs w:val="20"/>
        </w:rPr>
      </w:pPr>
    </w:p>
    <w:p w14:paraId="3C4D2CF7" w14:textId="588B3E5E" w:rsidR="00905674" w:rsidRPr="008F1233" w:rsidRDefault="00905674" w:rsidP="00977D0A">
      <w:pPr>
        <w:rPr>
          <w:rFonts w:asciiTheme="majorHAnsi" w:hAnsiTheme="majorHAnsi" w:cstheme="majorHAnsi"/>
          <w:b/>
          <w:bCs/>
          <w:caps/>
          <w:spacing w:val="20"/>
          <w:sz w:val="20"/>
          <w:szCs w:val="20"/>
        </w:rPr>
      </w:pPr>
    </w:p>
    <w:p w14:paraId="77C2E4E2" w14:textId="20045E56" w:rsidR="00905674" w:rsidRPr="008F1233" w:rsidRDefault="00905674" w:rsidP="00A2493A">
      <w:pPr>
        <w:rPr>
          <w:rFonts w:asciiTheme="majorHAnsi" w:hAnsiTheme="majorHAnsi" w:cstheme="majorHAnsi"/>
          <w:sz w:val="20"/>
          <w:szCs w:val="20"/>
        </w:rPr>
      </w:pPr>
    </w:p>
    <w:p w14:paraId="0AD3A1D3" w14:textId="77777777" w:rsidR="00905674" w:rsidRPr="008F1233" w:rsidRDefault="00905674" w:rsidP="00977D0A">
      <w:pPr>
        <w:rPr>
          <w:rFonts w:asciiTheme="majorHAnsi" w:hAnsiTheme="majorHAnsi" w:cstheme="majorHAnsi"/>
          <w:b/>
          <w:bCs/>
          <w:caps/>
          <w:spacing w:val="20"/>
          <w:sz w:val="20"/>
          <w:szCs w:val="20"/>
        </w:rPr>
      </w:pPr>
    </w:p>
    <w:p w14:paraId="73F3C888" w14:textId="77777777" w:rsidR="007C6D9C" w:rsidRPr="008F1233" w:rsidRDefault="007C6D9C" w:rsidP="007C6D9C">
      <w:pPr>
        <w:spacing w:line="360" w:lineRule="auto"/>
        <w:jc w:val="both"/>
        <w:rPr>
          <w:rFonts w:asciiTheme="majorHAnsi" w:hAnsiTheme="majorHAnsi" w:cstheme="majorHAnsi"/>
          <w:b/>
          <w:bCs/>
          <w:caps/>
          <w:spacing w:val="20"/>
          <w:sz w:val="20"/>
          <w:szCs w:val="20"/>
        </w:rPr>
      </w:pPr>
    </w:p>
    <w:p w14:paraId="6A61020A" w14:textId="77777777" w:rsidR="007C6D9C" w:rsidRPr="008F1233" w:rsidRDefault="007C6D9C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</w:p>
    <w:p w14:paraId="36C6F48E" w14:textId="77777777" w:rsidR="000D655D" w:rsidRDefault="000D655D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</w:p>
    <w:p w14:paraId="3FA1026F" w14:textId="10340596" w:rsidR="00A2493A" w:rsidRPr="008F1233" w:rsidRDefault="00A2493A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UZADANIENIE:</w:t>
      </w:r>
    </w:p>
    <w:p w14:paraId="07D97036" w14:textId="7B25F105" w:rsidR="00A2493A" w:rsidRPr="008F1233" w:rsidRDefault="00A2493A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7935ADBD" w14:textId="7D64CDA2" w:rsidR="00A2493A" w:rsidRPr="008F1233" w:rsidRDefault="00A2493A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50CFFFC8" w14:textId="0110ECD9" w:rsidR="00A2493A" w:rsidRPr="008F1233" w:rsidRDefault="00A2493A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…………………………………………………………………………….</w:t>
      </w:r>
    </w:p>
    <w:p w14:paraId="1B359709" w14:textId="77777777" w:rsidR="00A2493A" w:rsidRPr="008F1233" w:rsidRDefault="00A2493A" w:rsidP="007C6D9C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494E77B6" w14:textId="393AA96E" w:rsidR="00A2493A" w:rsidRPr="008F1233" w:rsidRDefault="00A2493A" w:rsidP="00CE2BF8">
      <w:pPr>
        <w:pStyle w:val="Akapitzlist"/>
        <w:numPr>
          <w:ilvl w:val="0"/>
          <w:numId w:val="91"/>
        </w:numPr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>Opis zgodności operacji z przedsięwzięciem Lokalnej Strategii Rozwoju Słowińskiej Grupy Rybackiej</w:t>
      </w:r>
    </w:p>
    <w:p w14:paraId="36DCB74A" w14:textId="6E58B27C" w:rsidR="00CE2BF8" w:rsidRPr="008F1233" w:rsidRDefault="00CE2BF8" w:rsidP="00CE2BF8">
      <w:pPr>
        <w:pStyle w:val="Akapitzlist"/>
        <w:ind w:left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</w:rPr>
        <w:t>Należy opisać, czy operacja jest zgodna z przedsięwzięciem Lokalnej Strategii Rozwoju:</w:t>
      </w:r>
      <w:r w:rsidRPr="008F1233">
        <w:rPr>
          <w:rFonts w:asciiTheme="majorHAnsi" w:hAnsiTheme="majorHAnsi" w:cstheme="majorHAnsi"/>
          <w:b/>
          <w:bCs/>
        </w:rPr>
        <w:t xml:space="preserve"> 2.5. Rozwijanie infrastruktury turystycznej w zakresie kąpielisk i caravaningu </w:t>
      </w:r>
      <w:r w:rsidRPr="008F1233">
        <w:rPr>
          <w:rFonts w:asciiTheme="majorHAnsi" w:hAnsiTheme="majorHAnsi" w:cstheme="majorHAnsi"/>
        </w:rPr>
        <w:t>oraz uzasadnić</w:t>
      </w:r>
    </w:p>
    <w:p w14:paraId="33448ACD" w14:textId="7810D479" w:rsidR="00CE2BF8" w:rsidRPr="008F1233" w:rsidRDefault="008F1233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7C227F" wp14:editId="02E3A1D3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5571066" cy="1574800"/>
                <wp:effectExtent l="0" t="0" r="10795" b="25400"/>
                <wp:wrapNone/>
                <wp:docPr id="119649681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1066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00DE86" w14:textId="6D1B62C1" w:rsidR="00CE2BF8" w:rsidRDefault="00CE2BF8" w:rsidP="00CE2BF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249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Opis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przedsięwzięcia</w:t>
                            </w:r>
                            <w:r w:rsidRPr="00A249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w Lokalnej Strategii Rozwoju: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przedsięwzięcie nr </w:t>
                            </w:r>
                            <w:r w:rsidRPr="00CE2BF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2.5. Rozwijanie infrastruktury turystycznej w zakresie kąpielisk i caravaningu</w:t>
                            </w:r>
                          </w:p>
                          <w:p w14:paraId="586591AC" w14:textId="08B3698E" w:rsidR="00CE2BF8" w:rsidRPr="00A2493A" w:rsidRDefault="00CE2BF8" w:rsidP="00CE2BF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CE2BF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Zawiera konkretne działania wpisujące się w nowe trendy w turystyce. Pierwszy dotyczy form organizacji wypoczynku, które po pandemii rozwijają się w kierunku indywidualnego zakwaterowania, optymalnie w gronie najbliższych. Caravaning daje też większe możliwości doświadczania przyrody oraz swobodę w wyborze miejsca wypoczynku. Ponadto inwestycje mają wesprzeć rozwój turystyki sprofilowanej na aktywny wypoczynek, szczególnie nad wodą, która jest „znakiem firmowym” obszaru. Wreszcie planowana infrastruktura ograniczy straty w środowisku spowodowane poprzez organizację miejsc wypoczynku i postoju oraz włączenie OZE, a jednocześnie podniesie jego atrakcyjność wizualną.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7C227F" id="_x0000_s1027" style="position:absolute;left:0;text-align:left;margin-left:387.45pt;margin-top:6.95pt;width:438.65pt;height:124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" fillcolor="window" strokecolor="#70ad47" strokeweight="1pt">
                <v:textbox>
                  <w:txbxContent>
                    <w:p w14:paraId="4C00DE86" w14:textId="6D1B62C1" w:rsidR="00CE2BF8" w:rsidRDefault="00CE2BF8" w:rsidP="00CE2BF8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2493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Opis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przedsięwzięcia</w:t>
                      </w:r>
                      <w:r w:rsidRPr="00A2493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w Lokalnej Strategii Rozwoju: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przedsięwzięcie nr </w:t>
                      </w:r>
                      <w:r w:rsidRPr="00CE2BF8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2.5. Rozwijanie infrastruktury turystycznej w zakresie kąpielisk i caravaningu</w:t>
                      </w:r>
                    </w:p>
                    <w:p w14:paraId="586591AC" w14:textId="08B3698E" w:rsidR="00CE2BF8" w:rsidRPr="00A2493A" w:rsidRDefault="00CE2BF8" w:rsidP="00CE2BF8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CE2BF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Zawiera konkretne działania wpisujące się w nowe trendy w turystyce. Pierwszy dotyczy form organizacji wypoczynku, które po pandemii rozwijają się w kierunku indywidualnego zakwaterowania, optymalnie w gronie najbliższych. Caravaning daje też większe możliwości doświadczania przyrody oraz swobodę w wyborze miejsca wypoczynku. Ponadto inwestycje mają wesprzeć rozwój turystyki sprofilowanej na aktywny wypoczynek, szczególnie nad wodą, która jest „znakiem firmowym” obszaru. Wreszcie planowana infrastruktura ograniczy straty w środowisku spowodowane poprzez organizację miejsc wypoczynku i postoju oraz włączenie OZE, a jednocześnie podniesie jego atrakcyjność wizualną.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62DFBD" w14:textId="4E92FD6B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73033A99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3F53AFB3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702C009E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74A5C1A9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0CA27BC0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3864DBD5" w14:textId="77777777" w:rsidR="000D655D" w:rsidRDefault="000D655D" w:rsidP="00CE2BF8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</w:p>
    <w:p w14:paraId="356E472E" w14:textId="2366C373" w:rsidR="00CE2BF8" w:rsidRPr="008F1233" w:rsidRDefault="00CE2BF8" w:rsidP="00CE2BF8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UZADANIENIE:</w:t>
      </w:r>
    </w:p>
    <w:p w14:paraId="62AD7B50" w14:textId="77777777" w:rsidR="00CE2BF8" w:rsidRPr="008F1233" w:rsidRDefault="00CE2BF8" w:rsidP="00CE2BF8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34609078" w14:textId="77777777" w:rsidR="00CE2BF8" w:rsidRPr="008F1233" w:rsidRDefault="00CE2BF8" w:rsidP="00CE2BF8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</w:t>
      </w:r>
    </w:p>
    <w:p w14:paraId="77930E5A" w14:textId="77777777" w:rsidR="00CE2BF8" w:rsidRPr="008F1233" w:rsidRDefault="00CE2BF8" w:rsidP="00CE2BF8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…………………………………………………………………………….</w:t>
      </w:r>
    </w:p>
    <w:p w14:paraId="47EB1A51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05C4C893" w14:textId="33BBA375" w:rsidR="00A2493A" w:rsidRPr="008F1233" w:rsidRDefault="00A2493A" w:rsidP="00CE2BF8">
      <w:pPr>
        <w:pStyle w:val="Akapitzlist"/>
        <w:numPr>
          <w:ilvl w:val="0"/>
          <w:numId w:val="91"/>
        </w:numPr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>Zgodność ze wskaźnikami Lokalnej Strategii Rozwoju Słowińskiej Grupy Rybackiej</w:t>
      </w:r>
    </w:p>
    <w:p w14:paraId="4FC43D1A" w14:textId="23FD7758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</w:rPr>
      </w:pPr>
      <w:r w:rsidRPr="008F1233">
        <w:rPr>
          <w:rFonts w:asciiTheme="majorHAnsi" w:hAnsiTheme="majorHAnsi" w:cstheme="majorHAnsi"/>
        </w:rPr>
        <w:t>Należy zaznaczyć wskaźniki realizowane przez operację.</w:t>
      </w:r>
    </w:p>
    <w:p w14:paraId="7295DE8D" w14:textId="54708CFF" w:rsidR="00CE2BF8" w:rsidRPr="008F1233" w:rsidRDefault="00CE2BF8" w:rsidP="00CE2BF8">
      <w:pPr>
        <w:pStyle w:val="Akapitzlist"/>
        <w:ind w:left="284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>Operacja realizuje wskaźniki przedsięwzięcia 2.5. Rozwijanie infrastruktury turystycznej w zakresie kąpielisk i caravaningu:</w:t>
      </w:r>
    </w:p>
    <w:p w14:paraId="6A0AA760" w14:textId="77777777" w:rsidR="00CE2BF8" w:rsidRPr="008F1233" w:rsidRDefault="00CE2BF8" w:rsidP="00CE2BF8">
      <w:pPr>
        <w:pStyle w:val="Akapitzlist"/>
        <w:ind w:left="284"/>
        <w:rPr>
          <w:rFonts w:asciiTheme="majorHAnsi" w:hAnsiTheme="majorHAnsi" w:cstheme="majorHAnsi"/>
          <w:b/>
          <w:bCs/>
        </w:rPr>
      </w:pPr>
    </w:p>
    <w:p w14:paraId="3C8270C4" w14:textId="6ACDC57B" w:rsidR="00CE2BF8" w:rsidRPr="008F1233" w:rsidRDefault="00CE2BF8" w:rsidP="008F1233">
      <w:pPr>
        <w:pStyle w:val="Akapitzlist"/>
        <w:numPr>
          <w:ilvl w:val="0"/>
          <w:numId w:val="92"/>
        </w:numPr>
        <w:ind w:left="567" w:hanging="283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>Produktu</w:t>
      </w:r>
    </w:p>
    <w:p w14:paraId="347DF8C8" w14:textId="77777777" w:rsidR="008F1233" w:rsidRPr="008F1233" w:rsidRDefault="008F1233" w:rsidP="008F1233">
      <w:pPr>
        <w:pStyle w:val="Akapitzlist"/>
        <w:ind w:left="644"/>
        <w:rPr>
          <w:rFonts w:asciiTheme="majorHAnsi" w:hAnsiTheme="majorHAnsi" w:cstheme="majorHAnsi"/>
          <w:b/>
          <w:bCs/>
        </w:rPr>
      </w:pPr>
    </w:p>
    <w:tbl>
      <w:tblPr>
        <w:tblStyle w:val="Tabela-Siatka"/>
        <w:tblW w:w="8416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"/>
        <w:gridCol w:w="8072"/>
      </w:tblGrid>
      <w:tr w:rsidR="00CE2BF8" w:rsidRPr="008F1233" w14:paraId="5983E63D" w14:textId="77777777" w:rsidTr="008F1233">
        <w:trPr>
          <w:trHeight w:val="139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B57C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 w:val="restart"/>
            <w:tcBorders>
              <w:left w:val="single" w:sz="4" w:space="0" w:color="auto"/>
            </w:tcBorders>
          </w:tcPr>
          <w:p w14:paraId="634B4431" w14:textId="57057049" w:rsidR="00CE2BF8" w:rsidRPr="008F1233" w:rsidRDefault="00CE2BF8" w:rsidP="008F123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F1233">
              <w:rPr>
                <w:rFonts w:asciiTheme="majorHAnsi" w:hAnsiTheme="majorHAnsi" w:cstheme="majorHAnsi"/>
                <w:sz w:val="20"/>
                <w:szCs w:val="20"/>
              </w:rPr>
              <w:t xml:space="preserve">Liczba obiektów kulturalnych i turystycznych objętych wsparciem: WLWK RCO077 </w:t>
            </w:r>
            <w:r w:rsidRPr="008F1233">
              <w:rPr>
                <w:rFonts w:asciiTheme="majorHAnsi" w:hAnsiTheme="majorHAnsi" w:cstheme="majorHAnsi"/>
                <w:b/>
                <w:bCs/>
                <w:color w:val="00B050"/>
                <w:sz w:val="20"/>
                <w:szCs w:val="20"/>
              </w:rPr>
              <w:t>(wskaźnik obligatoryjny)</w:t>
            </w:r>
          </w:p>
        </w:tc>
      </w:tr>
      <w:tr w:rsidR="00CE2BF8" w:rsidRPr="008F1233" w14:paraId="0C6CAE1A" w14:textId="77777777" w:rsidTr="008F1233">
        <w:trPr>
          <w:trHeight w:val="63"/>
        </w:trPr>
        <w:tc>
          <w:tcPr>
            <w:tcW w:w="344" w:type="dxa"/>
            <w:tcBorders>
              <w:top w:val="single" w:sz="4" w:space="0" w:color="auto"/>
            </w:tcBorders>
          </w:tcPr>
          <w:p w14:paraId="438A57B8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/>
          </w:tcPr>
          <w:p w14:paraId="2D540C68" w14:textId="77777777" w:rsidR="00CE2BF8" w:rsidRPr="008F1233" w:rsidRDefault="00CE2BF8" w:rsidP="008F123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2BF8" w:rsidRPr="008F1233" w14:paraId="31B7596D" w14:textId="77777777" w:rsidTr="008F1233">
        <w:tc>
          <w:tcPr>
            <w:tcW w:w="344" w:type="dxa"/>
            <w:tcBorders>
              <w:bottom w:val="single" w:sz="4" w:space="0" w:color="auto"/>
            </w:tcBorders>
          </w:tcPr>
          <w:p w14:paraId="34249537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</w:tcPr>
          <w:p w14:paraId="7A7D3DC3" w14:textId="77777777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CE2BF8" w:rsidRPr="008F1233" w14:paraId="6B23B67F" w14:textId="77777777" w:rsidTr="008F1233">
        <w:trPr>
          <w:trHeight w:val="177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808A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 w:val="restart"/>
            <w:tcBorders>
              <w:left w:val="single" w:sz="4" w:space="0" w:color="auto"/>
            </w:tcBorders>
          </w:tcPr>
          <w:p w14:paraId="15C61516" w14:textId="09166E52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8F1233">
              <w:rPr>
                <w:rFonts w:asciiTheme="majorHAnsi" w:hAnsiTheme="majorHAnsi" w:cstheme="majorHAnsi"/>
              </w:rPr>
              <w:t xml:space="preserve">Wspierane strategii rozwoju lokalnego kierowanego przez społeczność: WLWK - RCO080 </w:t>
            </w:r>
            <w:r w:rsidRPr="008F1233">
              <w:rPr>
                <w:rFonts w:asciiTheme="majorHAnsi" w:hAnsiTheme="majorHAnsi" w:cstheme="majorHAnsi"/>
                <w:b/>
                <w:bCs/>
                <w:color w:val="00B050"/>
              </w:rPr>
              <w:t>(wskaźnik obligatoryjny)</w:t>
            </w:r>
          </w:p>
        </w:tc>
      </w:tr>
      <w:tr w:rsidR="00CE2BF8" w:rsidRPr="008F1233" w14:paraId="62ABCD40" w14:textId="77777777" w:rsidTr="008F1233">
        <w:trPr>
          <w:trHeight w:val="155"/>
        </w:trPr>
        <w:tc>
          <w:tcPr>
            <w:tcW w:w="344" w:type="dxa"/>
            <w:tcBorders>
              <w:top w:val="single" w:sz="4" w:space="0" w:color="auto"/>
            </w:tcBorders>
          </w:tcPr>
          <w:p w14:paraId="517FCF4E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/>
          </w:tcPr>
          <w:p w14:paraId="2F40C3FF" w14:textId="77777777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CE2BF8" w:rsidRPr="008F1233" w14:paraId="6FC9398E" w14:textId="77777777" w:rsidTr="008F1233">
        <w:tc>
          <w:tcPr>
            <w:tcW w:w="344" w:type="dxa"/>
            <w:tcBorders>
              <w:bottom w:val="single" w:sz="4" w:space="0" w:color="auto"/>
            </w:tcBorders>
          </w:tcPr>
          <w:p w14:paraId="541D073E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</w:tcPr>
          <w:p w14:paraId="78ABBEF2" w14:textId="77777777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CE2BF8" w:rsidRPr="008F1233" w14:paraId="496B9507" w14:textId="77777777" w:rsidTr="008F1233">
        <w:trPr>
          <w:trHeight w:val="215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EF4E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tcBorders>
              <w:left w:val="single" w:sz="4" w:space="0" w:color="auto"/>
            </w:tcBorders>
          </w:tcPr>
          <w:p w14:paraId="66363A68" w14:textId="23B9550E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8F1233">
              <w:rPr>
                <w:rFonts w:asciiTheme="majorHAnsi" w:hAnsiTheme="majorHAnsi" w:cstheme="majorHAnsi"/>
              </w:rPr>
              <w:t>Liczba operacji nastawiona na innowacje</w:t>
            </w:r>
          </w:p>
        </w:tc>
      </w:tr>
      <w:tr w:rsidR="00CE2BF8" w:rsidRPr="008F1233" w14:paraId="62CD2038" w14:textId="77777777" w:rsidTr="008F1233"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</w:tcPr>
          <w:p w14:paraId="3F4100F0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</w:tcPr>
          <w:p w14:paraId="3BCDD765" w14:textId="77777777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CE2BF8" w:rsidRPr="008F1233" w14:paraId="6FA37451" w14:textId="77777777" w:rsidTr="008F1233">
        <w:trPr>
          <w:trHeight w:val="249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DE09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tcBorders>
              <w:left w:val="single" w:sz="4" w:space="0" w:color="auto"/>
            </w:tcBorders>
          </w:tcPr>
          <w:p w14:paraId="55BDDBBB" w14:textId="12594A2B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8F1233">
              <w:rPr>
                <w:rFonts w:asciiTheme="majorHAnsi" w:hAnsiTheme="majorHAnsi" w:cstheme="majorHAnsi"/>
              </w:rPr>
              <w:t>Liczba obiektów dostosowanych do potrzeb osób z niepełnosprawnościami</w:t>
            </w:r>
          </w:p>
        </w:tc>
      </w:tr>
    </w:tbl>
    <w:p w14:paraId="42AA086E" w14:textId="77777777" w:rsidR="00CE2BF8" w:rsidRPr="008F1233" w:rsidRDefault="00CE2BF8" w:rsidP="00CE2BF8">
      <w:pPr>
        <w:pStyle w:val="Akapitzlist"/>
        <w:ind w:left="644"/>
        <w:rPr>
          <w:rFonts w:asciiTheme="majorHAnsi" w:hAnsiTheme="majorHAnsi" w:cstheme="majorHAnsi"/>
          <w:b/>
          <w:bCs/>
        </w:rPr>
      </w:pPr>
    </w:p>
    <w:p w14:paraId="6D3776D7" w14:textId="51651F90" w:rsidR="00CE2BF8" w:rsidRPr="008F1233" w:rsidRDefault="00CE2BF8" w:rsidP="008F1233">
      <w:pPr>
        <w:pStyle w:val="Akapitzlist"/>
        <w:numPr>
          <w:ilvl w:val="0"/>
          <w:numId w:val="92"/>
        </w:numPr>
        <w:spacing w:after="120"/>
        <w:ind w:left="641" w:hanging="357"/>
        <w:contextualSpacing w:val="0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 xml:space="preserve">Rezultatu </w:t>
      </w:r>
    </w:p>
    <w:tbl>
      <w:tblPr>
        <w:tblStyle w:val="Tabela-Siatka"/>
        <w:tblW w:w="0" w:type="auto"/>
        <w:tblInd w:w="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"/>
        <w:gridCol w:w="8072"/>
      </w:tblGrid>
      <w:tr w:rsidR="008F1233" w:rsidRPr="008F1233" w14:paraId="7FA09757" w14:textId="77777777" w:rsidTr="008F1233">
        <w:trPr>
          <w:trHeight w:val="207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5089" w14:textId="77777777" w:rsidR="008F1233" w:rsidRPr="008F1233" w:rsidRDefault="008F1233" w:rsidP="003249F5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 w:val="restart"/>
            <w:tcBorders>
              <w:left w:val="single" w:sz="4" w:space="0" w:color="auto"/>
            </w:tcBorders>
          </w:tcPr>
          <w:p w14:paraId="1F72512B" w14:textId="3E37C28C" w:rsidR="008F1233" w:rsidRPr="008F1233" w:rsidRDefault="008F1233" w:rsidP="003249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1233">
              <w:rPr>
                <w:rFonts w:asciiTheme="majorHAnsi" w:hAnsiTheme="majorHAnsi" w:cstheme="majorHAnsi"/>
                <w:sz w:val="20"/>
                <w:szCs w:val="20"/>
              </w:rPr>
              <w:t>Liczba osób odwiedzająca obiekty kulturalne i turystyczne objęte wsparciem: RCR077</w:t>
            </w:r>
            <w:r w:rsidRPr="008F123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8F1233">
              <w:rPr>
                <w:rFonts w:asciiTheme="majorHAnsi" w:hAnsiTheme="majorHAnsi" w:cstheme="majorHAnsi"/>
                <w:sz w:val="20"/>
                <w:szCs w:val="20"/>
              </w:rPr>
              <w:t>(osoba /rok)</w:t>
            </w:r>
            <w:r w:rsidRPr="008F123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8F1233">
              <w:rPr>
                <w:rFonts w:asciiTheme="majorHAnsi" w:hAnsiTheme="majorHAnsi" w:cstheme="majorHAnsi"/>
                <w:b/>
                <w:bCs/>
                <w:color w:val="00B050"/>
                <w:sz w:val="20"/>
                <w:szCs w:val="20"/>
              </w:rPr>
              <w:t>(wskaźnik obligatoryjny)</w:t>
            </w:r>
          </w:p>
        </w:tc>
      </w:tr>
      <w:tr w:rsidR="008F1233" w:rsidRPr="008F1233" w14:paraId="76D64A5B" w14:textId="77777777" w:rsidTr="008F1233">
        <w:trPr>
          <w:trHeight w:val="206"/>
        </w:trPr>
        <w:tc>
          <w:tcPr>
            <w:tcW w:w="344" w:type="dxa"/>
            <w:tcBorders>
              <w:top w:val="single" w:sz="4" w:space="0" w:color="auto"/>
            </w:tcBorders>
          </w:tcPr>
          <w:p w14:paraId="19B57B35" w14:textId="77777777" w:rsidR="008F1233" w:rsidRPr="008F1233" w:rsidRDefault="008F1233" w:rsidP="003249F5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/>
            <w:tcBorders>
              <w:left w:val="nil"/>
            </w:tcBorders>
          </w:tcPr>
          <w:p w14:paraId="62447200" w14:textId="77777777" w:rsidR="008F1233" w:rsidRPr="008F1233" w:rsidRDefault="008F1233" w:rsidP="003249F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F1233" w:rsidRPr="008F1233" w14:paraId="600A67C4" w14:textId="77777777" w:rsidTr="008F1233">
        <w:trPr>
          <w:trHeight w:val="367"/>
        </w:trPr>
        <w:tc>
          <w:tcPr>
            <w:tcW w:w="344" w:type="dxa"/>
          </w:tcPr>
          <w:p w14:paraId="7AA07E90" w14:textId="77777777" w:rsidR="008F1233" w:rsidRPr="008F1233" w:rsidRDefault="008F1233" w:rsidP="003249F5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/>
            <w:tcBorders>
              <w:left w:val="nil"/>
            </w:tcBorders>
          </w:tcPr>
          <w:p w14:paraId="7A245CD6" w14:textId="77777777" w:rsidR="008F1233" w:rsidRPr="008F1233" w:rsidRDefault="008F1233" w:rsidP="003249F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4512B0A" w14:textId="36FD02F2" w:rsidR="00A2493A" w:rsidRPr="008F1233" w:rsidRDefault="00A2493A" w:rsidP="00A2493A">
      <w:pPr>
        <w:pStyle w:val="Akapitzlist"/>
        <w:numPr>
          <w:ilvl w:val="0"/>
          <w:numId w:val="91"/>
        </w:numPr>
        <w:spacing w:line="36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 xml:space="preserve">Czy operacja przyczynia się do rozwoju </w:t>
      </w:r>
      <w:r w:rsidR="000D655D">
        <w:rPr>
          <w:rFonts w:asciiTheme="majorHAnsi" w:hAnsiTheme="majorHAnsi" w:cstheme="majorHAnsi"/>
          <w:b/>
          <w:bCs/>
        </w:rPr>
        <w:t>turystyki</w:t>
      </w:r>
      <w:r w:rsidRPr="008F1233">
        <w:rPr>
          <w:rFonts w:asciiTheme="majorHAnsi" w:hAnsiTheme="majorHAnsi" w:cstheme="majorHAnsi"/>
          <w:b/>
          <w:bCs/>
        </w:rPr>
        <w:t xml:space="preserve"> na obszarze LGD Słowińska Grupa Rybacka?</w:t>
      </w:r>
    </w:p>
    <w:p w14:paraId="307C75B5" w14:textId="77777777" w:rsidR="00A2493A" w:rsidRPr="008F1233" w:rsidRDefault="00A2493A" w:rsidP="007C6D9C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54917D7E" w14:textId="77777777" w:rsidR="008F1233" w:rsidRPr="008F1233" w:rsidRDefault="008F1233" w:rsidP="008F1233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UZADANIENIE:</w:t>
      </w:r>
    </w:p>
    <w:p w14:paraId="6C8834B8" w14:textId="77777777" w:rsidR="008F1233" w:rsidRPr="008F1233" w:rsidRDefault="008F1233" w:rsidP="008F1233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405B70E7" w14:textId="77777777" w:rsidR="008F1233" w:rsidRPr="008F1233" w:rsidRDefault="008F1233" w:rsidP="008F1233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39D7CF0B" w14:textId="15C5233B" w:rsidR="00D6632F" w:rsidRPr="00D6632F" w:rsidRDefault="008F1233" w:rsidP="00D6632F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…………………………………………………………………………….</w:t>
      </w:r>
    </w:p>
    <w:p w14:paraId="237EF002" w14:textId="761C6190" w:rsidR="00A2493A" w:rsidRDefault="00D6632F" w:rsidP="00D6632F">
      <w:pPr>
        <w:pStyle w:val="Akapitzlist"/>
        <w:numPr>
          <w:ilvl w:val="0"/>
          <w:numId w:val="91"/>
        </w:numPr>
        <w:spacing w:line="36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6632F">
        <w:rPr>
          <w:rFonts w:asciiTheme="majorHAnsi" w:hAnsiTheme="majorHAnsi" w:cstheme="majorHAnsi"/>
          <w:b/>
          <w:bCs/>
        </w:rPr>
        <w:t>Opis zgodności operacji z lokalnymi kryteriami wyboru:</w:t>
      </w:r>
    </w:p>
    <w:p w14:paraId="2A9ACCED" w14:textId="778B1C68" w:rsidR="00D6632F" w:rsidRDefault="00D6632F" w:rsidP="00D6632F">
      <w:pPr>
        <w:numPr>
          <w:ilvl w:val="0"/>
          <w:numId w:val="9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>Planowana do realizacji inwestycja została oparta o wcześniejszą analizę potrzeb – 0 lub 2 pkt.</w:t>
      </w:r>
      <w:r>
        <w:rPr>
          <w:rFonts w:ascii="Calibri Light" w:hAnsi="Calibri Light" w:cs="Calibri Light"/>
          <w:sz w:val="20"/>
          <w:szCs w:val="20"/>
          <w:lang w:eastAsia="en-US"/>
        </w:rPr>
        <w:t xml:space="preserve"> </w:t>
      </w:r>
      <w:r w:rsidRPr="00D6632F">
        <w:rPr>
          <w:rFonts w:ascii="Calibri Light" w:hAnsi="Calibri Light" w:cs="Calibri Light"/>
          <w:sz w:val="20"/>
          <w:szCs w:val="20"/>
        </w:rPr>
        <w:t xml:space="preserve">Definicja: Analiza potrzeb oznacza diagnozę terenu objętego projektem, np. gminy na temat dostępności infrastruktury </w:t>
      </w:r>
      <w:r w:rsidR="00B4387C" w:rsidRPr="00B4387C">
        <w:rPr>
          <w:rFonts w:ascii="Calibri Light" w:hAnsi="Calibri Light" w:cs="Calibri Light"/>
          <w:sz w:val="20"/>
          <w:szCs w:val="20"/>
        </w:rPr>
        <w:t>wykorzystywanej do świadczenia usług związanych z rekreacją, wypoczynkiem i turystyką</w:t>
      </w:r>
      <w:r w:rsidRPr="00D6632F">
        <w:rPr>
          <w:rFonts w:ascii="Calibri Light" w:hAnsi="Calibri Light" w:cs="Calibri Light"/>
          <w:sz w:val="20"/>
          <w:szCs w:val="20"/>
        </w:rPr>
        <w:t xml:space="preserve">. Analiza powinna wykraczać poza zapisy w tym zakresie ujęte w Lokalnej Strategii Rozwoju SGR rozdziale IV Analiza potrzeb i potencjału LSR, tj. przedstawiać inne lub bardziej szczegółowe dane. </w:t>
      </w:r>
      <w:r w:rsidRPr="00D6632F">
        <w:rPr>
          <w:rFonts w:ascii="Calibri Light" w:hAnsi="Calibri Light" w:cs="Calibri Light"/>
          <w:sz w:val="20"/>
          <w:szCs w:val="20"/>
          <w:lang w:eastAsia="en-US"/>
        </w:rPr>
        <w:t>Sposób weryfikacji: analiza, o której mowa w treści kryterium, załączona w oddzielnym dokumencie</w:t>
      </w:r>
      <w:r>
        <w:rPr>
          <w:rFonts w:ascii="Calibri Light" w:hAnsi="Calibri Light" w:cs="Calibri Light"/>
          <w:sz w:val="20"/>
          <w:szCs w:val="20"/>
          <w:lang w:eastAsia="en-US"/>
        </w:rPr>
        <w:t>.</w:t>
      </w:r>
    </w:p>
    <w:p w14:paraId="6F73A7BB" w14:textId="67353BD5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UZASADNIENIE:</w:t>
      </w:r>
    </w:p>
    <w:p w14:paraId="7C276089" w14:textId="06B8343C" w:rsidR="00D6632F" w:rsidRP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…………………………………………………………………………………………………………………………………..</w:t>
      </w:r>
    </w:p>
    <w:p w14:paraId="16E25E74" w14:textId="7E7B69A8" w:rsidR="00D6632F" w:rsidRPr="00D6632F" w:rsidRDefault="00D6632F" w:rsidP="00D6632F">
      <w:pPr>
        <w:numPr>
          <w:ilvl w:val="0"/>
          <w:numId w:val="9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W ramach rozwijanej infrastruktury zaplanowano elementy ekologiczne, tj. montaż urządzeń umożliwiających wykorzystanie OZE – 0 lub 3 pkt. Sposób weryfikacji zestawienie rzeczowo-finansowe operacji. </w:t>
      </w:r>
    </w:p>
    <w:p w14:paraId="297B2C58" w14:textId="77777777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 </w:t>
      </w:r>
      <w:r>
        <w:rPr>
          <w:rFonts w:ascii="Calibri Light" w:hAnsi="Calibri Light" w:cs="Calibri Light"/>
          <w:sz w:val="20"/>
          <w:szCs w:val="20"/>
          <w:lang w:eastAsia="en-US"/>
        </w:rPr>
        <w:t>UZASADNIENIE:</w:t>
      </w:r>
    </w:p>
    <w:p w14:paraId="054E3DDE" w14:textId="7560E330" w:rsidR="00D6632F" w:rsidRP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…………………………………………………………………………………………………………………………………..</w:t>
      </w:r>
    </w:p>
    <w:p w14:paraId="25A82A31" w14:textId="77777777" w:rsidR="00D6632F" w:rsidRPr="00D6632F" w:rsidRDefault="00D6632F" w:rsidP="00D6632F">
      <w:pPr>
        <w:numPr>
          <w:ilvl w:val="0"/>
          <w:numId w:val="93"/>
        </w:numPr>
        <w:spacing w:line="276" w:lineRule="auto"/>
        <w:ind w:left="284" w:hanging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Operacja jest innowacyjna w skali: </w:t>
      </w:r>
    </w:p>
    <w:p w14:paraId="3F676AA6" w14:textId="77777777" w:rsidR="00D6632F" w:rsidRPr="00D6632F" w:rsidRDefault="00D6632F" w:rsidP="00D6632F">
      <w:pPr>
        <w:numPr>
          <w:ilvl w:val="0"/>
          <w:numId w:val="94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>obszaru SGR – 3 pkt.,</w:t>
      </w:r>
    </w:p>
    <w:p w14:paraId="7D733BC4" w14:textId="77777777" w:rsidR="00D6632F" w:rsidRPr="00D6632F" w:rsidRDefault="00D6632F" w:rsidP="00D6632F">
      <w:pPr>
        <w:numPr>
          <w:ilvl w:val="0"/>
          <w:numId w:val="94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>obszaru gminy – 2 pkt.,</w:t>
      </w:r>
    </w:p>
    <w:p w14:paraId="48C8C9C2" w14:textId="77777777" w:rsidR="00D6632F" w:rsidRPr="00D6632F" w:rsidRDefault="00D6632F" w:rsidP="00D6632F">
      <w:pPr>
        <w:numPr>
          <w:ilvl w:val="0"/>
          <w:numId w:val="94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lastRenderedPageBreak/>
        <w:t xml:space="preserve">obszaru miejscowości – 1 pkt. </w:t>
      </w:r>
    </w:p>
    <w:p w14:paraId="59F1058C" w14:textId="77777777" w:rsidR="00D6632F" w:rsidRPr="00D6632F" w:rsidRDefault="00D6632F" w:rsidP="00D6632F">
      <w:pPr>
        <w:spacing w:line="276" w:lineRule="auto"/>
        <w:ind w:left="284"/>
        <w:jc w:val="both"/>
        <w:rPr>
          <w:rFonts w:ascii="Calibri Light" w:hAnsi="Calibri Light" w:cs="Calibri Light"/>
          <w:sz w:val="20"/>
          <w:szCs w:val="20"/>
        </w:rPr>
      </w:pPr>
      <w:r w:rsidRPr="00D6632F">
        <w:rPr>
          <w:rFonts w:ascii="Calibri Light" w:hAnsi="Calibri Light" w:cs="Calibri Light"/>
          <w:sz w:val="20"/>
          <w:szCs w:val="20"/>
        </w:rPr>
        <w:t xml:space="preserve">a innowacyjność dotyczy głównego zakresu operacji i oznacza stworzenie infrastruktury, której dotychczas nie było na ww. obszarze i która posiada funkcje, których dotychczas nie oferowano na ww. obszarach lub nadanie istniejącej infrastrukturze nowych lub dodatkowych funkcji, których dotychczas nie oferowano na obszarze. </w:t>
      </w:r>
    </w:p>
    <w:p w14:paraId="0E6E9F2F" w14:textId="77777777" w:rsidR="00D6632F" w:rsidRPr="00D6632F" w:rsidRDefault="00D6632F" w:rsidP="00D6632F">
      <w:pPr>
        <w:spacing w:line="276" w:lineRule="auto"/>
        <w:ind w:left="284"/>
        <w:jc w:val="both"/>
        <w:rPr>
          <w:rFonts w:ascii="Calibri Light" w:hAnsi="Calibri Light" w:cs="Calibri Light"/>
          <w:sz w:val="20"/>
          <w:szCs w:val="20"/>
        </w:rPr>
      </w:pPr>
      <w:r w:rsidRPr="00D6632F">
        <w:rPr>
          <w:rFonts w:ascii="Calibri Light" w:hAnsi="Calibri Light" w:cs="Calibri Light"/>
          <w:sz w:val="20"/>
          <w:szCs w:val="20"/>
        </w:rPr>
        <w:t xml:space="preserve">Jeżeli na obszarze miejscowości, w której realizowana jest operacja istnieje infrastruktura tworzona w ramach projektu lub infrastruktura o funkcjach, które oferuje tworzona w ramach wniosku infrastruktura, wówczas operacja otrzymuje 0 pkt. </w:t>
      </w:r>
    </w:p>
    <w:p w14:paraId="44DD80F3" w14:textId="77777777" w:rsidR="00D6632F" w:rsidRPr="00D6632F" w:rsidRDefault="00D6632F" w:rsidP="00D6632F">
      <w:pPr>
        <w:spacing w:line="276" w:lineRule="auto"/>
        <w:ind w:left="284"/>
        <w:jc w:val="both"/>
        <w:rPr>
          <w:rFonts w:ascii="Calibri Light" w:hAnsi="Calibri Light" w:cs="Calibri Light"/>
          <w:sz w:val="20"/>
          <w:szCs w:val="20"/>
        </w:rPr>
      </w:pPr>
      <w:r w:rsidRPr="00D6632F">
        <w:rPr>
          <w:rFonts w:ascii="Calibri Light" w:hAnsi="Calibri Light" w:cs="Calibri Light"/>
          <w:sz w:val="20"/>
          <w:szCs w:val="20"/>
        </w:rPr>
        <w:t xml:space="preserve">Definicja: główny zakres operacji oznacza, że min. 50% kosztów kwalifikowalnych operacji jest przeznaczona na działania związane z elementami innowacyjnymi w projekcie. </w:t>
      </w:r>
    </w:p>
    <w:p w14:paraId="00A8D0EF" w14:textId="77777777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</w:rPr>
      </w:pPr>
      <w:r w:rsidRPr="00D6632F">
        <w:rPr>
          <w:rFonts w:ascii="Calibri Light" w:hAnsi="Calibri Light" w:cs="Calibri Light"/>
          <w:sz w:val="20"/>
          <w:szCs w:val="20"/>
        </w:rPr>
        <w:t xml:space="preserve">Sposób weryfikacji: Zapisy we wniosku o dofinansowanie i biznesplanie, w tym w zestawieniu rzeczowo-finansowym. </w:t>
      </w:r>
    </w:p>
    <w:p w14:paraId="7ADC1F2A" w14:textId="77777777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UZASADNIENIE:</w:t>
      </w:r>
    </w:p>
    <w:p w14:paraId="43315055" w14:textId="69A47A27" w:rsidR="00D6632F" w:rsidRP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…………………………………………………………………………………………………………………………………..</w:t>
      </w:r>
    </w:p>
    <w:p w14:paraId="67640E74" w14:textId="77777777" w:rsidR="00D6632F" w:rsidRPr="00D6632F" w:rsidRDefault="00D6632F" w:rsidP="00D6632F">
      <w:pPr>
        <w:numPr>
          <w:ilvl w:val="0"/>
          <w:numId w:val="93"/>
        </w:numPr>
        <w:spacing w:line="276" w:lineRule="auto"/>
        <w:ind w:left="284" w:hanging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Liczba wniosków o pomoc złożonych w okresie programowania 2021-2027 przez Wnioskodawcę za pośrednictwem SGR, wybranych przez SGR do dofinansowania i mieszczących się w limicie środków: </w:t>
      </w:r>
    </w:p>
    <w:p w14:paraId="048B69BD" w14:textId="77777777" w:rsidR="00D6632F" w:rsidRPr="00D6632F" w:rsidRDefault="00D6632F" w:rsidP="00D6632F">
      <w:pPr>
        <w:numPr>
          <w:ilvl w:val="0"/>
          <w:numId w:val="95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>brak wcześniej składanych wniosków o pomoc lub wybranych przez SGR do dofinansowania i mieszczących się w limicie środków – 3 pkt</w:t>
      </w:r>
    </w:p>
    <w:p w14:paraId="73641E52" w14:textId="77777777" w:rsidR="00D6632F" w:rsidRPr="00D6632F" w:rsidRDefault="00D6632F" w:rsidP="00D6632F">
      <w:pPr>
        <w:numPr>
          <w:ilvl w:val="0"/>
          <w:numId w:val="95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1 złożony wcześniej wniosek wybrany przez SGR do dofinansowania i mieszczących się w limicie środków – 1 pkt. </w:t>
      </w:r>
    </w:p>
    <w:p w14:paraId="62EC2580" w14:textId="77777777" w:rsidR="00D6632F" w:rsidRPr="00D6632F" w:rsidRDefault="00D6632F" w:rsidP="00D6632F">
      <w:pPr>
        <w:numPr>
          <w:ilvl w:val="0"/>
          <w:numId w:val="95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2 lub więcej złożonych wcześniej wniosków wybranych przez SGR do dofinansowania i mieszczących się w limicie środków – 0 pkt. </w:t>
      </w:r>
    </w:p>
    <w:p w14:paraId="18678721" w14:textId="77777777" w:rsid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>Sposób weryfikacji – listy wniosków wybranych przez SGR do dofinansowania.</w:t>
      </w:r>
    </w:p>
    <w:p w14:paraId="4A721E02" w14:textId="77777777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UZASADNIENIE:</w:t>
      </w:r>
    </w:p>
    <w:p w14:paraId="52776BDF" w14:textId="16F5FDF5" w:rsidR="00D6632F" w:rsidRP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…………………………………………………………………………………………………………………………………..</w:t>
      </w:r>
    </w:p>
    <w:p w14:paraId="4D0432DA" w14:textId="147A93FB" w:rsidR="00D6632F" w:rsidRP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</w:p>
    <w:p w14:paraId="0B9E1454" w14:textId="77777777" w:rsidR="00D6632F" w:rsidRPr="00D6632F" w:rsidRDefault="00D6632F" w:rsidP="00D6632F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4B3ABBEE" w14:textId="77777777" w:rsidR="00A2493A" w:rsidRDefault="00A2493A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27BF723" w14:textId="77777777" w:rsidR="00A2493A" w:rsidRDefault="00A2493A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5AC76487" w:rsidR="007C6D9C" w:rsidRPr="008F1233" w:rsidRDefault="008F1233" w:rsidP="008F1233">
      <w:pPr>
        <w:spacing w:line="360" w:lineRule="auto"/>
        <w:jc w:val="center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                                                                 </w:t>
      </w:r>
      <w:r w:rsidR="007C6D9C"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………………………………………………...</w:t>
      </w:r>
    </w:p>
    <w:p w14:paraId="35BF3D25" w14:textId="4E3760C5" w:rsidR="00905674" w:rsidRPr="008F1233" w:rsidRDefault="00905674" w:rsidP="008F1233">
      <w:pPr>
        <w:spacing w:line="360" w:lineRule="auto"/>
        <w:ind w:left="4956" w:firstLine="708"/>
        <w:jc w:val="center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podpis Wnioskodawcy</w:t>
      </w:r>
    </w:p>
    <w:p w14:paraId="04997AF4" w14:textId="77777777" w:rsidR="00905674" w:rsidRDefault="00905674" w:rsidP="00FB3DAE">
      <w:pPr>
        <w:jc w:val="right"/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A8952" w14:textId="77777777" w:rsidR="000033CC" w:rsidRDefault="000033CC">
      <w:r>
        <w:separator/>
      </w:r>
    </w:p>
  </w:endnote>
  <w:endnote w:type="continuationSeparator" w:id="0">
    <w:p w14:paraId="361714B0" w14:textId="77777777" w:rsidR="000033CC" w:rsidRDefault="0000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AB15" w14:textId="4CFCFFD7" w:rsidR="008F1233" w:rsidRPr="008F1233" w:rsidRDefault="008F1233" w:rsidP="008F1233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4896" behindDoc="0" locked="0" layoutInCell="1" allowOverlap="1" wp14:anchorId="21912514" wp14:editId="584828C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1625589720" name="Łącznik prosty 16255897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EE14D4B" id="Łącznik prosty 1625589720" o:spid="_x0000_s1026" style="position:absolute;z-index:25166489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anchorId="63509907" wp14:editId="260B99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1028889944" name="Pole tekstowe 10288899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7BF4A4" w14:textId="77777777" w:rsidR="008F1233" w:rsidRPr="0061767F" w:rsidRDefault="008F1233" w:rsidP="008F1233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509907" id="_x0000_t202" coordsize="21600,21600" o:spt="202" path="m,l,21600r21600,l21600,xe">
              <v:stroke joinstyle="miter"/>
              <v:path gradientshapeok="t" o:connecttype="rect"/>
            </v:shapetype>
            <v:shape id="Pole tekstowe 1028889944" o:spid="_x0000_s1028" type="#_x0000_t202" style="position:absolute;left:0;text-align:left;margin-left:-.1pt;margin-top:799.7pt;width:595.25pt;height:23.15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017BF4A4" w14:textId="77777777" w:rsidR="008F1233" w:rsidRPr="0061767F" w:rsidRDefault="008F1233" w:rsidP="008F1233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26155BE6" wp14:editId="1C734C8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1448052172" name="Pole tekstowe 1448052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68C16" w14:textId="77777777" w:rsidR="008F1233" w:rsidRPr="0061767F" w:rsidRDefault="008F1233" w:rsidP="008F1233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6155BE6" id="Pole tekstowe 1448052172" o:spid="_x0000_s1029" type="#_x0000_t202" style="position:absolute;left:0;text-align:left;margin-left:-.1pt;margin-top:799.7pt;width:595.25pt;height:23.15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9668C16" w14:textId="77777777" w:rsidR="008F1233" w:rsidRPr="0061767F" w:rsidRDefault="008F1233" w:rsidP="008F1233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0E4C16A3" wp14:editId="180D3027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1445722273" name="Pole tekstowe 14457222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AE5B6A" w14:textId="77777777" w:rsidR="008F1233" w:rsidRPr="0061767F" w:rsidRDefault="008F1233" w:rsidP="008F1233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E4C16A3" id="Pole tekstowe 1445722273" o:spid="_x0000_s1030" type="#_x0000_t202" style="position:absolute;left:0;text-align:left;margin-left:-.1pt;margin-top:799.7pt;width:595.25pt;height:23.15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11AE5B6A" w14:textId="77777777" w:rsidR="008F1233" w:rsidRPr="0061767F" w:rsidRDefault="008F1233" w:rsidP="008F1233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B6A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AFEBC26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31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32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E++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SJii7j3chWDeKMfDkY9Yj/B40W3E9KetRiRf2PI3OSEv3BIOfr+XIZxZucZbFaoOOuI/V1&#10;hBmOUBUNlIzmLiTBJzrsPc5mrxJtL5VMJaPGEpvTf4givvZT1suv3f4C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0fxPv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33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8EDD6" w14:textId="77777777" w:rsidR="000033CC" w:rsidRDefault="000033CC">
      <w:r>
        <w:separator/>
      </w:r>
    </w:p>
  </w:footnote>
  <w:footnote w:type="continuationSeparator" w:id="0">
    <w:p w14:paraId="7B39D1D6" w14:textId="77777777" w:rsidR="000033CC" w:rsidRDefault="00003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6488AFD5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3E34213"/>
    <w:multiLevelType w:val="hybridMultilevel"/>
    <w:tmpl w:val="8C5C0A46"/>
    <w:lvl w:ilvl="0" w:tplc="8626D25E">
      <w:start w:val="1"/>
      <w:numFmt w:val="lowerLetter"/>
      <w:lvlText w:val="%1."/>
      <w:lvlJc w:val="left"/>
      <w:pPr>
        <w:ind w:left="1080" w:hanging="360"/>
      </w:pPr>
      <w:rPr>
        <w:rFonts w:ascii="Calibri Light" w:hAnsi="Calibri Light" w:cs="Calibri Light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0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14514"/>
    <w:multiLevelType w:val="hybridMultilevel"/>
    <w:tmpl w:val="5D8093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9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2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0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1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6C7919"/>
    <w:multiLevelType w:val="hybridMultilevel"/>
    <w:tmpl w:val="FB9E739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5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8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2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4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19190C"/>
    <w:multiLevelType w:val="hybridMultilevel"/>
    <w:tmpl w:val="CE401B46"/>
    <w:lvl w:ilvl="0" w:tplc="4AA2917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5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8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2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3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5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7" w15:restartNumberingAfterBreak="0">
    <w:nsid w:val="78E2422A"/>
    <w:multiLevelType w:val="hybridMultilevel"/>
    <w:tmpl w:val="6F162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9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973848">
    <w:abstractNumId w:val="69"/>
  </w:num>
  <w:num w:numId="2" w16cid:durableId="1756585019">
    <w:abstractNumId w:val="90"/>
  </w:num>
  <w:num w:numId="3" w16cid:durableId="690107008">
    <w:abstractNumId w:val="9"/>
  </w:num>
  <w:num w:numId="4" w16cid:durableId="1890530958">
    <w:abstractNumId w:val="47"/>
  </w:num>
  <w:num w:numId="5" w16cid:durableId="1539275564">
    <w:abstractNumId w:val="21"/>
  </w:num>
  <w:num w:numId="6" w16cid:durableId="217739725">
    <w:abstractNumId w:val="82"/>
  </w:num>
  <w:num w:numId="7" w16cid:durableId="1485927555">
    <w:abstractNumId w:val="54"/>
  </w:num>
  <w:num w:numId="8" w16cid:durableId="1398045545">
    <w:abstractNumId w:val="22"/>
  </w:num>
  <w:num w:numId="9" w16cid:durableId="379984958">
    <w:abstractNumId w:val="40"/>
  </w:num>
  <w:num w:numId="10" w16cid:durableId="1180855990">
    <w:abstractNumId w:val="60"/>
  </w:num>
  <w:num w:numId="11" w16cid:durableId="1402479188">
    <w:abstractNumId w:val="24"/>
  </w:num>
  <w:num w:numId="12" w16cid:durableId="795296054">
    <w:abstractNumId w:val="33"/>
  </w:num>
  <w:num w:numId="13" w16cid:durableId="1210804846">
    <w:abstractNumId w:val="56"/>
  </w:num>
  <w:num w:numId="14" w16cid:durableId="457913725">
    <w:abstractNumId w:val="92"/>
  </w:num>
  <w:num w:numId="15" w16cid:durableId="676536717">
    <w:abstractNumId w:val="28"/>
  </w:num>
  <w:num w:numId="16" w16cid:durableId="1193030934">
    <w:abstractNumId w:val="25"/>
  </w:num>
  <w:num w:numId="17" w16cid:durableId="1280718109">
    <w:abstractNumId w:val="35"/>
  </w:num>
  <w:num w:numId="18" w16cid:durableId="390539598">
    <w:abstractNumId w:val="65"/>
  </w:num>
  <w:num w:numId="19" w16cid:durableId="283998940">
    <w:abstractNumId w:val="34"/>
  </w:num>
  <w:num w:numId="20" w16cid:durableId="398019409">
    <w:abstractNumId w:val="52"/>
  </w:num>
  <w:num w:numId="21" w16cid:durableId="98255970">
    <w:abstractNumId w:val="27"/>
  </w:num>
  <w:num w:numId="22" w16cid:durableId="312567947">
    <w:abstractNumId w:val="42"/>
  </w:num>
  <w:num w:numId="23" w16cid:durableId="426777656">
    <w:abstractNumId w:val="46"/>
  </w:num>
  <w:num w:numId="24" w16cid:durableId="1769351812">
    <w:abstractNumId w:val="23"/>
  </w:num>
  <w:num w:numId="25" w16cid:durableId="909802900">
    <w:abstractNumId w:val="93"/>
  </w:num>
  <w:num w:numId="26" w16cid:durableId="464467193">
    <w:abstractNumId w:val="4"/>
  </w:num>
  <w:num w:numId="27" w16cid:durableId="2100565788">
    <w:abstractNumId w:val="73"/>
  </w:num>
  <w:num w:numId="28" w16cid:durableId="636111315">
    <w:abstractNumId w:val="62"/>
  </w:num>
  <w:num w:numId="29" w16cid:durableId="1497957479">
    <w:abstractNumId w:val="75"/>
  </w:num>
  <w:num w:numId="30" w16cid:durableId="1471555240">
    <w:abstractNumId w:val="91"/>
  </w:num>
  <w:num w:numId="31" w16cid:durableId="1723406795">
    <w:abstractNumId w:val="26"/>
  </w:num>
  <w:num w:numId="32" w16cid:durableId="1214152082">
    <w:abstractNumId w:val="20"/>
  </w:num>
  <w:num w:numId="33" w16cid:durableId="175309870">
    <w:abstractNumId w:val="78"/>
  </w:num>
  <w:num w:numId="34" w16cid:durableId="1028291516">
    <w:abstractNumId w:val="48"/>
  </w:num>
  <w:num w:numId="35" w16cid:durableId="2128500936">
    <w:abstractNumId w:val="31"/>
  </w:num>
  <w:num w:numId="36" w16cid:durableId="1328941470">
    <w:abstractNumId w:val="50"/>
  </w:num>
  <w:num w:numId="37" w16cid:durableId="1424301045">
    <w:abstractNumId w:val="49"/>
  </w:num>
  <w:num w:numId="38" w16cid:durableId="634800151">
    <w:abstractNumId w:val="85"/>
  </w:num>
  <w:num w:numId="39" w16cid:durableId="1411655613">
    <w:abstractNumId w:val="79"/>
  </w:num>
  <w:num w:numId="40" w16cid:durableId="1336884437">
    <w:abstractNumId w:val="41"/>
  </w:num>
  <w:num w:numId="41" w16cid:durableId="311718590">
    <w:abstractNumId w:val="71"/>
  </w:num>
  <w:num w:numId="42" w16cid:durableId="1141189970">
    <w:abstractNumId w:val="83"/>
  </w:num>
  <w:num w:numId="43" w16cid:durableId="1678655128">
    <w:abstractNumId w:val="5"/>
  </w:num>
  <w:num w:numId="44" w16cid:durableId="217011812">
    <w:abstractNumId w:val="86"/>
  </w:num>
  <w:num w:numId="45" w16cid:durableId="1200824923">
    <w:abstractNumId w:val="64"/>
  </w:num>
  <w:num w:numId="46" w16cid:durableId="11108063">
    <w:abstractNumId w:val="70"/>
  </w:num>
  <w:num w:numId="47" w16cid:durableId="615721653">
    <w:abstractNumId w:val="16"/>
  </w:num>
  <w:num w:numId="48" w16cid:durableId="253756258">
    <w:abstractNumId w:val="19"/>
  </w:num>
  <w:num w:numId="49" w16cid:durableId="1643925533">
    <w:abstractNumId w:val="59"/>
  </w:num>
  <w:num w:numId="50" w16cid:durableId="91048665">
    <w:abstractNumId w:val="80"/>
  </w:num>
  <w:num w:numId="51" w16cid:durableId="1635673353">
    <w:abstractNumId w:val="0"/>
  </w:num>
  <w:num w:numId="52" w16cid:durableId="1099519443">
    <w:abstractNumId w:val="51"/>
  </w:num>
  <w:num w:numId="53" w16cid:durableId="361902511">
    <w:abstractNumId w:val="30"/>
  </w:num>
  <w:num w:numId="54" w16cid:durableId="136341613">
    <w:abstractNumId w:val="30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121875542">
    <w:abstractNumId w:val="39"/>
  </w:num>
  <w:num w:numId="56" w16cid:durableId="82803775">
    <w:abstractNumId w:val="44"/>
  </w:num>
  <w:num w:numId="57" w16cid:durableId="1072921724">
    <w:abstractNumId w:val="53"/>
  </w:num>
  <w:num w:numId="58" w16cid:durableId="2096391793">
    <w:abstractNumId w:val="14"/>
  </w:num>
  <w:num w:numId="59" w16cid:durableId="86003744">
    <w:abstractNumId w:val="61"/>
  </w:num>
  <w:num w:numId="60" w16cid:durableId="1246839086">
    <w:abstractNumId w:val="72"/>
  </w:num>
  <w:num w:numId="61" w16cid:durableId="1270163600">
    <w:abstractNumId w:val="89"/>
  </w:num>
  <w:num w:numId="62" w16cid:durableId="2126844000">
    <w:abstractNumId w:val="84"/>
  </w:num>
  <w:num w:numId="63" w16cid:durableId="2000843487">
    <w:abstractNumId w:val="18"/>
  </w:num>
  <w:num w:numId="64" w16cid:durableId="452021302">
    <w:abstractNumId w:val="8"/>
  </w:num>
  <w:num w:numId="65" w16cid:durableId="717632638">
    <w:abstractNumId w:val="38"/>
  </w:num>
  <w:num w:numId="66" w16cid:durableId="185103756">
    <w:abstractNumId w:val="37"/>
  </w:num>
  <w:num w:numId="67" w16cid:durableId="691765208">
    <w:abstractNumId w:val="6"/>
  </w:num>
  <w:num w:numId="68" w16cid:durableId="110756076">
    <w:abstractNumId w:val="13"/>
  </w:num>
  <w:num w:numId="69" w16cid:durableId="46879912">
    <w:abstractNumId w:val="15"/>
  </w:num>
  <w:num w:numId="70" w16cid:durableId="1889141555">
    <w:abstractNumId w:val="67"/>
  </w:num>
  <w:num w:numId="71" w16cid:durableId="213273564">
    <w:abstractNumId w:val="63"/>
  </w:num>
  <w:num w:numId="72" w16cid:durableId="1901089230">
    <w:abstractNumId w:val="81"/>
  </w:num>
  <w:num w:numId="73" w16cid:durableId="2042585329">
    <w:abstractNumId w:val="74"/>
  </w:num>
  <w:num w:numId="74" w16cid:durableId="34160490">
    <w:abstractNumId w:val="58"/>
  </w:num>
  <w:num w:numId="75" w16cid:durableId="1070422167">
    <w:abstractNumId w:val="7"/>
  </w:num>
  <w:num w:numId="76" w16cid:durableId="673920902">
    <w:abstractNumId w:val="36"/>
  </w:num>
  <w:num w:numId="77" w16cid:durableId="1071542290">
    <w:abstractNumId w:val="10"/>
  </w:num>
  <w:num w:numId="78" w16cid:durableId="187258727">
    <w:abstractNumId w:val="2"/>
  </w:num>
  <w:num w:numId="79" w16cid:durableId="1887520543">
    <w:abstractNumId w:val="3"/>
  </w:num>
  <w:num w:numId="80" w16cid:durableId="303392356">
    <w:abstractNumId w:val="68"/>
  </w:num>
  <w:num w:numId="81" w16cid:durableId="1475413594">
    <w:abstractNumId w:val="76"/>
  </w:num>
  <w:num w:numId="82" w16cid:durableId="292443562">
    <w:abstractNumId w:val="12"/>
  </w:num>
  <w:num w:numId="83" w16cid:durableId="15276356">
    <w:abstractNumId w:val="45"/>
  </w:num>
  <w:num w:numId="84" w16cid:durableId="1105884113">
    <w:abstractNumId w:val="43"/>
  </w:num>
  <w:num w:numId="85" w16cid:durableId="1895847271">
    <w:abstractNumId w:val="66"/>
  </w:num>
  <w:num w:numId="86" w16cid:durableId="507521146">
    <w:abstractNumId w:val="17"/>
  </w:num>
  <w:num w:numId="87" w16cid:durableId="1617253105">
    <w:abstractNumId w:val="55"/>
  </w:num>
  <w:num w:numId="88" w16cid:durableId="143934199">
    <w:abstractNumId w:val="29"/>
  </w:num>
  <w:num w:numId="89" w16cid:durableId="326789778">
    <w:abstractNumId w:val="77"/>
  </w:num>
  <w:num w:numId="90" w16cid:durableId="178467348">
    <w:abstractNumId w:val="88"/>
  </w:num>
  <w:num w:numId="91" w16cid:durableId="81342027">
    <w:abstractNumId w:val="11"/>
  </w:num>
  <w:num w:numId="92" w16cid:durableId="1662392618">
    <w:abstractNumId w:val="57"/>
  </w:num>
  <w:num w:numId="93" w16cid:durableId="1234660969">
    <w:abstractNumId w:val="87"/>
  </w:num>
  <w:num w:numId="94" w16cid:durableId="1849979438">
    <w:abstractNumId w:val="32"/>
  </w:num>
  <w:num w:numId="95" w16cid:durableId="101268843">
    <w:abstractNumId w:val="1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C276925-93F5-405D-91D6-556C2A9E831D}"/>
  </w:docVars>
  <w:rsids>
    <w:rsidRoot w:val="00BC7B2D"/>
    <w:rsid w:val="000017DB"/>
    <w:rsid w:val="000033CC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5749C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655D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FD6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611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11A9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024E"/>
    <w:rsid w:val="00521F7E"/>
    <w:rsid w:val="005251C3"/>
    <w:rsid w:val="00532045"/>
    <w:rsid w:val="0054080A"/>
    <w:rsid w:val="00544C3F"/>
    <w:rsid w:val="00547753"/>
    <w:rsid w:val="00547DF5"/>
    <w:rsid w:val="005514A4"/>
    <w:rsid w:val="00551F01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2F2A"/>
    <w:rsid w:val="005A6189"/>
    <w:rsid w:val="005A6A2B"/>
    <w:rsid w:val="005B26CB"/>
    <w:rsid w:val="005B602F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C95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5163"/>
    <w:rsid w:val="00816DEE"/>
    <w:rsid w:val="00817039"/>
    <w:rsid w:val="0082048B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24AC"/>
    <w:rsid w:val="008753FF"/>
    <w:rsid w:val="00876A01"/>
    <w:rsid w:val="0088103F"/>
    <w:rsid w:val="008836CE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1233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15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3349"/>
    <w:rsid w:val="00A2064B"/>
    <w:rsid w:val="00A20D4D"/>
    <w:rsid w:val="00A213E8"/>
    <w:rsid w:val="00A2493A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87C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4729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6EDE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B05FD"/>
    <w:rsid w:val="00CB1609"/>
    <w:rsid w:val="00CB1E45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2BF8"/>
    <w:rsid w:val="00CE5518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632F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5E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C77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6A0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3DAE"/>
    <w:rsid w:val="00FB7932"/>
    <w:rsid w:val="00FC067A"/>
    <w:rsid w:val="00FC158B"/>
    <w:rsid w:val="00FC27AE"/>
    <w:rsid w:val="00FC5DB4"/>
    <w:rsid w:val="00FD1008"/>
    <w:rsid w:val="00FD1C22"/>
    <w:rsid w:val="00FD5AFA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5B9D95A4-BE2D-4728-8B0C-D05BE711BE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276925-93F5-405D-91D6-556C2A9E831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 .../.../... ZWP z dn. ... r.</vt:lpstr>
    </vt:vector>
  </TitlesOfParts>
  <Company>UMWP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 .../.../... ZWP z dn. ... r.</dc:title>
  <dc:subject>Regulamin wyboru projektów - nabór dla Dz. 6.4.</dc:subject>
  <dc:creator>jkowalczuk</dc:creator>
  <cp:keywords>uchwała ZWP; regulamin wyboru projektów</cp:keywords>
  <cp:lastModifiedBy>Ewelina Laskowska</cp:lastModifiedBy>
  <cp:revision>2</cp:revision>
  <cp:lastPrinted>2016-07-15T12:03:00Z</cp:lastPrinted>
  <dcterms:created xsi:type="dcterms:W3CDTF">2026-09-29T11:54:00Z</dcterms:created>
  <dcterms:modified xsi:type="dcterms:W3CDTF">2026-09-29T11:54:00Z</dcterms:modified>
</cp:coreProperties>
</file>