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64F225" w14:textId="77777777" w:rsidR="00F15791" w:rsidRPr="00BB1DE5" w:rsidRDefault="00391CF8" w:rsidP="00F15791">
      <w:r w:rsidRPr="00BB1DE5">
        <w:rPr>
          <w:noProof/>
          <w:lang w:eastAsia="pl-PL"/>
        </w:rPr>
        <w:drawing>
          <wp:anchor distT="0" distB="0" distL="114300" distR="114300" simplePos="0" relativeHeight="251695104" behindDoc="0" locked="0" layoutInCell="1" allowOverlap="1" wp14:anchorId="5F8D1BB7" wp14:editId="436D2461">
            <wp:simplePos x="0" y="0"/>
            <wp:positionH relativeFrom="column">
              <wp:posOffset>-622564</wp:posOffset>
            </wp:positionH>
            <wp:positionV relativeFrom="paragraph">
              <wp:posOffset>-728345</wp:posOffset>
            </wp:positionV>
            <wp:extent cx="7594916" cy="10743132"/>
            <wp:effectExtent l="0" t="0" r="6350" b="127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na_glowna_projek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4916" cy="10743132"/>
                    </a:xfrm>
                    <a:prstGeom prst="rect">
                      <a:avLst/>
                    </a:prstGeom>
                  </pic:spPr>
                </pic:pic>
              </a:graphicData>
            </a:graphic>
            <wp14:sizeRelH relativeFrom="page">
              <wp14:pctWidth>0</wp14:pctWidth>
            </wp14:sizeRelH>
            <wp14:sizeRelV relativeFrom="page">
              <wp14:pctHeight>0</wp14:pctHeight>
            </wp14:sizeRelV>
          </wp:anchor>
        </w:drawing>
      </w:r>
    </w:p>
    <w:p w14:paraId="18AA1EBB" w14:textId="77777777" w:rsidR="00F15791" w:rsidRPr="00BB1DE5" w:rsidRDefault="00F15791" w:rsidP="00F15791"/>
    <w:p w14:paraId="5169A2A2" w14:textId="77777777" w:rsidR="00F15791" w:rsidRPr="00BB1DE5" w:rsidRDefault="00F15791" w:rsidP="00F15791"/>
    <w:p w14:paraId="5C90F6C1" w14:textId="77777777" w:rsidR="00F15791" w:rsidRPr="00BB1DE5" w:rsidRDefault="00F15791" w:rsidP="00F15791"/>
    <w:p w14:paraId="405740CD" w14:textId="77777777" w:rsidR="00F15791" w:rsidRPr="00BB1DE5" w:rsidRDefault="00F15791" w:rsidP="00F15791"/>
    <w:p w14:paraId="6E5DC785" w14:textId="77777777" w:rsidR="00F15791" w:rsidRPr="00BB1DE5" w:rsidRDefault="00F15791" w:rsidP="00F15791"/>
    <w:p w14:paraId="1EBC2B5C" w14:textId="77777777" w:rsidR="00F15791" w:rsidRPr="00BB1DE5" w:rsidRDefault="00F15791" w:rsidP="00F15791"/>
    <w:p w14:paraId="33D82D95" w14:textId="77777777" w:rsidR="00F15791" w:rsidRPr="00BB1DE5" w:rsidRDefault="00F15791" w:rsidP="00F15791"/>
    <w:p w14:paraId="075979B6" w14:textId="77777777" w:rsidR="00F15791" w:rsidRPr="00BB1DE5" w:rsidRDefault="00F15791" w:rsidP="00F15791"/>
    <w:p w14:paraId="0E9EE0A9" w14:textId="77777777" w:rsidR="00F15791" w:rsidRPr="00BB1DE5" w:rsidRDefault="00F15791" w:rsidP="00F15791"/>
    <w:p w14:paraId="001D66F3" w14:textId="77777777" w:rsidR="00F15791" w:rsidRPr="00BB1DE5" w:rsidRDefault="00F15791" w:rsidP="00F15791"/>
    <w:p w14:paraId="03032A8F" w14:textId="77777777" w:rsidR="00F15791" w:rsidRPr="00BB1DE5" w:rsidRDefault="00F15791" w:rsidP="00F15791"/>
    <w:p w14:paraId="2B845EDB" w14:textId="77777777" w:rsidR="00F15791" w:rsidRPr="00BB1DE5" w:rsidRDefault="00F15791" w:rsidP="00F15791"/>
    <w:p w14:paraId="1037D489" w14:textId="77777777" w:rsidR="00F15791" w:rsidRPr="00BB1DE5" w:rsidRDefault="00F15791" w:rsidP="00F15791"/>
    <w:p w14:paraId="48E14F51" w14:textId="77777777" w:rsidR="00F15791" w:rsidRPr="00BB1DE5" w:rsidRDefault="00F15791" w:rsidP="00F15791"/>
    <w:p w14:paraId="06ACB9D2" w14:textId="77777777" w:rsidR="00F15791" w:rsidRPr="00BB1DE5" w:rsidRDefault="00F15791" w:rsidP="00F15791"/>
    <w:p w14:paraId="2B6171ED" w14:textId="77777777" w:rsidR="00F15791" w:rsidRPr="00BB1DE5" w:rsidRDefault="00F15791" w:rsidP="00F15791"/>
    <w:p w14:paraId="545C5342" w14:textId="77777777" w:rsidR="00F15791" w:rsidRPr="00BB1DE5" w:rsidRDefault="00F15791" w:rsidP="00F15791"/>
    <w:p w14:paraId="74F2F3B9" w14:textId="77777777" w:rsidR="00F15791" w:rsidRPr="00BB1DE5" w:rsidRDefault="00F15791" w:rsidP="00F15791"/>
    <w:p w14:paraId="277CFDDD" w14:textId="77777777" w:rsidR="00F15791" w:rsidRPr="00BB1DE5" w:rsidRDefault="00F15791" w:rsidP="00F15791"/>
    <w:p w14:paraId="0123D24B" w14:textId="77777777" w:rsidR="00F15791" w:rsidRPr="00BB1DE5" w:rsidRDefault="00F15791" w:rsidP="00F15791"/>
    <w:p w14:paraId="564733E7" w14:textId="77777777" w:rsidR="00F15791" w:rsidRPr="00BB1DE5" w:rsidRDefault="00F15791" w:rsidP="00F15791"/>
    <w:p w14:paraId="049F08A7" w14:textId="77777777" w:rsidR="00F15791" w:rsidRPr="00BB1DE5" w:rsidRDefault="00F15791" w:rsidP="00F15791"/>
    <w:p w14:paraId="641BA48A" w14:textId="77777777" w:rsidR="00F15791" w:rsidRPr="00BB1DE5" w:rsidRDefault="00F15791" w:rsidP="00F15791"/>
    <w:p w14:paraId="138432FA" w14:textId="77777777" w:rsidR="00F15791" w:rsidRPr="00BB1DE5" w:rsidRDefault="006F1561" w:rsidP="00F15791">
      <w:r w:rsidRPr="00BB1DE5">
        <w:rPr>
          <w:noProof/>
          <w:lang w:eastAsia="pl-PL"/>
        </w:rPr>
        <mc:AlternateContent>
          <mc:Choice Requires="wps">
            <w:drawing>
              <wp:anchor distT="0" distB="0" distL="114300" distR="114300" simplePos="0" relativeHeight="251934720" behindDoc="0" locked="0" layoutInCell="1" allowOverlap="1" wp14:anchorId="4D198277" wp14:editId="66AEF847">
                <wp:simplePos x="0" y="0"/>
                <wp:positionH relativeFrom="column">
                  <wp:posOffset>2539683</wp:posOffset>
                </wp:positionH>
                <wp:positionV relativeFrom="paragraph">
                  <wp:posOffset>34978</wp:posOffset>
                </wp:positionV>
                <wp:extent cx="991870" cy="1403985"/>
                <wp:effectExtent l="0" t="0" r="0" b="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91870" cy="1403985"/>
                        </a:xfrm>
                        <a:prstGeom prst="rect">
                          <a:avLst/>
                        </a:prstGeom>
                        <a:noFill/>
                        <a:ln w="9525">
                          <a:noFill/>
                          <a:miter lim="800000"/>
                          <a:headEnd/>
                          <a:tailEnd/>
                        </a:ln>
                      </wps:spPr>
                      <wps:txbx>
                        <w:txbxContent>
                          <w:p w14:paraId="4280991D" w14:textId="77777777" w:rsidR="00301B30" w:rsidRPr="006F1561" w:rsidRDefault="00301B30">
                            <w:pPr>
                              <w:rPr>
                                <w:color w:val="BFBFBF" w:themeColor="background1" w:themeShade="BF"/>
                                <w:sz w:val="12"/>
                                <w:szCs w:val="12"/>
                              </w:rPr>
                            </w:pPr>
                            <w:proofErr w:type="spellStart"/>
                            <w:r w:rsidRPr="006F1561">
                              <w:rPr>
                                <w:color w:val="BFBFBF" w:themeColor="background1" w:themeShade="BF"/>
                                <w:sz w:val="12"/>
                                <w:szCs w:val="12"/>
                              </w:rPr>
                              <w:t>Designed</w:t>
                            </w:r>
                            <w:proofErr w:type="spellEnd"/>
                            <w:r w:rsidRPr="006F1561">
                              <w:rPr>
                                <w:color w:val="BFBFBF" w:themeColor="background1" w:themeShade="BF"/>
                                <w:sz w:val="12"/>
                                <w:szCs w:val="12"/>
                              </w:rPr>
                              <w:t xml:space="preserve"> by Freepik.com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D198277" id="_x0000_t202" coordsize="21600,21600" o:spt="202" path="m,l,21600r21600,l21600,xe">
                <v:stroke joinstyle="miter"/>
                <v:path gradientshapeok="t" o:connecttype="rect"/>
              </v:shapetype>
              <v:shape id="Pole tekstowe 2" o:spid="_x0000_s1026" type="#_x0000_t202" style="position:absolute;left:0;text-align:left;margin-left:200pt;margin-top:2.75pt;width:78.1pt;height:110.55pt;rotation:-90;z-index:251934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" filled="f" stroked="f">
                <v:textbox style="mso-fit-shape-to-text:t">
                  <w:txbxContent>
                    <w:p w14:paraId="4280991D" w14:textId="77777777" w:rsidR="00301B30" w:rsidRPr="006F1561" w:rsidRDefault="00301B30">
                      <w:pPr>
                        <w:rPr>
                          <w:color w:val="BFBFBF" w:themeColor="background1" w:themeShade="BF"/>
                          <w:sz w:val="12"/>
                          <w:szCs w:val="12"/>
                        </w:rPr>
                      </w:pPr>
                      <w:proofErr w:type="spellStart"/>
                      <w:r w:rsidRPr="006F1561">
                        <w:rPr>
                          <w:color w:val="BFBFBF" w:themeColor="background1" w:themeShade="BF"/>
                          <w:sz w:val="12"/>
                          <w:szCs w:val="12"/>
                        </w:rPr>
                        <w:t>Designed</w:t>
                      </w:r>
                      <w:proofErr w:type="spellEnd"/>
                      <w:r w:rsidRPr="006F1561">
                        <w:rPr>
                          <w:color w:val="BFBFBF" w:themeColor="background1" w:themeShade="BF"/>
                          <w:sz w:val="12"/>
                          <w:szCs w:val="12"/>
                        </w:rPr>
                        <w:t xml:space="preserve"> by Freepik.com</w:t>
                      </w:r>
                    </w:p>
                  </w:txbxContent>
                </v:textbox>
              </v:shape>
            </w:pict>
          </mc:Fallback>
        </mc:AlternateContent>
      </w:r>
    </w:p>
    <w:p w14:paraId="51A4696D" w14:textId="77777777" w:rsidR="00F15791" w:rsidRPr="00BB1DE5" w:rsidRDefault="00F15791" w:rsidP="00F15791"/>
    <w:p w14:paraId="2B6D54D0" w14:textId="77777777" w:rsidR="00F15791" w:rsidRPr="00BB1DE5" w:rsidRDefault="00F15791" w:rsidP="00F15791"/>
    <w:p w14:paraId="1C5B7DB7" w14:textId="77777777" w:rsidR="00F15791" w:rsidRPr="00BB1DE5" w:rsidRDefault="00F15791" w:rsidP="00F15791"/>
    <w:p w14:paraId="7CF29A43" w14:textId="77777777" w:rsidR="00F15791" w:rsidRPr="00BB1DE5" w:rsidRDefault="00F15791" w:rsidP="00F15791"/>
    <w:p w14:paraId="0214F2CE" w14:textId="77777777" w:rsidR="00F15791" w:rsidRPr="00BB1DE5" w:rsidRDefault="00F15791" w:rsidP="00F15791"/>
    <w:p w14:paraId="78B3830D" w14:textId="77777777" w:rsidR="00F15791" w:rsidRPr="00BB1DE5" w:rsidRDefault="00F15791" w:rsidP="00F15791"/>
    <w:p w14:paraId="19B78F1A" w14:textId="77777777" w:rsidR="00F15791" w:rsidRPr="00BB1DE5" w:rsidRDefault="00F15791" w:rsidP="00F15791"/>
    <w:p w14:paraId="31F988ED" w14:textId="77777777" w:rsidR="00F15791" w:rsidRPr="00BB1DE5" w:rsidRDefault="00F15791" w:rsidP="00F15791"/>
    <w:p w14:paraId="4D06B394" w14:textId="77777777" w:rsidR="00F15791" w:rsidRPr="00BB1DE5" w:rsidRDefault="00F15791" w:rsidP="00F15791"/>
    <w:p w14:paraId="1524198C" w14:textId="77777777" w:rsidR="00391CF8" w:rsidRPr="00BB1DE5" w:rsidRDefault="00391CF8" w:rsidP="00F15791"/>
    <w:p w14:paraId="24F4CF1A" w14:textId="77777777" w:rsidR="005B04AC" w:rsidRPr="00BB1DE5" w:rsidRDefault="005B04AC" w:rsidP="00F15791">
      <w:pPr>
        <w:sectPr w:rsidR="005B04AC" w:rsidRPr="00BB1DE5" w:rsidSect="006837BA">
          <w:headerReference w:type="default" r:id="rId9"/>
          <w:footerReference w:type="default" r:id="rId10"/>
          <w:type w:val="continuous"/>
          <w:pgSz w:w="11906" w:h="16838"/>
          <w:pgMar w:top="567" w:right="567" w:bottom="567" w:left="964" w:header="708" w:footer="113" w:gutter="0"/>
          <w:cols w:space="708"/>
          <w:docGrid w:linePitch="360"/>
        </w:sectPr>
      </w:pPr>
    </w:p>
    <w:sdt>
      <w:sdtPr>
        <w:rPr>
          <w:rFonts w:ascii="Calibri" w:eastAsiaTheme="minorHAnsi" w:hAnsi="Calibri" w:cstheme="minorBidi"/>
          <w:b w:val="0"/>
          <w:bCs w:val="0"/>
          <w:color w:val="auto"/>
          <w:sz w:val="22"/>
          <w:szCs w:val="22"/>
          <w:lang w:eastAsia="en-US"/>
        </w:rPr>
        <w:id w:val="-505904360"/>
        <w:docPartObj>
          <w:docPartGallery w:val="Table of Contents"/>
          <w:docPartUnique/>
        </w:docPartObj>
      </w:sdtPr>
      <w:sdtEndPr/>
      <w:sdtContent>
        <w:p w14:paraId="5EB9D79C" w14:textId="77777777" w:rsidR="00134677" w:rsidRPr="00BB1DE5" w:rsidRDefault="00134677" w:rsidP="005847FC">
          <w:pPr>
            <w:pStyle w:val="Nagwekspisutreci"/>
            <w:spacing w:before="0" w:line="240" w:lineRule="auto"/>
            <w:rPr>
              <w:rFonts w:asciiTheme="minorHAnsi" w:hAnsiTheme="minorHAnsi"/>
              <w:color w:val="auto"/>
              <w:sz w:val="24"/>
              <w:szCs w:val="24"/>
            </w:rPr>
          </w:pPr>
          <w:r w:rsidRPr="00BB1DE5">
            <w:rPr>
              <w:rFonts w:asciiTheme="minorHAnsi" w:hAnsiTheme="minorHAnsi"/>
              <w:color w:val="auto"/>
              <w:sz w:val="24"/>
              <w:szCs w:val="24"/>
            </w:rPr>
            <w:t>Spis treści</w:t>
          </w:r>
        </w:p>
        <w:p w14:paraId="1A915A3C" w14:textId="0F6F460B" w:rsidR="005E03B3" w:rsidRPr="00BB1DE5" w:rsidRDefault="00134677" w:rsidP="00293ED3">
          <w:pPr>
            <w:pStyle w:val="Spistreci1"/>
            <w:tabs>
              <w:tab w:val="left" w:pos="440"/>
              <w:tab w:val="right" w:leader="dot" w:pos="10365"/>
            </w:tabs>
            <w:rPr>
              <w:rFonts w:asciiTheme="minorHAnsi" w:eastAsiaTheme="minorEastAsia" w:hAnsiTheme="minorHAnsi"/>
              <w:noProof/>
              <w:lang w:eastAsia="pl-PL"/>
            </w:rPr>
          </w:pPr>
          <w:r w:rsidRPr="00BB1DE5">
            <w:fldChar w:fldCharType="begin"/>
          </w:r>
          <w:r w:rsidRPr="00BB1DE5">
            <w:instrText xml:space="preserve"> TOC \o "1-3" \h \z \u </w:instrText>
          </w:r>
          <w:r w:rsidRPr="00BB1DE5">
            <w:fldChar w:fldCharType="separate"/>
          </w:r>
          <w:hyperlink w:anchor="_Toc439072294" w:history="1">
            <w:r w:rsidR="005E03B3" w:rsidRPr="00BB1DE5">
              <w:rPr>
                <w:rStyle w:val="Hipercze"/>
                <w:noProof/>
                <w:color w:val="auto"/>
              </w:rPr>
              <w:t>I.</w:t>
            </w:r>
            <w:r w:rsidR="005E03B3" w:rsidRPr="00BB1DE5">
              <w:rPr>
                <w:rFonts w:asciiTheme="minorHAnsi" w:eastAsiaTheme="minorEastAsia" w:hAnsiTheme="minorHAnsi"/>
                <w:noProof/>
                <w:lang w:eastAsia="pl-PL"/>
              </w:rPr>
              <w:tab/>
            </w:r>
            <w:r w:rsidR="005E03B3" w:rsidRPr="00BB1DE5">
              <w:rPr>
                <w:rStyle w:val="Hipercze"/>
                <w:noProof/>
                <w:color w:val="auto"/>
              </w:rPr>
              <w:t xml:space="preserve"> </w:t>
            </w:r>
            <w:r w:rsidR="005E03B3" w:rsidRPr="00BB1DE5">
              <w:rPr>
                <w:rStyle w:val="Hipercze"/>
                <w:noProof/>
                <w:color w:val="auto"/>
                <w:lang w:eastAsia="pl-PL"/>
              </w:rPr>
              <w:t>Charakterystyka Lokalnej Grupy Działania</w:t>
            </w:r>
            <w:r w:rsidR="005E03B3" w:rsidRPr="00BB1DE5">
              <w:rPr>
                <w:noProof/>
                <w:webHidden/>
              </w:rPr>
              <w:tab/>
            </w:r>
            <w:r w:rsidR="005E03B3" w:rsidRPr="00BB1DE5">
              <w:rPr>
                <w:noProof/>
                <w:webHidden/>
              </w:rPr>
              <w:fldChar w:fldCharType="begin"/>
            </w:r>
            <w:r w:rsidR="005E03B3" w:rsidRPr="00BB1DE5">
              <w:rPr>
                <w:noProof/>
                <w:webHidden/>
              </w:rPr>
              <w:instrText xml:space="preserve"> PAGEREF _Toc439072294 \h </w:instrText>
            </w:r>
            <w:r w:rsidR="005E03B3" w:rsidRPr="00BB1DE5">
              <w:rPr>
                <w:noProof/>
                <w:webHidden/>
              </w:rPr>
            </w:r>
            <w:r w:rsidR="005E03B3" w:rsidRPr="00BB1DE5">
              <w:rPr>
                <w:noProof/>
                <w:webHidden/>
              </w:rPr>
              <w:fldChar w:fldCharType="separate"/>
            </w:r>
            <w:r w:rsidR="00301B30">
              <w:rPr>
                <w:noProof/>
                <w:webHidden/>
              </w:rPr>
              <w:t>3</w:t>
            </w:r>
            <w:r w:rsidR="005E03B3" w:rsidRPr="00BB1DE5">
              <w:rPr>
                <w:noProof/>
                <w:webHidden/>
              </w:rPr>
              <w:fldChar w:fldCharType="end"/>
            </w:r>
          </w:hyperlink>
        </w:p>
        <w:p w14:paraId="553F6C1D" w14:textId="3674DBCC" w:rsidR="005E03B3" w:rsidRPr="00BB1DE5" w:rsidRDefault="0073727D" w:rsidP="00293ED3">
          <w:pPr>
            <w:pStyle w:val="Spistreci1"/>
            <w:tabs>
              <w:tab w:val="left" w:pos="440"/>
              <w:tab w:val="right" w:leader="dot" w:pos="10365"/>
            </w:tabs>
            <w:rPr>
              <w:rFonts w:asciiTheme="minorHAnsi" w:eastAsiaTheme="minorEastAsia" w:hAnsiTheme="minorHAnsi"/>
              <w:noProof/>
              <w:lang w:eastAsia="pl-PL"/>
            </w:rPr>
          </w:pPr>
          <w:hyperlink w:anchor="_Toc439072295" w:history="1">
            <w:r w:rsidR="005E03B3" w:rsidRPr="00BB1DE5">
              <w:rPr>
                <w:rStyle w:val="Hipercze"/>
                <w:noProof/>
                <w:color w:val="auto"/>
              </w:rPr>
              <w:t>II.</w:t>
            </w:r>
            <w:r w:rsidR="005E03B3" w:rsidRPr="00BB1DE5">
              <w:rPr>
                <w:rFonts w:asciiTheme="minorHAnsi" w:eastAsiaTheme="minorEastAsia" w:hAnsiTheme="minorHAnsi"/>
                <w:noProof/>
                <w:lang w:eastAsia="pl-PL"/>
              </w:rPr>
              <w:tab/>
            </w:r>
            <w:r w:rsidR="005E03B3" w:rsidRPr="00BB1DE5">
              <w:rPr>
                <w:rStyle w:val="Hipercze"/>
                <w:noProof/>
                <w:color w:val="auto"/>
              </w:rPr>
              <w:t>Partycypacyjny charakter LSR</w:t>
            </w:r>
            <w:r w:rsidR="005E03B3" w:rsidRPr="00BB1DE5">
              <w:rPr>
                <w:noProof/>
                <w:webHidden/>
              </w:rPr>
              <w:tab/>
            </w:r>
            <w:r w:rsidR="005E03B3" w:rsidRPr="00BB1DE5">
              <w:rPr>
                <w:noProof/>
                <w:webHidden/>
              </w:rPr>
              <w:fldChar w:fldCharType="begin"/>
            </w:r>
            <w:r w:rsidR="005E03B3" w:rsidRPr="00BB1DE5">
              <w:rPr>
                <w:noProof/>
                <w:webHidden/>
              </w:rPr>
              <w:instrText xml:space="preserve"> PAGEREF _Toc439072295 \h </w:instrText>
            </w:r>
            <w:r w:rsidR="005E03B3" w:rsidRPr="00BB1DE5">
              <w:rPr>
                <w:noProof/>
                <w:webHidden/>
              </w:rPr>
            </w:r>
            <w:r w:rsidR="005E03B3" w:rsidRPr="00BB1DE5">
              <w:rPr>
                <w:noProof/>
                <w:webHidden/>
              </w:rPr>
              <w:fldChar w:fldCharType="separate"/>
            </w:r>
            <w:r w:rsidR="00301B30">
              <w:rPr>
                <w:noProof/>
                <w:webHidden/>
              </w:rPr>
              <w:t>7</w:t>
            </w:r>
            <w:r w:rsidR="005E03B3" w:rsidRPr="00BB1DE5">
              <w:rPr>
                <w:noProof/>
                <w:webHidden/>
              </w:rPr>
              <w:fldChar w:fldCharType="end"/>
            </w:r>
          </w:hyperlink>
        </w:p>
        <w:p w14:paraId="7D2376D6" w14:textId="55934D1E" w:rsidR="005E03B3" w:rsidRPr="00BB1DE5" w:rsidRDefault="0073727D" w:rsidP="00293ED3">
          <w:pPr>
            <w:pStyle w:val="Spistreci1"/>
            <w:tabs>
              <w:tab w:val="left" w:pos="440"/>
              <w:tab w:val="left" w:pos="660"/>
              <w:tab w:val="right" w:leader="dot" w:pos="10365"/>
            </w:tabs>
            <w:rPr>
              <w:rFonts w:asciiTheme="minorHAnsi" w:eastAsiaTheme="minorEastAsia" w:hAnsiTheme="minorHAnsi"/>
              <w:noProof/>
              <w:lang w:eastAsia="pl-PL"/>
            </w:rPr>
          </w:pPr>
          <w:hyperlink w:anchor="_Toc439072296" w:history="1">
            <w:r w:rsidR="005E03B3" w:rsidRPr="00BB1DE5">
              <w:rPr>
                <w:rStyle w:val="Hipercze"/>
                <w:noProof/>
                <w:color w:val="auto"/>
              </w:rPr>
              <w:t>III.</w:t>
            </w:r>
            <w:r w:rsidR="005E03B3" w:rsidRPr="00BB1DE5">
              <w:rPr>
                <w:rFonts w:asciiTheme="minorHAnsi" w:eastAsiaTheme="minorEastAsia" w:hAnsiTheme="minorHAnsi"/>
                <w:noProof/>
                <w:lang w:eastAsia="pl-PL"/>
              </w:rPr>
              <w:tab/>
            </w:r>
            <w:r w:rsidR="005E03B3" w:rsidRPr="00BB1DE5">
              <w:rPr>
                <w:rStyle w:val="Hipercze"/>
                <w:noProof/>
                <w:color w:val="auto"/>
                <w:lang w:eastAsia="pl-PL"/>
              </w:rPr>
              <w:t>Diagnoza – opis obszaru i ludności</w:t>
            </w:r>
            <w:r w:rsidR="005E03B3" w:rsidRPr="00BB1DE5">
              <w:rPr>
                <w:noProof/>
                <w:webHidden/>
              </w:rPr>
              <w:tab/>
            </w:r>
            <w:r w:rsidR="005E03B3" w:rsidRPr="00BB1DE5">
              <w:rPr>
                <w:noProof/>
                <w:webHidden/>
              </w:rPr>
              <w:fldChar w:fldCharType="begin"/>
            </w:r>
            <w:r w:rsidR="005E03B3" w:rsidRPr="00BB1DE5">
              <w:rPr>
                <w:noProof/>
                <w:webHidden/>
              </w:rPr>
              <w:instrText xml:space="preserve"> PAGEREF _Toc439072296 \h </w:instrText>
            </w:r>
            <w:r w:rsidR="005E03B3" w:rsidRPr="00BB1DE5">
              <w:rPr>
                <w:noProof/>
                <w:webHidden/>
              </w:rPr>
            </w:r>
            <w:r w:rsidR="005E03B3" w:rsidRPr="00BB1DE5">
              <w:rPr>
                <w:noProof/>
                <w:webHidden/>
              </w:rPr>
              <w:fldChar w:fldCharType="separate"/>
            </w:r>
            <w:r w:rsidR="00301B30">
              <w:rPr>
                <w:noProof/>
                <w:webHidden/>
              </w:rPr>
              <w:t>13</w:t>
            </w:r>
            <w:r w:rsidR="005E03B3" w:rsidRPr="00BB1DE5">
              <w:rPr>
                <w:noProof/>
                <w:webHidden/>
              </w:rPr>
              <w:fldChar w:fldCharType="end"/>
            </w:r>
          </w:hyperlink>
        </w:p>
        <w:p w14:paraId="5492FBEF" w14:textId="6651797A" w:rsidR="005E03B3" w:rsidRPr="00BB1DE5" w:rsidRDefault="0073727D" w:rsidP="00293ED3">
          <w:pPr>
            <w:pStyle w:val="Spistreci1"/>
            <w:tabs>
              <w:tab w:val="left" w:pos="440"/>
              <w:tab w:val="left" w:pos="660"/>
              <w:tab w:val="right" w:leader="dot" w:pos="10365"/>
            </w:tabs>
            <w:rPr>
              <w:rFonts w:asciiTheme="minorHAnsi" w:eastAsiaTheme="minorEastAsia" w:hAnsiTheme="minorHAnsi"/>
              <w:noProof/>
              <w:lang w:eastAsia="pl-PL"/>
            </w:rPr>
          </w:pPr>
          <w:hyperlink w:anchor="_Toc439072297" w:history="1">
            <w:r w:rsidR="005E03B3" w:rsidRPr="00BB1DE5">
              <w:rPr>
                <w:rStyle w:val="Hipercze"/>
                <w:noProof/>
                <w:color w:val="auto"/>
              </w:rPr>
              <w:t>IV.</w:t>
            </w:r>
            <w:r w:rsidR="005E03B3" w:rsidRPr="00BB1DE5">
              <w:rPr>
                <w:rFonts w:asciiTheme="minorHAnsi" w:eastAsiaTheme="minorEastAsia" w:hAnsiTheme="minorHAnsi"/>
                <w:noProof/>
                <w:lang w:eastAsia="pl-PL"/>
              </w:rPr>
              <w:tab/>
            </w:r>
            <w:r w:rsidR="005E03B3" w:rsidRPr="00BB1DE5">
              <w:rPr>
                <w:rStyle w:val="Hipercze"/>
                <w:noProof/>
                <w:color w:val="auto"/>
              </w:rPr>
              <w:t>Analiza SWOT</w:t>
            </w:r>
            <w:r w:rsidR="005E03B3" w:rsidRPr="00BB1DE5">
              <w:rPr>
                <w:noProof/>
                <w:webHidden/>
              </w:rPr>
              <w:tab/>
            </w:r>
            <w:r w:rsidR="005E03B3" w:rsidRPr="00BB1DE5">
              <w:rPr>
                <w:noProof/>
                <w:webHidden/>
              </w:rPr>
              <w:fldChar w:fldCharType="begin"/>
            </w:r>
            <w:r w:rsidR="005E03B3" w:rsidRPr="00BB1DE5">
              <w:rPr>
                <w:noProof/>
                <w:webHidden/>
              </w:rPr>
              <w:instrText xml:space="preserve"> PAGEREF _Toc439072297 \h </w:instrText>
            </w:r>
            <w:r w:rsidR="005E03B3" w:rsidRPr="00BB1DE5">
              <w:rPr>
                <w:noProof/>
                <w:webHidden/>
              </w:rPr>
            </w:r>
            <w:r w:rsidR="005E03B3" w:rsidRPr="00BB1DE5">
              <w:rPr>
                <w:noProof/>
                <w:webHidden/>
              </w:rPr>
              <w:fldChar w:fldCharType="separate"/>
            </w:r>
            <w:r w:rsidR="00301B30">
              <w:rPr>
                <w:noProof/>
                <w:webHidden/>
              </w:rPr>
              <w:t>31</w:t>
            </w:r>
            <w:r w:rsidR="005E03B3" w:rsidRPr="00BB1DE5">
              <w:rPr>
                <w:noProof/>
                <w:webHidden/>
              </w:rPr>
              <w:fldChar w:fldCharType="end"/>
            </w:r>
          </w:hyperlink>
        </w:p>
        <w:p w14:paraId="25D7D3F8" w14:textId="5C13BF84" w:rsidR="005E03B3" w:rsidRPr="00BB1DE5" w:rsidRDefault="0073727D" w:rsidP="00293ED3">
          <w:pPr>
            <w:pStyle w:val="Spistreci1"/>
            <w:tabs>
              <w:tab w:val="left" w:pos="440"/>
              <w:tab w:val="right" w:leader="dot" w:pos="10365"/>
            </w:tabs>
            <w:rPr>
              <w:rFonts w:asciiTheme="minorHAnsi" w:eastAsiaTheme="minorEastAsia" w:hAnsiTheme="minorHAnsi"/>
              <w:noProof/>
              <w:lang w:eastAsia="pl-PL"/>
            </w:rPr>
          </w:pPr>
          <w:hyperlink w:anchor="_Toc439072298" w:history="1">
            <w:r w:rsidR="005E03B3" w:rsidRPr="00BB1DE5">
              <w:rPr>
                <w:rStyle w:val="Hipercze"/>
                <w:noProof/>
                <w:color w:val="auto"/>
              </w:rPr>
              <w:t>V.</w:t>
            </w:r>
            <w:r w:rsidR="005E03B3" w:rsidRPr="00BB1DE5">
              <w:rPr>
                <w:rFonts w:asciiTheme="minorHAnsi" w:eastAsiaTheme="minorEastAsia" w:hAnsiTheme="minorHAnsi"/>
                <w:noProof/>
                <w:lang w:eastAsia="pl-PL"/>
              </w:rPr>
              <w:tab/>
            </w:r>
            <w:r w:rsidR="005E03B3" w:rsidRPr="00BB1DE5">
              <w:rPr>
                <w:rStyle w:val="Hipercze"/>
                <w:noProof/>
                <w:color w:val="auto"/>
              </w:rPr>
              <w:t>Cele i wskaźniki</w:t>
            </w:r>
            <w:r w:rsidR="005E03B3" w:rsidRPr="00BB1DE5">
              <w:rPr>
                <w:noProof/>
                <w:webHidden/>
              </w:rPr>
              <w:tab/>
            </w:r>
            <w:r w:rsidR="005E03B3" w:rsidRPr="00BB1DE5">
              <w:rPr>
                <w:noProof/>
                <w:webHidden/>
              </w:rPr>
              <w:fldChar w:fldCharType="begin"/>
            </w:r>
            <w:r w:rsidR="005E03B3" w:rsidRPr="00BB1DE5">
              <w:rPr>
                <w:noProof/>
                <w:webHidden/>
              </w:rPr>
              <w:instrText xml:space="preserve"> PAGEREF _Toc439072298 \h </w:instrText>
            </w:r>
            <w:r w:rsidR="005E03B3" w:rsidRPr="00BB1DE5">
              <w:rPr>
                <w:noProof/>
                <w:webHidden/>
              </w:rPr>
            </w:r>
            <w:r w:rsidR="005E03B3" w:rsidRPr="00BB1DE5">
              <w:rPr>
                <w:noProof/>
                <w:webHidden/>
              </w:rPr>
              <w:fldChar w:fldCharType="separate"/>
            </w:r>
            <w:r w:rsidR="00301B30">
              <w:rPr>
                <w:noProof/>
                <w:webHidden/>
              </w:rPr>
              <w:t>33</w:t>
            </w:r>
            <w:r w:rsidR="005E03B3" w:rsidRPr="00BB1DE5">
              <w:rPr>
                <w:noProof/>
                <w:webHidden/>
              </w:rPr>
              <w:fldChar w:fldCharType="end"/>
            </w:r>
          </w:hyperlink>
        </w:p>
        <w:p w14:paraId="63EBAA42" w14:textId="30D3F5DF" w:rsidR="005E03B3" w:rsidRPr="00BB1DE5" w:rsidRDefault="0073727D" w:rsidP="00293ED3">
          <w:pPr>
            <w:pStyle w:val="Spistreci1"/>
            <w:tabs>
              <w:tab w:val="left" w:pos="440"/>
              <w:tab w:val="left" w:pos="660"/>
              <w:tab w:val="right" w:leader="dot" w:pos="10365"/>
            </w:tabs>
            <w:rPr>
              <w:rFonts w:asciiTheme="minorHAnsi" w:eastAsiaTheme="minorEastAsia" w:hAnsiTheme="minorHAnsi"/>
              <w:noProof/>
              <w:lang w:eastAsia="pl-PL"/>
            </w:rPr>
          </w:pPr>
          <w:hyperlink w:anchor="_Toc439072299" w:history="1">
            <w:r w:rsidR="005E03B3" w:rsidRPr="00BB1DE5">
              <w:rPr>
                <w:rStyle w:val="Hipercze"/>
                <w:noProof/>
                <w:color w:val="auto"/>
              </w:rPr>
              <w:t>VI.</w:t>
            </w:r>
            <w:r w:rsidR="005E03B3" w:rsidRPr="00BB1DE5">
              <w:rPr>
                <w:rFonts w:asciiTheme="minorHAnsi" w:eastAsiaTheme="minorEastAsia" w:hAnsiTheme="minorHAnsi"/>
                <w:noProof/>
                <w:lang w:eastAsia="pl-PL"/>
              </w:rPr>
              <w:tab/>
            </w:r>
            <w:r w:rsidR="005E03B3" w:rsidRPr="00BB1DE5">
              <w:rPr>
                <w:rStyle w:val="Hipercze"/>
                <w:noProof/>
                <w:color w:val="auto"/>
              </w:rPr>
              <w:t>Sposób wyboru i oceny operacji oraz sposób ustanawiania kryteriów wyboru</w:t>
            </w:r>
            <w:r w:rsidR="005E03B3" w:rsidRPr="00BB1DE5">
              <w:rPr>
                <w:noProof/>
                <w:webHidden/>
              </w:rPr>
              <w:tab/>
            </w:r>
            <w:r w:rsidR="005E03B3" w:rsidRPr="00BB1DE5">
              <w:rPr>
                <w:noProof/>
                <w:webHidden/>
              </w:rPr>
              <w:fldChar w:fldCharType="begin"/>
            </w:r>
            <w:r w:rsidR="005E03B3" w:rsidRPr="00BB1DE5">
              <w:rPr>
                <w:noProof/>
                <w:webHidden/>
              </w:rPr>
              <w:instrText xml:space="preserve"> PAGEREF _Toc439072299 \h </w:instrText>
            </w:r>
            <w:r w:rsidR="005E03B3" w:rsidRPr="00BB1DE5">
              <w:rPr>
                <w:noProof/>
                <w:webHidden/>
              </w:rPr>
            </w:r>
            <w:r w:rsidR="005E03B3" w:rsidRPr="00BB1DE5">
              <w:rPr>
                <w:noProof/>
                <w:webHidden/>
              </w:rPr>
              <w:fldChar w:fldCharType="separate"/>
            </w:r>
            <w:r w:rsidR="00301B30">
              <w:rPr>
                <w:noProof/>
                <w:webHidden/>
              </w:rPr>
              <w:t>58</w:t>
            </w:r>
            <w:r w:rsidR="005E03B3" w:rsidRPr="00BB1DE5">
              <w:rPr>
                <w:noProof/>
                <w:webHidden/>
              </w:rPr>
              <w:fldChar w:fldCharType="end"/>
            </w:r>
          </w:hyperlink>
        </w:p>
        <w:p w14:paraId="62EF85A8" w14:textId="7701869F" w:rsidR="005E03B3" w:rsidRPr="00BB1DE5" w:rsidRDefault="0073727D" w:rsidP="00293ED3">
          <w:pPr>
            <w:pStyle w:val="Spistreci1"/>
            <w:tabs>
              <w:tab w:val="left" w:pos="440"/>
              <w:tab w:val="left" w:pos="660"/>
              <w:tab w:val="right" w:leader="dot" w:pos="10365"/>
            </w:tabs>
            <w:rPr>
              <w:rFonts w:asciiTheme="minorHAnsi" w:eastAsiaTheme="minorEastAsia" w:hAnsiTheme="minorHAnsi"/>
              <w:noProof/>
              <w:lang w:eastAsia="pl-PL"/>
            </w:rPr>
          </w:pPr>
          <w:hyperlink w:anchor="_Toc439072300" w:history="1">
            <w:r w:rsidR="005E03B3" w:rsidRPr="00BB1DE5">
              <w:rPr>
                <w:rStyle w:val="Hipercze"/>
                <w:noProof/>
                <w:color w:val="auto"/>
              </w:rPr>
              <w:t>VII.</w:t>
            </w:r>
            <w:r w:rsidR="005E03B3" w:rsidRPr="00BB1DE5">
              <w:rPr>
                <w:rFonts w:asciiTheme="minorHAnsi" w:eastAsiaTheme="minorEastAsia" w:hAnsiTheme="minorHAnsi"/>
                <w:noProof/>
                <w:lang w:eastAsia="pl-PL"/>
              </w:rPr>
              <w:tab/>
            </w:r>
            <w:r w:rsidR="005E03B3" w:rsidRPr="00BB1DE5">
              <w:rPr>
                <w:rStyle w:val="Hipercze"/>
                <w:noProof/>
                <w:color w:val="auto"/>
              </w:rPr>
              <w:t>Plan działania</w:t>
            </w:r>
            <w:r w:rsidR="005E03B3" w:rsidRPr="00BB1DE5">
              <w:rPr>
                <w:noProof/>
                <w:webHidden/>
              </w:rPr>
              <w:tab/>
            </w:r>
            <w:r w:rsidR="005E03B3" w:rsidRPr="00BB1DE5">
              <w:rPr>
                <w:noProof/>
                <w:webHidden/>
              </w:rPr>
              <w:fldChar w:fldCharType="begin"/>
            </w:r>
            <w:r w:rsidR="005E03B3" w:rsidRPr="00BB1DE5">
              <w:rPr>
                <w:noProof/>
                <w:webHidden/>
              </w:rPr>
              <w:instrText xml:space="preserve"> PAGEREF _Toc439072300 \h </w:instrText>
            </w:r>
            <w:r w:rsidR="005E03B3" w:rsidRPr="00BB1DE5">
              <w:rPr>
                <w:noProof/>
                <w:webHidden/>
              </w:rPr>
            </w:r>
            <w:r w:rsidR="005E03B3" w:rsidRPr="00BB1DE5">
              <w:rPr>
                <w:noProof/>
                <w:webHidden/>
              </w:rPr>
              <w:fldChar w:fldCharType="separate"/>
            </w:r>
            <w:r w:rsidR="00301B30">
              <w:rPr>
                <w:noProof/>
                <w:webHidden/>
              </w:rPr>
              <w:t>65</w:t>
            </w:r>
            <w:r w:rsidR="005E03B3" w:rsidRPr="00BB1DE5">
              <w:rPr>
                <w:noProof/>
                <w:webHidden/>
              </w:rPr>
              <w:fldChar w:fldCharType="end"/>
            </w:r>
          </w:hyperlink>
        </w:p>
        <w:p w14:paraId="19E77C83" w14:textId="78DC7449" w:rsidR="005E03B3" w:rsidRPr="00BB1DE5" w:rsidRDefault="0073727D" w:rsidP="00293ED3">
          <w:pPr>
            <w:pStyle w:val="Spistreci1"/>
            <w:tabs>
              <w:tab w:val="left" w:pos="440"/>
              <w:tab w:val="left" w:pos="660"/>
              <w:tab w:val="right" w:leader="dot" w:pos="10365"/>
            </w:tabs>
            <w:rPr>
              <w:rFonts w:asciiTheme="minorHAnsi" w:eastAsiaTheme="minorEastAsia" w:hAnsiTheme="minorHAnsi"/>
              <w:noProof/>
              <w:lang w:eastAsia="pl-PL"/>
            </w:rPr>
          </w:pPr>
          <w:hyperlink w:anchor="_Toc439072301" w:history="1">
            <w:r w:rsidR="005E03B3" w:rsidRPr="00BB1DE5">
              <w:rPr>
                <w:rStyle w:val="Hipercze"/>
                <w:noProof/>
                <w:color w:val="auto"/>
              </w:rPr>
              <w:t>VIII.</w:t>
            </w:r>
            <w:r w:rsidR="005E03B3" w:rsidRPr="00BB1DE5">
              <w:rPr>
                <w:rFonts w:asciiTheme="minorHAnsi" w:eastAsiaTheme="minorEastAsia" w:hAnsiTheme="minorHAnsi"/>
                <w:noProof/>
                <w:lang w:eastAsia="pl-PL"/>
              </w:rPr>
              <w:tab/>
            </w:r>
            <w:r w:rsidR="005E03B3" w:rsidRPr="00BB1DE5">
              <w:rPr>
                <w:rStyle w:val="Hipercze"/>
                <w:noProof/>
                <w:color w:val="auto"/>
              </w:rPr>
              <w:t>Budżet LSR</w:t>
            </w:r>
            <w:r w:rsidR="005E03B3" w:rsidRPr="00BB1DE5">
              <w:rPr>
                <w:noProof/>
                <w:webHidden/>
              </w:rPr>
              <w:tab/>
            </w:r>
            <w:r w:rsidR="005E03B3" w:rsidRPr="00BB1DE5">
              <w:rPr>
                <w:noProof/>
                <w:webHidden/>
              </w:rPr>
              <w:fldChar w:fldCharType="begin"/>
            </w:r>
            <w:r w:rsidR="005E03B3" w:rsidRPr="00BB1DE5">
              <w:rPr>
                <w:noProof/>
                <w:webHidden/>
              </w:rPr>
              <w:instrText xml:space="preserve"> PAGEREF _Toc439072301 \h </w:instrText>
            </w:r>
            <w:r w:rsidR="005E03B3" w:rsidRPr="00BB1DE5">
              <w:rPr>
                <w:noProof/>
                <w:webHidden/>
              </w:rPr>
            </w:r>
            <w:r w:rsidR="005E03B3" w:rsidRPr="00BB1DE5">
              <w:rPr>
                <w:noProof/>
                <w:webHidden/>
              </w:rPr>
              <w:fldChar w:fldCharType="separate"/>
            </w:r>
            <w:r w:rsidR="00301B30">
              <w:rPr>
                <w:noProof/>
                <w:webHidden/>
              </w:rPr>
              <w:t>66</w:t>
            </w:r>
            <w:r w:rsidR="005E03B3" w:rsidRPr="00BB1DE5">
              <w:rPr>
                <w:noProof/>
                <w:webHidden/>
              </w:rPr>
              <w:fldChar w:fldCharType="end"/>
            </w:r>
          </w:hyperlink>
        </w:p>
        <w:p w14:paraId="60A07871" w14:textId="3155C47A" w:rsidR="005E03B3" w:rsidRPr="00BB1DE5" w:rsidRDefault="0073727D" w:rsidP="00293ED3">
          <w:pPr>
            <w:pStyle w:val="Spistreci1"/>
            <w:tabs>
              <w:tab w:val="left" w:pos="440"/>
              <w:tab w:val="left" w:pos="660"/>
              <w:tab w:val="right" w:leader="dot" w:pos="10365"/>
            </w:tabs>
            <w:rPr>
              <w:rFonts w:asciiTheme="minorHAnsi" w:eastAsiaTheme="minorEastAsia" w:hAnsiTheme="minorHAnsi"/>
              <w:noProof/>
              <w:lang w:eastAsia="pl-PL"/>
            </w:rPr>
          </w:pPr>
          <w:hyperlink w:anchor="_Toc439072302" w:history="1">
            <w:r w:rsidR="005E03B3" w:rsidRPr="00BB1DE5">
              <w:rPr>
                <w:rStyle w:val="Hipercze"/>
                <w:noProof/>
                <w:color w:val="auto"/>
              </w:rPr>
              <w:t>IX.</w:t>
            </w:r>
            <w:r w:rsidR="005E03B3" w:rsidRPr="00BB1DE5">
              <w:rPr>
                <w:rFonts w:asciiTheme="minorHAnsi" w:eastAsiaTheme="minorEastAsia" w:hAnsiTheme="minorHAnsi"/>
                <w:noProof/>
                <w:lang w:eastAsia="pl-PL"/>
              </w:rPr>
              <w:tab/>
            </w:r>
            <w:r w:rsidR="005E03B3" w:rsidRPr="00BB1DE5">
              <w:rPr>
                <w:rStyle w:val="Hipercze"/>
                <w:noProof/>
                <w:color w:val="auto"/>
              </w:rPr>
              <w:t>Plan komunikacji</w:t>
            </w:r>
            <w:r w:rsidR="005E03B3" w:rsidRPr="00BB1DE5">
              <w:rPr>
                <w:noProof/>
                <w:webHidden/>
              </w:rPr>
              <w:tab/>
            </w:r>
            <w:r w:rsidR="005E03B3" w:rsidRPr="00BB1DE5">
              <w:rPr>
                <w:noProof/>
                <w:webHidden/>
              </w:rPr>
              <w:fldChar w:fldCharType="begin"/>
            </w:r>
            <w:r w:rsidR="005E03B3" w:rsidRPr="00BB1DE5">
              <w:rPr>
                <w:noProof/>
                <w:webHidden/>
              </w:rPr>
              <w:instrText xml:space="preserve"> PAGEREF _Toc439072302 \h </w:instrText>
            </w:r>
            <w:r w:rsidR="005E03B3" w:rsidRPr="00BB1DE5">
              <w:rPr>
                <w:noProof/>
                <w:webHidden/>
              </w:rPr>
            </w:r>
            <w:r w:rsidR="005E03B3" w:rsidRPr="00BB1DE5">
              <w:rPr>
                <w:noProof/>
                <w:webHidden/>
              </w:rPr>
              <w:fldChar w:fldCharType="separate"/>
            </w:r>
            <w:r w:rsidR="00301B30">
              <w:rPr>
                <w:noProof/>
                <w:webHidden/>
              </w:rPr>
              <w:t>67</w:t>
            </w:r>
            <w:r w:rsidR="005E03B3" w:rsidRPr="00BB1DE5">
              <w:rPr>
                <w:noProof/>
                <w:webHidden/>
              </w:rPr>
              <w:fldChar w:fldCharType="end"/>
            </w:r>
          </w:hyperlink>
        </w:p>
        <w:p w14:paraId="07397280" w14:textId="5E0ED95A" w:rsidR="005E03B3" w:rsidRPr="00BB1DE5" w:rsidRDefault="0073727D" w:rsidP="00293ED3">
          <w:pPr>
            <w:pStyle w:val="Spistreci1"/>
            <w:tabs>
              <w:tab w:val="left" w:pos="440"/>
              <w:tab w:val="right" w:leader="dot" w:pos="10365"/>
            </w:tabs>
            <w:rPr>
              <w:rFonts w:asciiTheme="minorHAnsi" w:eastAsiaTheme="minorEastAsia" w:hAnsiTheme="minorHAnsi"/>
              <w:noProof/>
              <w:lang w:eastAsia="pl-PL"/>
            </w:rPr>
          </w:pPr>
          <w:hyperlink w:anchor="_Toc439072303" w:history="1">
            <w:r w:rsidR="005E03B3" w:rsidRPr="00BB1DE5">
              <w:rPr>
                <w:rStyle w:val="Hipercze"/>
                <w:noProof/>
                <w:color w:val="auto"/>
              </w:rPr>
              <w:t>X.</w:t>
            </w:r>
            <w:r w:rsidR="005E03B3" w:rsidRPr="00BB1DE5">
              <w:rPr>
                <w:rFonts w:asciiTheme="minorHAnsi" w:eastAsiaTheme="minorEastAsia" w:hAnsiTheme="minorHAnsi"/>
                <w:noProof/>
                <w:lang w:eastAsia="pl-PL"/>
              </w:rPr>
              <w:tab/>
            </w:r>
            <w:r w:rsidR="005E03B3" w:rsidRPr="00BB1DE5">
              <w:rPr>
                <w:rStyle w:val="Hipercze"/>
                <w:noProof/>
                <w:color w:val="auto"/>
              </w:rPr>
              <w:t>Zintegrowanie</w:t>
            </w:r>
            <w:r w:rsidR="005E03B3" w:rsidRPr="00BB1DE5">
              <w:rPr>
                <w:noProof/>
                <w:webHidden/>
              </w:rPr>
              <w:tab/>
            </w:r>
            <w:r w:rsidR="005E03B3" w:rsidRPr="00BB1DE5">
              <w:rPr>
                <w:noProof/>
                <w:webHidden/>
              </w:rPr>
              <w:fldChar w:fldCharType="begin"/>
            </w:r>
            <w:r w:rsidR="005E03B3" w:rsidRPr="00BB1DE5">
              <w:rPr>
                <w:noProof/>
                <w:webHidden/>
              </w:rPr>
              <w:instrText xml:space="preserve"> PAGEREF _Toc439072303 \h </w:instrText>
            </w:r>
            <w:r w:rsidR="005E03B3" w:rsidRPr="00BB1DE5">
              <w:rPr>
                <w:noProof/>
                <w:webHidden/>
              </w:rPr>
            </w:r>
            <w:r w:rsidR="005E03B3" w:rsidRPr="00BB1DE5">
              <w:rPr>
                <w:noProof/>
                <w:webHidden/>
              </w:rPr>
              <w:fldChar w:fldCharType="separate"/>
            </w:r>
            <w:r w:rsidR="00301B30">
              <w:rPr>
                <w:noProof/>
                <w:webHidden/>
              </w:rPr>
              <w:t>68</w:t>
            </w:r>
            <w:r w:rsidR="005E03B3" w:rsidRPr="00BB1DE5">
              <w:rPr>
                <w:noProof/>
                <w:webHidden/>
              </w:rPr>
              <w:fldChar w:fldCharType="end"/>
            </w:r>
          </w:hyperlink>
        </w:p>
        <w:p w14:paraId="41EA5E1C" w14:textId="131D5AE7" w:rsidR="005E03B3" w:rsidRPr="00BB1DE5" w:rsidRDefault="0073727D" w:rsidP="00293ED3">
          <w:pPr>
            <w:pStyle w:val="Spistreci1"/>
            <w:tabs>
              <w:tab w:val="left" w:pos="440"/>
              <w:tab w:val="left" w:pos="660"/>
              <w:tab w:val="right" w:leader="dot" w:pos="10365"/>
            </w:tabs>
            <w:rPr>
              <w:rFonts w:asciiTheme="minorHAnsi" w:eastAsiaTheme="minorEastAsia" w:hAnsiTheme="minorHAnsi"/>
              <w:noProof/>
              <w:lang w:eastAsia="pl-PL"/>
            </w:rPr>
          </w:pPr>
          <w:hyperlink w:anchor="_Toc439072304" w:history="1">
            <w:r w:rsidR="005E03B3" w:rsidRPr="00BB1DE5">
              <w:rPr>
                <w:rStyle w:val="Hipercze"/>
                <w:noProof/>
                <w:color w:val="auto"/>
              </w:rPr>
              <w:t>XI.</w:t>
            </w:r>
            <w:r w:rsidR="005E03B3" w:rsidRPr="00BB1DE5">
              <w:rPr>
                <w:rFonts w:asciiTheme="minorHAnsi" w:eastAsiaTheme="minorEastAsia" w:hAnsiTheme="minorHAnsi"/>
                <w:noProof/>
                <w:lang w:eastAsia="pl-PL"/>
              </w:rPr>
              <w:tab/>
            </w:r>
            <w:r w:rsidR="005E03B3" w:rsidRPr="00BB1DE5">
              <w:rPr>
                <w:rStyle w:val="Hipercze"/>
                <w:noProof/>
                <w:color w:val="auto"/>
              </w:rPr>
              <w:t>Monitoring i ewaluacja</w:t>
            </w:r>
            <w:r w:rsidR="005E03B3" w:rsidRPr="00BB1DE5">
              <w:rPr>
                <w:noProof/>
                <w:webHidden/>
              </w:rPr>
              <w:tab/>
            </w:r>
            <w:r w:rsidR="005E03B3" w:rsidRPr="00BB1DE5">
              <w:rPr>
                <w:noProof/>
                <w:webHidden/>
              </w:rPr>
              <w:fldChar w:fldCharType="begin"/>
            </w:r>
            <w:r w:rsidR="005E03B3" w:rsidRPr="00BB1DE5">
              <w:rPr>
                <w:noProof/>
                <w:webHidden/>
              </w:rPr>
              <w:instrText xml:space="preserve"> PAGEREF _Toc439072304 \h </w:instrText>
            </w:r>
            <w:r w:rsidR="005E03B3" w:rsidRPr="00BB1DE5">
              <w:rPr>
                <w:noProof/>
                <w:webHidden/>
              </w:rPr>
            </w:r>
            <w:r w:rsidR="005E03B3" w:rsidRPr="00BB1DE5">
              <w:rPr>
                <w:noProof/>
                <w:webHidden/>
              </w:rPr>
              <w:fldChar w:fldCharType="separate"/>
            </w:r>
            <w:r w:rsidR="00301B30">
              <w:rPr>
                <w:noProof/>
                <w:webHidden/>
              </w:rPr>
              <w:t>84</w:t>
            </w:r>
            <w:r w:rsidR="005E03B3" w:rsidRPr="00BB1DE5">
              <w:rPr>
                <w:noProof/>
                <w:webHidden/>
              </w:rPr>
              <w:fldChar w:fldCharType="end"/>
            </w:r>
          </w:hyperlink>
        </w:p>
        <w:p w14:paraId="57292832" w14:textId="54FE094B" w:rsidR="005E03B3" w:rsidRPr="00BB1DE5" w:rsidRDefault="0073727D" w:rsidP="00293ED3">
          <w:pPr>
            <w:pStyle w:val="Spistreci1"/>
            <w:tabs>
              <w:tab w:val="left" w:pos="440"/>
              <w:tab w:val="left" w:pos="660"/>
              <w:tab w:val="right" w:leader="dot" w:pos="10365"/>
            </w:tabs>
            <w:rPr>
              <w:rFonts w:asciiTheme="minorHAnsi" w:eastAsiaTheme="minorEastAsia" w:hAnsiTheme="minorHAnsi"/>
              <w:noProof/>
              <w:lang w:eastAsia="pl-PL"/>
            </w:rPr>
          </w:pPr>
          <w:hyperlink w:anchor="_Toc439072305" w:history="1">
            <w:r w:rsidR="005E03B3" w:rsidRPr="00BB1DE5">
              <w:rPr>
                <w:rStyle w:val="Hipercze"/>
                <w:noProof/>
                <w:color w:val="auto"/>
              </w:rPr>
              <w:t>XII.</w:t>
            </w:r>
            <w:r w:rsidR="005E03B3" w:rsidRPr="00BB1DE5">
              <w:rPr>
                <w:rFonts w:asciiTheme="minorHAnsi" w:eastAsiaTheme="minorEastAsia" w:hAnsiTheme="minorHAnsi"/>
                <w:noProof/>
                <w:lang w:eastAsia="pl-PL"/>
              </w:rPr>
              <w:tab/>
            </w:r>
            <w:r w:rsidR="005E03B3" w:rsidRPr="00BB1DE5">
              <w:rPr>
                <w:rStyle w:val="Hipercze"/>
                <w:noProof/>
                <w:color w:val="auto"/>
              </w:rPr>
              <w:t>Strategiczna ocena oddziaływania na środowisko</w:t>
            </w:r>
            <w:r w:rsidR="005E03B3" w:rsidRPr="00BB1DE5">
              <w:rPr>
                <w:noProof/>
                <w:webHidden/>
              </w:rPr>
              <w:tab/>
            </w:r>
            <w:r w:rsidR="005E03B3" w:rsidRPr="00BB1DE5">
              <w:rPr>
                <w:noProof/>
                <w:webHidden/>
              </w:rPr>
              <w:fldChar w:fldCharType="begin"/>
            </w:r>
            <w:r w:rsidR="005E03B3" w:rsidRPr="00BB1DE5">
              <w:rPr>
                <w:noProof/>
                <w:webHidden/>
              </w:rPr>
              <w:instrText xml:space="preserve"> PAGEREF _Toc439072305 \h </w:instrText>
            </w:r>
            <w:r w:rsidR="005E03B3" w:rsidRPr="00BB1DE5">
              <w:rPr>
                <w:noProof/>
                <w:webHidden/>
              </w:rPr>
            </w:r>
            <w:r w:rsidR="005E03B3" w:rsidRPr="00BB1DE5">
              <w:rPr>
                <w:noProof/>
                <w:webHidden/>
              </w:rPr>
              <w:fldChar w:fldCharType="separate"/>
            </w:r>
            <w:r w:rsidR="00301B30">
              <w:rPr>
                <w:noProof/>
                <w:webHidden/>
              </w:rPr>
              <w:t>87</w:t>
            </w:r>
            <w:r w:rsidR="005E03B3" w:rsidRPr="00BB1DE5">
              <w:rPr>
                <w:noProof/>
                <w:webHidden/>
              </w:rPr>
              <w:fldChar w:fldCharType="end"/>
            </w:r>
          </w:hyperlink>
        </w:p>
        <w:p w14:paraId="60F7DFB4" w14:textId="06E137D2" w:rsidR="005E03B3" w:rsidRPr="00BB1DE5" w:rsidRDefault="0073727D" w:rsidP="00293ED3">
          <w:pPr>
            <w:pStyle w:val="Spistreci1"/>
            <w:tabs>
              <w:tab w:val="left" w:pos="440"/>
              <w:tab w:val="left" w:pos="660"/>
              <w:tab w:val="right" w:leader="dot" w:pos="10365"/>
            </w:tabs>
            <w:rPr>
              <w:rFonts w:asciiTheme="minorHAnsi" w:eastAsiaTheme="minorEastAsia" w:hAnsiTheme="minorHAnsi"/>
              <w:noProof/>
              <w:lang w:eastAsia="pl-PL"/>
            </w:rPr>
          </w:pPr>
          <w:hyperlink w:anchor="_Toc439072306" w:history="1">
            <w:r w:rsidR="005E03B3" w:rsidRPr="00BB1DE5">
              <w:rPr>
                <w:rStyle w:val="Hipercze"/>
                <w:noProof/>
                <w:color w:val="auto"/>
              </w:rPr>
              <w:t>XIII.</w:t>
            </w:r>
            <w:r w:rsidR="005E03B3" w:rsidRPr="00BB1DE5">
              <w:rPr>
                <w:rFonts w:asciiTheme="minorHAnsi" w:eastAsiaTheme="minorEastAsia" w:hAnsiTheme="minorHAnsi"/>
                <w:noProof/>
                <w:lang w:eastAsia="pl-PL"/>
              </w:rPr>
              <w:tab/>
            </w:r>
            <w:r w:rsidR="005E03B3" w:rsidRPr="00BB1DE5">
              <w:rPr>
                <w:rStyle w:val="Hipercze"/>
                <w:noProof/>
                <w:color w:val="auto"/>
              </w:rPr>
              <w:t>Załączniki</w:t>
            </w:r>
            <w:r w:rsidR="005E03B3" w:rsidRPr="00BB1DE5">
              <w:rPr>
                <w:noProof/>
                <w:webHidden/>
              </w:rPr>
              <w:tab/>
            </w:r>
            <w:r w:rsidR="005E03B3" w:rsidRPr="00BB1DE5">
              <w:rPr>
                <w:noProof/>
                <w:webHidden/>
              </w:rPr>
              <w:fldChar w:fldCharType="begin"/>
            </w:r>
            <w:r w:rsidR="005E03B3" w:rsidRPr="00BB1DE5">
              <w:rPr>
                <w:noProof/>
                <w:webHidden/>
              </w:rPr>
              <w:instrText xml:space="preserve"> PAGEREF _Toc439072306 \h </w:instrText>
            </w:r>
            <w:r w:rsidR="005E03B3" w:rsidRPr="00BB1DE5">
              <w:rPr>
                <w:noProof/>
                <w:webHidden/>
              </w:rPr>
            </w:r>
            <w:r w:rsidR="005E03B3" w:rsidRPr="00BB1DE5">
              <w:rPr>
                <w:noProof/>
                <w:webHidden/>
              </w:rPr>
              <w:fldChar w:fldCharType="separate"/>
            </w:r>
            <w:r w:rsidR="00301B30">
              <w:rPr>
                <w:noProof/>
                <w:webHidden/>
              </w:rPr>
              <w:t>88</w:t>
            </w:r>
            <w:r w:rsidR="005E03B3" w:rsidRPr="00BB1DE5">
              <w:rPr>
                <w:noProof/>
                <w:webHidden/>
              </w:rPr>
              <w:fldChar w:fldCharType="end"/>
            </w:r>
          </w:hyperlink>
        </w:p>
        <w:p w14:paraId="204DD88E" w14:textId="3EF87403" w:rsidR="005E03B3" w:rsidRPr="00BB1DE5" w:rsidRDefault="0073727D">
          <w:pPr>
            <w:pStyle w:val="Spistreci2"/>
            <w:tabs>
              <w:tab w:val="left" w:pos="660"/>
              <w:tab w:val="right" w:leader="dot" w:pos="10365"/>
            </w:tabs>
            <w:rPr>
              <w:rFonts w:asciiTheme="minorHAnsi" w:eastAsiaTheme="minorEastAsia" w:hAnsiTheme="minorHAnsi"/>
              <w:noProof/>
              <w:lang w:eastAsia="pl-PL"/>
            </w:rPr>
          </w:pPr>
          <w:hyperlink w:anchor="_Toc439072307" w:history="1">
            <w:r w:rsidR="005E03B3" w:rsidRPr="00BB1DE5">
              <w:rPr>
                <w:rStyle w:val="Hipercze"/>
                <w:noProof/>
                <w:color w:val="auto"/>
                <w14:scene3d>
                  <w14:camera w14:prst="orthographicFront"/>
                  <w14:lightRig w14:rig="threePt" w14:dir="t">
                    <w14:rot w14:lat="0" w14:lon="0" w14:rev="0"/>
                  </w14:lightRig>
                </w14:scene3d>
              </w:rPr>
              <w:t>1.</w:t>
            </w:r>
            <w:r w:rsidR="005E03B3" w:rsidRPr="00BB1DE5">
              <w:rPr>
                <w:rFonts w:asciiTheme="minorHAnsi" w:eastAsiaTheme="minorEastAsia" w:hAnsiTheme="minorHAnsi"/>
                <w:noProof/>
                <w:lang w:eastAsia="pl-PL"/>
              </w:rPr>
              <w:tab/>
            </w:r>
            <w:r w:rsidR="005E03B3" w:rsidRPr="00BB1DE5">
              <w:rPr>
                <w:rStyle w:val="Hipercze"/>
                <w:noProof/>
                <w:color w:val="auto"/>
              </w:rPr>
              <w:t>Procedura aktualizacji LSR</w:t>
            </w:r>
            <w:r w:rsidR="005E03B3" w:rsidRPr="00BB1DE5">
              <w:rPr>
                <w:noProof/>
                <w:webHidden/>
              </w:rPr>
              <w:tab/>
            </w:r>
            <w:r w:rsidR="005E03B3" w:rsidRPr="00BB1DE5">
              <w:rPr>
                <w:noProof/>
                <w:webHidden/>
              </w:rPr>
              <w:fldChar w:fldCharType="begin"/>
            </w:r>
            <w:r w:rsidR="005E03B3" w:rsidRPr="00BB1DE5">
              <w:rPr>
                <w:noProof/>
                <w:webHidden/>
              </w:rPr>
              <w:instrText xml:space="preserve"> PAGEREF _Toc439072307 \h </w:instrText>
            </w:r>
            <w:r w:rsidR="005E03B3" w:rsidRPr="00BB1DE5">
              <w:rPr>
                <w:noProof/>
                <w:webHidden/>
              </w:rPr>
            </w:r>
            <w:r w:rsidR="005E03B3" w:rsidRPr="00BB1DE5">
              <w:rPr>
                <w:noProof/>
                <w:webHidden/>
              </w:rPr>
              <w:fldChar w:fldCharType="separate"/>
            </w:r>
            <w:r w:rsidR="00301B30">
              <w:rPr>
                <w:noProof/>
                <w:webHidden/>
              </w:rPr>
              <w:t>88</w:t>
            </w:r>
            <w:r w:rsidR="005E03B3" w:rsidRPr="00BB1DE5">
              <w:rPr>
                <w:noProof/>
                <w:webHidden/>
              </w:rPr>
              <w:fldChar w:fldCharType="end"/>
            </w:r>
          </w:hyperlink>
        </w:p>
        <w:p w14:paraId="65798318" w14:textId="52D06E76" w:rsidR="005E03B3" w:rsidRPr="00BB1DE5" w:rsidRDefault="0073727D">
          <w:pPr>
            <w:pStyle w:val="Spistreci2"/>
            <w:tabs>
              <w:tab w:val="left" w:pos="660"/>
              <w:tab w:val="right" w:leader="dot" w:pos="10365"/>
            </w:tabs>
            <w:rPr>
              <w:rFonts w:asciiTheme="minorHAnsi" w:eastAsiaTheme="minorEastAsia" w:hAnsiTheme="minorHAnsi"/>
              <w:noProof/>
              <w:lang w:eastAsia="pl-PL"/>
            </w:rPr>
          </w:pPr>
          <w:hyperlink w:anchor="_Toc439072308" w:history="1">
            <w:r w:rsidR="005E03B3" w:rsidRPr="00BB1DE5">
              <w:rPr>
                <w:rStyle w:val="Hipercze"/>
                <w:noProof/>
                <w:color w:val="auto"/>
                <w14:scene3d>
                  <w14:camera w14:prst="orthographicFront"/>
                  <w14:lightRig w14:rig="threePt" w14:dir="t">
                    <w14:rot w14:lat="0" w14:lon="0" w14:rev="0"/>
                  </w14:lightRig>
                </w14:scene3d>
              </w:rPr>
              <w:t>2.</w:t>
            </w:r>
            <w:r w:rsidR="005E03B3" w:rsidRPr="00BB1DE5">
              <w:rPr>
                <w:rFonts w:asciiTheme="minorHAnsi" w:eastAsiaTheme="minorEastAsia" w:hAnsiTheme="minorHAnsi"/>
                <w:noProof/>
                <w:lang w:eastAsia="pl-PL"/>
              </w:rPr>
              <w:tab/>
            </w:r>
            <w:r w:rsidR="005E03B3" w:rsidRPr="00BB1DE5">
              <w:rPr>
                <w:rStyle w:val="Hipercze"/>
                <w:noProof/>
                <w:color w:val="auto"/>
              </w:rPr>
              <w:t>Procedury dokonywania ewaluacji i monitoringu</w:t>
            </w:r>
            <w:r w:rsidR="005E03B3" w:rsidRPr="00BB1DE5">
              <w:rPr>
                <w:noProof/>
                <w:webHidden/>
              </w:rPr>
              <w:tab/>
            </w:r>
            <w:r w:rsidR="005E03B3" w:rsidRPr="00BB1DE5">
              <w:rPr>
                <w:noProof/>
                <w:webHidden/>
              </w:rPr>
              <w:fldChar w:fldCharType="begin"/>
            </w:r>
            <w:r w:rsidR="005E03B3" w:rsidRPr="00BB1DE5">
              <w:rPr>
                <w:noProof/>
                <w:webHidden/>
              </w:rPr>
              <w:instrText xml:space="preserve"> PAGEREF _Toc439072308 \h </w:instrText>
            </w:r>
            <w:r w:rsidR="005E03B3" w:rsidRPr="00BB1DE5">
              <w:rPr>
                <w:noProof/>
                <w:webHidden/>
              </w:rPr>
            </w:r>
            <w:r w:rsidR="005E03B3" w:rsidRPr="00BB1DE5">
              <w:rPr>
                <w:noProof/>
                <w:webHidden/>
              </w:rPr>
              <w:fldChar w:fldCharType="separate"/>
            </w:r>
            <w:r w:rsidR="00301B30">
              <w:rPr>
                <w:noProof/>
                <w:webHidden/>
              </w:rPr>
              <w:t>90</w:t>
            </w:r>
            <w:r w:rsidR="005E03B3" w:rsidRPr="00BB1DE5">
              <w:rPr>
                <w:noProof/>
                <w:webHidden/>
              </w:rPr>
              <w:fldChar w:fldCharType="end"/>
            </w:r>
          </w:hyperlink>
        </w:p>
        <w:p w14:paraId="01A722D0" w14:textId="75D8BC99" w:rsidR="005E03B3" w:rsidRPr="00BB1DE5" w:rsidRDefault="0073727D">
          <w:pPr>
            <w:pStyle w:val="Spistreci2"/>
            <w:tabs>
              <w:tab w:val="left" w:pos="660"/>
              <w:tab w:val="right" w:leader="dot" w:pos="10365"/>
            </w:tabs>
            <w:rPr>
              <w:rFonts w:asciiTheme="minorHAnsi" w:eastAsiaTheme="minorEastAsia" w:hAnsiTheme="minorHAnsi"/>
              <w:noProof/>
              <w:lang w:eastAsia="pl-PL"/>
            </w:rPr>
          </w:pPr>
          <w:hyperlink w:anchor="_Toc439072309" w:history="1">
            <w:r w:rsidR="005E03B3" w:rsidRPr="00BB1DE5">
              <w:rPr>
                <w:rStyle w:val="Hipercze"/>
                <w:noProof/>
                <w:color w:val="auto"/>
                <w14:scene3d>
                  <w14:camera w14:prst="orthographicFront"/>
                  <w14:lightRig w14:rig="threePt" w14:dir="t">
                    <w14:rot w14:lat="0" w14:lon="0" w14:rev="0"/>
                  </w14:lightRig>
                </w14:scene3d>
              </w:rPr>
              <w:t>3.</w:t>
            </w:r>
            <w:r w:rsidR="005E03B3" w:rsidRPr="00BB1DE5">
              <w:rPr>
                <w:rFonts w:asciiTheme="minorHAnsi" w:eastAsiaTheme="minorEastAsia" w:hAnsiTheme="minorHAnsi"/>
                <w:noProof/>
                <w:lang w:eastAsia="pl-PL"/>
              </w:rPr>
              <w:tab/>
            </w:r>
            <w:r w:rsidR="005E03B3" w:rsidRPr="00BB1DE5">
              <w:rPr>
                <w:rStyle w:val="Hipercze"/>
                <w:noProof/>
                <w:color w:val="auto"/>
              </w:rPr>
              <w:t>Plan działania</w:t>
            </w:r>
            <w:r w:rsidR="005E03B3" w:rsidRPr="00BB1DE5">
              <w:rPr>
                <w:noProof/>
                <w:webHidden/>
              </w:rPr>
              <w:tab/>
            </w:r>
            <w:r w:rsidR="005E03B3" w:rsidRPr="00BB1DE5">
              <w:rPr>
                <w:noProof/>
                <w:webHidden/>
              </w:rPr>
              <w:fldChar w:fldCharType="begin"/>
            </w:r>
            <w:r w:rsidR="005E03B3" w:rsidRPr="00BB1DE5">
              <w:rPr>
                <w:noProof/>
                <w:webHidden/>
              </w:rPr>
              <w:instrText xml:space="preserve"> PAGEREF _Toc439072309 \h </w:instrText>
            </w:r>
            <w:r w:rsidR="005E03B3" w:rsidRPr="00BB1DE5">
              <w:rPr>
                <w:noProof/>
                <w:webHidden/>
              </w:rPr>
            </w:r>
            <w:r w:rsidR="005E03B3" w:rsidRPr="00BB1DE5">
              <w:rPr>
                <w:noProof/>
                <w:webHidden/>
              </w:rPr>
              <w:fldChar w:fldCharType="separate"/>
            </w:r>
            <w:r w:rsidR="00301B30">
              <w:rPr>
                <w:noProof/>
                <w:webHidden/>
              </w:rPr>
              <w:t>101</w:t>
            </w:r>
            <w:r w:rsidR="005E03B3" w:rsidRPr="00BB1DE5">
              <w:rPr>
                <w:noProof/>
                <w:webHidden/>
              </w:rPr>
              <w:fldChar w:fldCharType="end"/>
            </w:r>
          </w:hyperlink>
        </w:p>
        <w:p w14:paraId="03EF390B" w14:textId="1641951A" w:rsidR="005E03B3" w:rsidRPr="00BB1DE5" w:rsidRDefault="0073727D">
          <w:pPr>
            <w:pStyle w:val="Spistreci2"/>
            <w:tabs>
              <w:tab w:val="left" w:pos="660"/>
              <w:tab w:val="right" w:leader="dot" w:pos="10365"/>
            </w:tabs>
            <w:rPr>
              <w:rFonts w:asciiTheme="minorHAnsi" w:eastAsiaTheme="minorEastAsia" w:hAnsiTheme="minorHAnsi"/>
              <w:noProof/>
              <w:lang w:eastAsia="pl-PL"/>
            </w:rPr>
          </w:pPr>
          <w:hyperlink w:anchor="_Toc439072310" w:history="1">
            <w:r w:rsidR="005E03B3" w:rsidRPr="00BB1DE5">
              <w:rPr>
                <w:rStyle w:val="Hipercze"/>
                <w:noProof/>
                <w:color w:val="auto"/>
                <w14:scene3d>
                  <w14:camera w14:prst="orthographicFront"/>
                  <w14:lightRig w14:rig="threePt" w14:dir="t">
                    <w14:rot w14:lat="0" w14:lon="0" w14:rev="0"/>
                  </w14:lightRig>
                </w14:scene3d>
              </w:rPr>
              <w:t>4.</w:t>
            </w:r>
            <w:r w:rsidR="005E03B3" w:rsidRPr="00BB1DE5">
              <w:rPr>
                <w:rFonts w:asciiTheme="minorHAnsi" w:eastAsiaTheme="minorEastAsia" w:hAnsiTheme="minorHAnsi"/>
                <w:noProof/>
                <w:lang w:eastAsia="pl-PL"/>
              </w:rPr>
              <w:tab/>
            </w:r>
            <w:r w:rsidR="005E03B3" w:rsidRPr="00BB1DE5">
              <w:rPr>
                <w:rStyle w:val="Hipercze"/>
                <w:noProof/>
                <w:color w:val="auto"/>
              </w:rPr>
              <w:t>Budżet LSR</w:t>
            </w:r>
            <w:r w:rsidR="005E03B3" w:rsidRPr="00BB1DE5">
              <w:rPr>
                <w:noProof/>
                <w:webHidden/>
              </w:rPr>
              <w:tab/>
            </w:r>
            <w:r w:rsidR="005E03B3" w:rsidRPr="00BB1DE5">
              <w:rPr>
                <w:noProof/>
                <w:webHidden/>
              </w:rPr>
              <w:fldChar w:fldCharType="begin"/>
            </w:r>
            <w:r w:rsidR="005E03B3" w:rsidRPr="00BB1DE5">
              <w:rPr>
                <w:noProof/>
                <w:webHidden/>
              </w:rPr>
              <w:instrText xml:space="preserve"> PAGEREF _Toc439072310 \h </w:instrText>
            </w:r>
            <w:r w:rsidR="005E03B3" w:rsidRPr="00BB1DE5">
              <w:rPr>
                <w:noProof/>
                <w:webHidden/>
              </w:rPr>
            </w:r>
            <w:r w:rsidR="005E03B3" w:rsidRPr="00BB1DE5">
              <w:rPr>
                <w:noProof/>
                <w:webHidden/>
              </w:rPr>
              <w:fldChar w:fldCharType="separate"/>
            </w:r>
            <w:r w:rsidR="00301B30">
              <w:rPr>
                <w:noProof/>
                <w:webHidden/>
              </w:rPr>
              <w:t>110</w:t>
            </w:r>
            <w:r w:rsidR="005E03B3" w:rsidRPr="00BB1DE5">
              <w:rPr>
                <w:noProof/>
                <w:webHidden/>
              </w:rPr>
              <w:fldChar w:fldCharType="end"/>
            </w:r>
          </w:hyperlink>
        </w:p>
        <w:p w14:paraId="0B6C064F" w14:textId="79122433" w:rsidR="005E03B3" w:rsidRPr="00BB1DE5" w:rsidRDefault="0073727D">
          <w:pPr>
            <w:pStyle w:val="Spistreci2"/>
            <w:tabs>
              <w:tab w:val="left" w:pos="660"/>
              <w:tab w:val="right" w:leader="dot" w:pos="10365"/>
            </w:tabs>
            <w:rPr>
              <w:rFonts w:asciiTheme="minorHAnsi" w:eastAsiaTheme="minorEastAsia" w:hAnsiTheme="minorHAnsi"/>
              <w:noProof/>
              <w:lang w:eastAsia="pl-PL"/>
            </w:rPr>
          </w:pPr>
          <w:hyperlink w:anchor="_Toc439072311" w:history="1">
            <w:r w:rsidR="005E03B3" w:rsidRPr="00BB1DE5">
              <w:rPr>
                <w:rStyle w:val="Hipercze"/>
                <w:noProof/>
                <w:color w:val="auto"/>
                <w14:scene3d>
                  <w14:camera w14:prst="orthographicFront"/>
                  <w14:lightRig w14:rig="threePt" w14:dir="t">
                    <w14:rot w14:lat="0" w14:lon="0" w14:rev="0"/>
                  </w14:lightRig>
                </w14:scene3d>
              </w:rPr>
              <w:t>5.</w:t>
            </w:r>
            <w:r w:rsidR="005E03B3" w:rsidRPr="00BB1DE5">
              <w:rPr>
                <w:rFonts w:asciiTheme="minorHAnsi" w:eastAsiaTheme="minorEastAsia" w:hAnsiTheme="minorHAnsi"/>
                <w:noProof/>
                <w:lang w:eastAsia="pl-PL"/>
              </w:rPr>
              <w:tab/>
            </w:r>
            <w:r w:rsidR="005E03B3" w:rsidRPr="00BB1DE5">
              <w:rPr>
                <w:rStyle w:val="Hipercze"/>
                <w:noProof/>
                <w:color w:val="auto"/>
              </w:rPr>
              <w:t>Plan komunikacji</w:t>
            </w:r>
            <w:r w:rsidR="005E03B3" w:rsidRPr="00BB1DE5">
              <w:rPr>
                <w:noProof/>
                <w:webHidden/>
              </w:rPr>
              <w:tab/>
            </w:r>
            <w:r w:rsidR="005E03B3" w:rsidRPr="00BB1DE5">
              <w:rPr>
                <w:noProof/>
                <w:webHidden/>
              </w:rPr>
              <w:fldChar w:fldCharType="begin"/>
            </w:r>
            <w:r w:rsidR="005E03B3" w:rsidRPr="00BB1DE5">
              <w:rPr>
                <w:noProof/>
                <w:webHidden/>
              </w:rPr>
              <w:instrText xml:space="preserve"> PAGEREF _Toc439072311 \h </w:instrText>
            </w:r>
            <w:r w:rsidR="005E03B3" w:rsidRPr="00BB1DE5">
              <w:rPr>
                <w:noProof/>
                <w:webHidden/>
              </w:rPr>
            </w:r>
            <w:r w:rsidR="005E03B3" w:rsidRPr="00BB1DE5">
              <w:rPr>
                <w:noProof/>
                <w:webHidden/>
              </w:rPr>
              <w:fldChar w:fldCharType="separate"/>
            </w:r>
            <w:r w:rsidR="00301B30">
              <w:rPr>
                <w:noProof/>
                <w:webHidden/>
              </w:rPr>
              <w:t>110</w:t>
            </w:r>
            <w:r w:rsidR="005E03B3" w:rsidRPr="00BB1DE5">
              <w:rPr>
                <w:noProof/>
                <w:webHidden/>
              </w:rPr>
              <w:fldChar w:fldCharType="end"/>
            </w:r>
          </w:hyperlink>
        </w:p>
        <w:p w14:paraId="4A3AC339" w14:textId="53371FA5" w:rsidR="005E03B3" w:rsidRPr="00BB1DE5" w:rsidRDefault="0073727D">
          <w:pPr>
            <w:pStyle w:val="Spistreci3"/>
            <w:tabs>
              <w:tab w:val="right" w:leader="dot" w:pos="10365"/>
            </w:tabs>
            <w:rPr>
              <w:rFonts w:asciiTheme="minorHAnsi" w:eastAsiaTheme="minorEastAsia" w:hAnsiTheme="minorHAnsi"/>
              <w:noProof/>
              <w:lang w:eastAsia="pl-PL"/>
            </w:rPr>
          </w:pPr>
          <w:hyperlink w:anchor="_Toc439072312" w:history="1">
            <w:r w:rsidR="005E03B3" w:rsidRPr="00BB1DE5">
              <w:rPr>
                <w:rStyle w:val="Hipercze"/>
                <w:b/>
                <w:noProof/>
                <w:color w:val="auto"/>
              </w:rPr>
              <w:t>Wykaz wykorzystanej literatury</w:t>
            </w:r>
            <w:r w:rsidR="005E03B3" w:rsidRPr="00BB1DE5">
              <w:rPr>
                <w:noProof/>
                <w:webHidden/>
              </w:rPr>
              <w:tab/>
            </w:r>
            <w:r w:rsidR="005E03B3" w:rsidRPr="00BB1DE5">
              <w:rPr>
                <w:noProof/>
                <w:webHidden/>
              </w:rPr>
              <w:fldChar w:fldCharType="begin"/>
            </w:r>
            <w:r w:rsidR="005E03B3" w:rsidRPr="00BB1DE5">
              <w:rPr>
                <w:noProof/>
                <w:webHidden/>
              </w:rPr>
              <w:instrText xml:space="preserve"> PAGEREF _Toc439072312 \h </w:instrText>
            </w:r>
            <w:r w:rsidR="005E03B3" w:rsidRPr="00BB1DE5">
              <w:rPr>
                <w:noProof/>
                <w:webHidden/>
              </w:rPr>
            </w:r>
            <w:r w:rsidR="005E03B3" w:rsidRPr="00BB1DE5">
              <w:rPr>
                <w:noProof/>
                <w:webHidden/>
              </w:rPr>
              <w:fldChar w:fldCharType="separate"/>
            </w:r>
            <w:r w:rsidR="00301B30">
              <w:rPr>
                <w:noProof/>
                <w:webHidden/>
              </w:rPr>
              <w:t>120</w:t>
            </w:r>
            <w:r w:rsidR="005E03B3" w:rsidRPr="00BB1DE5">
              <w:rPr>
                <w:noProof/>
                <w:webHidden/>
              </w:rPr>
              <w:fldChar w:fldCharType="end"/>
            </w:r>
          </w:hyperlink>
        </w:p>
        <w:p w14:paraId="4B6036F5" w14:textId="77777777" w:rsidR="00134677" w:rsidRPr="00BB1DE5" w:rsidRDefault="00134677">
          <w:r w:rsidRPr="00BB1DE5">
            <w:rPr>
              <w:b/>
              <w:bCs/>
            </w:rPr>
            <w:fldChar w:fldCharType="end"/>
          </w:r>
        </w:p>
      </w:sdtContent>
    </w:sdt>
    <w:p w14:paraId="45292B79" w14:textId="77777777" w:rsidR="005B04AC" w:rsidRPr="00BB1DE5" w:rsidRDefault="005B04AC" w:rsidP="00F15791"/>
    <w:p w14:paraId="57758BF6" w14:textId="77777777" w:rsidR="005B04AC" w:rsidRPr="00BB1DE5" w:rsidRDefault="005B04AC" w:rsidP="00F15791"/>
    <w:p w14:paraId="53872F63" w14:textId="77777777" w:rsidR="005B04AC" w:rsidRPr="00BB1DE5" w:rsidRDefault="005B04AC" w:rsidP="00F15791"/>
    <w:p w14:paraId="0431CCB3" w14:textId="77777777" w:rsidR="00D362AA" w:rsidRPr="00BB1DE5" w:rsidRDefault="00D362AA" w:rsidP="00F15791"/>
    <w:p w14:paraId="05869971" w14:textId="77777777" w:rsidR="00D362AA" w:rsidRPr="00BB1DE5" w:rsidRDefault="00D362AA" w:rsidP="00F15791"/>
    <w:p w14:paraId="17B93030" w14:textId="77777777" w:rsidR="00D362AA" w:rsidRPr="00BB1DE5" w:rsidRDefault="00D362AA" w:rsidP="00F15791"/>
    <w:p w14:paraId="367A5464" w14:textId="77777777" w:rsidR="00D362AA" w:rsidRPr="00BB1DE5" w:rsidRDefault="00D362AA" w:rsidP="00F15791"/>
    <w:p w14:paraId="0E044797" w14:textId="77777777" w:rsidR="00D362AA" w:rsidRPr="00BB1DE5" w:rsidRDefault="00D362AA" w:rsidP="00F15791"/>
    <w:p w14:paraId="553B155D" w14:textId="77777777" w:rsidR="00D362AA" w:rsidRPr="00BB1DE5" w:rsidRDefault="00D362AA" w:rsidP="00F15791"/>
    <w:p w14:paraId="56AF82C0" w14:textId="77777777" w:rsidR="00D362AA" w:rsidRPr="00BB1DE5" w:rsidRDefault="00D362AA" w:rsidP="00F15791"/>
    <w:p w14:paraId="2637E428" w14:textId="77777777" w:rsidR="00D362AA" w:rsidRPr="00BB1DE5" w:rsidRDefault="00D362AA" w:rsidP="00F15791"/>
    <w:p w14:paraId="4938954B" w14:textId="77777777" w:rsidR="00F10A64" w:rsidRPr="00BB1DE5" w:rsidRDefault="00F10A64" w:rsidP="00F15791"/>
    <w:p w14:paraId="1AC43205" w14:textId="77777777" w:rsidR="00F10A64" w:rsidRPr="00BB1DE5" w:rsidRDefault="00F10A64" w:rsidP="00F15791"/>
    <w:p w14:paraId="73BFA023" w14:textId="77777777" w:rsidR="00F10A64" w:rsidRPr="00BB1DE5" w:rsidRDefault="00F10A64" w:rsidP="00F15791"/>
    <w:p w14:paraId="196F5302" w14:textId="77777777" w:rsidR="00F10A64" w:rsidRPr="00BB1DE5" w:rsidRDefault="00F10A64" w:rsidP="00F15791"/>
    <w:p w14:paraId="5ED0239B" w14:textId="77777777" w:rsidR="00F10A64" w:rsidRPr="00BB1DE5" w:rsidRDefault="00F10A64" w:rsidP="00F15791"/>
    <w:p w14:paraId="71F2CDC4" w14:textId="77777777" w:rsidR="00F10A64" w:rsidRPr="00BB1DE5" w:rsidRDefault="00F10A64" w:rsidP="00F15791"/>
    <w:p w14:paraId="0ACCDDF4" w14:textId="77777777" w:rsidR="00F10A64" w:rsidRPr="00BB1DE5" w:rsidRDefault="00F10A64" w:rsidP="00F15791"/>
    <w:p w14:paraId="706B95F5" w14:textId="77777777" w:rsidR="00F10A64" w:rsidRPr="00BB1DE5" w:rsidRDefault="00F10A64" w:rsidP="00F15791"/>
    <w:p w14:paraId="6A64BA4F" w14:textId="77777777" w:rsidR="00F10A64" w:rsidRPr="00BB1DE5" w:rsidRDefault="00F10A64" w:rsidP="00F15791"/>
    <w:p w14:paraId="354C4E87" w14:textId="77777777" w:rsidR="00F10A64" w:rsidRPr="00BB1DE5" w:rsidRDefault="00F10A64" w:rsidP="00F15791"/>
    <w:p w14:paraId="4B6D651D" w14:textId="77777777" w:rsidR="00F10A64" w:rsidRPr="00BB1DE5" w:rsidRDefault="00F10A64" w:rsidP="00F15791"/>
    <w:p w14:paraId="3ECCDBBB" w14:textId="77777777" w:rsidR="00F10A64" w:rsidRPr="00BB1DE5" w:rsidRDefault="00F10A64" w:rsidP="00F15791"/>
    <w:p w14:paraId="541678BD" w14:textId="77777777" w:rsidR="00F15791" w:rsidRPr="00BB1DE5" w:rsidRDefault="00F15791" w:rsidP="00F15791"/>
    <w:p w14:paraId="7D22C266" w14:textId="77777777" w:rsidR="00F03DDF" w:rsidRPr="00BB1DE5" w:rsidRDefault="007B2DAF" w:rsidP="00477052">
      <w:pPr>
        <w:pStyle w:val="Nagwek1"/>
        <w:rPr>
          <w:color w:val="auto"/>
        </w:rPr>
      </w:pPr>
      <w:bookmarkStart w:id="0" w:name="_Toc439072294"/>
      <w:r w:rsidRPr="00BB1DE5">
        <w:rPr>
          <w:noProof/>
          <w:color w:val="auto"/>
          <w:lang w:eastAsia="pl-PL"/>
        </w:rPr>
        <w:lastRenderedPageBreak/>
        <w:drawing>
          <wp:anchor distT="0" distB="0" distL="114300" distR="114300" simplePos="0" relativeHeight="251623936" behindDoc="1" locked="0" layoutInCell="1" allowOverlap="1" wp14:anchorId="6177AEF5" wp14:editId="477FCDD0">
            <wp:simplePos x="0" y="0"/>
            <wp:positionH relativeFrom="column">
              <wp:posOffset>5868670</wp:posOffset>
            </wp:positionH>
            <wp:positionV relativeFrom="paragraph">
              <wp:posOffset>-206316</wp:posOffset>
            </wp:positionV>
            <wp:extent cx="723900" cy="723900"/>
            <wp:effectExtent l="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anchor>
        </w:drawing>
      </w:r>
      <w:r w:rsidR="00134677" w:rsidRPr="00BB1DE5">
        <w:rPr>
          <w:noProof/>
          <w:color w:val="auto"/>
          <w:lang w:eastAsia="pl-PL"/>
        </w:rPr>
        <mc:AlternateContent>
          <mc:Choice Requires="wps">
            <w:drawing>
              <wp:anchor distT="0" distB="0" distL="114300" distR="114300" simplePos="0" relativeHeight="251621888" behindDoc="1" locked="0" layoutInCell="1" allowOverlap="1" wp14:anchorId="0D07721E" wp14:editId="3E57B1F5">
                <wp:simplePos x="0" y="0"/>
                <wp:positionH relativeFrom="column">
                  <wp:posOffset>-699770</wp:posOffset>
                </wp:positionH>
                <wp:positionV relativeFrom="paragraph">
                  <wp:posOffset>-42174</wp:posOffset>
                </wp:positionV>
                <wp:extent cx="8191500" cy="276225"/>
                <wp:effectExtent l="0" t="0" r="19050" b="28575"/>
                <wp:wrapNone/>
                <wp:docPr id="5" name="Prostokąt 5"/>
                <wp:cNvGraphicFramePr/>
                <a:graphic xmlns:a="http://schemas.openxmlformats.org/drawingml/2006/main">
                  <a:graphicData uri="http://schemas.microsoft.com/office/word/2010/wordprocessingShape">
                    <wps:wsp>
                      <wps:cNvSpPr/>
                      <wps:spPr>
                        <a:xfrm>
                          <a:off x="0" y="0"/>
                          <a:ext cx="8191500" cy="276225"/>
                        </a:xfrm>
                        <a:prstGeom prst="rect">
                          <a:avLst/>
                        </a:prstGeom>
                        <a:solidFill>
                          <a:srgbClr val="1E62AD"/>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4C1A2A" id="Prostokąt 5" o:spid="_x0000_s1026" style="position:absolute;margin-left:-55.1pt;margin-top:-3.3pt;width:645pt;height:21.75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" fillcolor="#1e62ad" strokecolor="white [3212]" strokeweight="2pt"/>
            </w:pict>
          </mc:Fallback>
        </mc:AlternateContent>
      </w:r>
      <w:r w:rsidR="00477052" w:rsidRPr="00BB1DE5">
        <w:rPr>
          <w:color w:val="auto"/>
        </w:rPr>
        <w:t xml:space="preserve"> </w:t>
      </w:r>
      <w:r w:rsidR="00477052" w:rsidRPr="00BB1DE5">
        <w:rPr>
          <w:noProof/>
          <w:color w:val="auto"/>
          <w:lang w:eastAsia="pl-PL"/>
        </w:rPr>
        <w:t>Charakterystyka Lokalnej Grupy Działania</w:t>
      </w:r>
      <w:bookmarkEnd w:id="0"/>
    </w:p>
    <w:p w14:paraId="3988B7CB" w14:textId="77777777" w:rsidR="00173A8B" w:rsidRPr="00BB1DE5" w:rsidRDefault="00173A8B" w:rsidP="00970CCB">
      <w:pPr>
        <w:pStyle w:val="Akapitzlist"/>
        <w:numPr>
          <w:ilvl w:val="0"/>
          <w:numId w:val="173"/>
        </w:numPr>
        <w:spacing w:before="120" w:after="0"/>
        <w:ind w:left="714" w:hanging="357"/>
        <w:contextualSpacing w:val="0"/>
        <w:rPr>
          <w:b/>
        </w:rPr>
      </w:pPr>
      <w:bookmarkStart w:id="1" w:name="_Toc436602324"/>
      <w:r w:rsidRPr="00BB1DE5">
        <w:rPr>
          <w:b/>
        </w:rPr>
        <w:t>Forma prawna i nazwa stowarzyszenia</w:t>
      </w:r>
      <w:bookmarkEnd w:id="1"/>
    </w:p>
    <w:p w14:paraId="4CFFC096" w14:textId="77777777" w:rsidR="00173A8B" w:rsidRPr="00BB1DE5" w:rsidRDefault="00173A8B" w:rsidP="00326732">
      <w:pPr>
        <w:pStyle w:val="Akapitzlist"/>
        <w:numPr>
          <w:ilvl w:val="0"/>
          <w:numId w:val="48"/>
        </w:numPr>
      </w:pPr>
      <w:r w:rsidRPr="00BB1DE5">
        <w:t xml:space="preserve">Pełna nazwa stowarzyszenia – Słowińska Grupa Rybacka </w:t>
      </w:r>
    </w:p>
    <w:p w14:paraId="0A8C0C2B" w14:textId="77777777" w:rsidR="00173A8B" w:rsidRPr="00BB1DE5" w:rsidRDefault="00173A8B" w:rsidP="00326732">
      <w:pPr>
        <w:pStyle w:val="Akapitzlist"/>
        <w:numPr>
          <w:ilvl w:val="0"/>
          <w:numId w:val="48"/>
        </w:numPr>
      </w:pPr>
      <w:r w:rsidRPr="00BB1DE5">
        <w:t xml:space="preserve">Nazwa skrócona – SGR </w:t>
      </w:r>
    </w:p>
    <w:p w14:paraId="39BB80A6" w14:textId="77777777" w:rsidR="00173A8B" w:rsidRPr="00BB1DE5" w:rsidRDefault="00173A8B" w:rsidP="00326732">
      <w:pPr>
        <w:pStyle w:val="Akapitzlist"/>
        <w:numPr>
          <w:ilvl w:val="0"/>
          <w:numId w:val="48"/>
        </w:numPr>
      </w:pPr>
      <w:r w:rsidRPr="00BB1DE5">
        <w:t>Nr w Krajowym Rejestrze Sądowym – 0000337535, data wpisu: 19.10.2009</w:t>
      </w:r>
    </w:p>
    <w:p w14:paraId="69432E87" w14:textId="77777777" w:rsidR="00F10A64" w:rsidRPr="00BB1DE5" w:rsidRDefault="00173A8B" w:rsidP="0026693E">
      <w:pPr>
        <w:pStyle w:val="Akapitzlist"/>
        <w:numPr>
          <w:ilvl w:val="0"/>
          <w:numId w:val="173"/>
        </w:numPr>
        <w:spacing w:before="120" w:after="120"/>
        <w:ind w:left="714" w:hanging="357"/>
        <w:contextualSpacing w:val="0"/>
        <w:rPr>
          <w:b/>
        </w:rPr>
      </w:pPr>
      <w:bookmarkStart w:id="2" w:name="_Toc436602325"/>
      <w:r w:rsidRPr="00BB1DE5">
        <w:rPr>
          <w:b/>
        </w:rPr>
        <w:t>Obszar</w:t>
      </w:r>
      <w:bookmarkEnd w:id="2"/>
    </w:p>
    <w:p w14:paraId="515CE328" w14:textId="77777777" w:rsidR="00173A8B" w:rsidRPr="00BB1DE5" w:rsidRDefault="00173A8B" w:rsidP="00970CCB">
      <w:pPr>
        <w:spacing w:before="120"/>
        <w:rPr>
          <w:b/>
        </w:rPr>
      </w:pPr>
      <w:r w:rsidRPr="00BB1DE5">
        <w:rPr>
          <w:rFonts w:asciiTheme="minorHAnsi" w:hAnsiTheme="minorHAnsi"/>
        </w:rPr>
        <w:t xml:space="preserve">Słowińska Grupa Rybacka obejmuje północno-zachodnią część województwa pomorskiego. Region ten, ze względu na centralne położenie nad Morzem Bałtyckim i specyficzne walory środowiskowe, odgrywa ważną rolę </w:t>
      </w:r>
      <w:r w:rsidR="00AC13F7" w:rsidRPr="00BB1DE5">
        <w:rPr>
          <w:rFonts w:asciiTheme="minorHAnsi" w:hAnsiTheme="minorHAnsi"/>
        </w:rPr>
        <w:br/>
      </w:r>
      <w:r w:rsidRPr="00BB1DE5">
        <w:rPr>
          <w:rFonts w:asciiTheme="minorHAnsi" w:hAnsiTheme="minorHAnsi"/>
        </w:rPr>
        <w:t xml:space="preserve">w kształtowaniu procesów przyrodniczych i gospodarczych, w tym związanych z gospodarką morską i sektorem rybackim. Obszar jest </w:t>
      </w:r>
      <w:r w:rsidRPr="00BB1DE5">
        <w:rPr>
          <w:rFonts w:asciiTheme="minorHAnsi" w:hAnsiTheme="minorHAnsi"/>
          <w:b/>
        </w:rPr>
        <w:t>spójny przestrzennie i mieści się w jednym obrysie</w:t>
      </w:r>
      <w:r w:rsidRPr="00BB1DE5">
        <w:rPr>
          <w:rFonts w:asciiTheme="minorHAnsi" w:hAnsiTheme="minorHAnsi"/>
        </w:rPr>
        <w:t>. W jego skład wchodzi 6 gmin.</w:t>
      </w:r>
    </w:p>
    <w:p w14:paraId="738367DE" w14:textId="23F004C2" w:rsidR="00173A8B" w:rsidRPr="00BB1DE5" w:rsidRDefault="00173A8B" w:rsidP="00173A8B">
      <w:pPr>
        <w:pStyle w:val="Legenda"/>
        <w:keepNext/>
        <w:spacing w:after="0"/>
        <w:rPr>
          <w:b w:val="0"/>
          <w:color w:val="auto"/>
          <w:sz w:val="22"/>
          <w:szCs w:val="22"/>
        </w:rPr>
      </w:pPr>
      <w:bookmarkStart w:id="3" w:name="_Toc438654620"/>
      <w:bookmarkStart w:id="4" w:name="_Toc438992405"/>
      <w:r w:rsidRPr="00BB1DE5">
        <w:rPr>
          <w:color w:val="auto"/>
          <w:sz w:val="22"/>
          <w:szCs w:val="22"/>
        </w:rPr>
        <w:t xml:space="preserve">Tabela </w:t>
      </w:r>
      <w:r w:rsidRPr="00BB1DE5">
        <w:rPr>
          <w:color w:val="auto"/>
          <w:sz w:val="22"/>
          <w:szCs w:val="22"/>
        </w:rPr>
        <w:fldChar w:fldCharType="begin"/>
      </w:r>
      <w:r w:rsidRPr="00BB1DE5">
        <w:rPr>
          <w:color w:val="auto"/>
          <w:sz w:val="22"/>
          <w:szCs w:val="22"/>
        </w:rPr>
        <w:instrText xml:space="preserve"> SEQ Tabela \* ARABIC </w:instrText>
      </w:r>
      <w:r w:rsidRPr="00BB1DE5">
        <w:rPr>
          <w:color w:val="auto"/>
          <w:sz w:val="22"/>
          <w:szCs w:val="22"/>
        </w:rPr>
        <w:fldChar w:fldCharType="separate"/>
      </w:r>
      <w:r w:rsidR="00301B30">
        <w:rPr>
          <w:noProof/>
          <w:color w:val="auto"/>
          <w:sz w:val="22"/>
          <w:szCs w:val="22"/>
        </w:rPr>
        <w:t>1</w:t>
      </w:r>
      <w:r w:rsidRPr="00BB1DE5">
        <w:rPr>
          <w:color w:val="auto"/>
          <w:sz w:val="22"/>
          <w:szCs w:val="22"/>
        </w:rPr>
        <w:fldChar w:fldCharType="end"/>
      </w:r>
      <w:r w:rsidRPr="00BB1DE5">
        <w:rPr>
          <w:color w:val="auto"/>
          <w:sz w:val="22"/>
          <w:szCs w:val="22"/>
        </w:rPr>
        <w:t xml:space="preserve">. </w:t>
      </w:r>
      <w:r w:rsidRPr="00BB1DE5">
        <w:rPr>
          <w:b w:val="0"/>
          <w:color w:val="auto"/>
          <w:sz w:val="22"/>
          <w:szCs w:val="22"/>
        </w:rPr>
        <w:t>Gminy objęte Lokalną Strategią Rozwoju – stan na 31.12.2014r.</w:t>
      </w:r>
      <w:r w:rsidRPr="00BB1DE5">
        <w:rPr>
          <w:rStyle w:val="Odwoanieprzypisudolnego"/>
          <w:b w:val="0"/>
          <w:color w:val="auto"/>
          <w:sz w:val="22"/>
          <w:szCs w:val="22"/>
        </w:rPr>
        <w:footnoteReference w:id="1"/>
      </w:r>
      <w:bookmarkEnd w:id="3"/>
      <w:bookmarkEnd w:id="4"/>
    </w:p>
    <w:tbl>
      <w:tblPr>
        <w:tblStyle w:val="RozdziaI"/>
        <w:tblW w:w="5000" w:type="pct"/>
        <w:tblLook w:val="04A0" w:firstRow="1" w:lastRow="0" w:firstColumn="1" w:lastColumn="0" w:noHBand="0" w:noVBand="1"/>
      </w:tblPr>
      <w:tblGrid>
        <w:gridCol w:w="639"/>
        <w:gridCol w:w="3422"/>
        <w:gridCol w:w="2698"/>
        <w:gridCol w:w="7"/>
        <w:gridCol w:w="1799"/>
        <w:gridCol w:w="1790"/>
      </w:tblGrid>
      <w:tr w:rsidR="00BB1DE5" w:rsidRPr="00BB1DE5" w14:paraId="52A04266" w14:textId="77777777" w:rsidTr="00F725FB">
        <w:trPr>
          <w:cnfStyle w:val="100000000000" w:firstRow="1" w:lastRow="0" w:firstColumn="0" w:lastColumn="0" w:oddVBand="0" w:evenVBand="0" w:oddHBand="0" w:evenHBand="0" w:firstRowFirstColumn="0" w:firstRowLastColumn="0" w:lastRowFirstColumn="0" w:lastRowLastColumn="0"/>
        </w:trPr>
        <w:tc>
          <w:tcPr>
            <w:tcW w:w="309" w:type="pct"/>
          </w:tcPr>
          <w:p w14:paraId="1334B6E6" w14:textId="77777777" w:rsidR="00173A8B" w:rsidRPr="00BB1DE5" w:rsidRDefault="00173A8B" w:rsidP="00173A8B">
            <w:pPr>
              <w:spacing w:after="0"/>
              <w:jc w:val="center"/>
              <w:rPr>
                <w:b w:val="0"/>
                <w:color w:val="auto"/>
              </w:rPr>
            </w:pPr>
            <w:r w:rsidRPr="00BB1DE5">
              <w:rPr>
                <w:color w:val="auto"/>
              </w:rPr>
              <w:t>Lp.</w:t>
            </w:r>
          </w:p>
        </w:tc>
        <w:tc>
          <w:tcPr>
            <w:tcW w:w="1653" w:type="pct"/>
          </w:tcPr>
          <w:p w14:paraId="685943C9" w14:textId="77777777" w:rsidR="00173A8B" w:rsidRPr="00BB1DE5" w:rsidRDefault="00F725FB" w:rsidP="00173A8B">
            <w:pPr>
              <w:spacing w:after="0"/>
              <w:jc w:val="center"/>
              <w:rPr>
                <w:b w:val="0"/>
                <w:color w:val="auto"/>
              </w:rPr>
            </w:pPr>
            <w:r w:rsidRPr="00BB1DE5">
              <w:rPr>
                <w:color w:val="auto"/>
              </w:rPr>
              <w:t>N</w:t>
            </w:r>
            <w:r w:rsidR="00173A8B" w:rsidRPr="00BB1DE5">
              <w:rPr>
                <w:color w:val="auto"/>
              </w:rPr>
              <w:t>azwa gminy</w:t>
            </w:r>
          </w:p>
        </w:tc>
        <w:tc>
          <w:tcPr>
            <w:tcW w:w="1304" w:type="pct"/>
            <w:gridSpan w:val="2"/>
          </w:tcPr>
          <w:p w14:paraId="438A52A2" w14:textId="77777777" w:rsidR="00173A8B" w:rsidRPr="00BB1DE5" w:rsidRDefault="005103FE" w:rsidP="00173A8B">
            <w:pPr>
              <w:spacing w:after="0"/>
              <w:jc w:val="center"/>
              <w:rPr>
                <w:b w:val="0"/>
                <w:color w:val="auto"/>
              </w:rPr>
            </w:pPr>
            <w:r w:rsidRPr="00BB1DE5">
              <w:rPr>
                <w:color w:val="auto"/>
              </w:rPr>
              <w:t>R</w:t>
            </w:r>
            <w:r w:rsidR="00173A8B" w:rsidRPr="00BB1DE5">
              <w:rPr>
                <w:color w:val="auto"/>
              </w:rPr>
              <w:t>odzaj gminy</w:t>
            </w:r>
          </w:p>
        </w:tc>
        <w:tc>
          <w:tcPr>
            <w:tcW w:w="869" w:type="pct"/>
          </w:tcPr>
          <w:p w14:paraId="2C90D7CF" w14:textId="77777777" w:rsidR="00173A8B" w:rsidRPr="00BB1DE5" w:rsidRDefault="005103FE" w:rsidP="00173A8B">
            <w:pPr>
              <w:spacing w:after="0"/>
              <w:jc w:val="center"/>
              <w:rPr>
                <w:b w:val="0"/>
                <w:color w:val="auto"/>
              </w:rPr>
            </w:pPr>
            <w:r w:rsidRPr="00BB1DE5">
              <w:rPr>
                <w:color w:val="auto"/>
              </w:rPr>
              <w:t>P</w:t>
            </w:r>
            <w:r w:rsidR="00173A8B" w:rsidRPr="00BB1DE5">
              <w:rPr>
                <w:color w:val="auto"/>
              </w:rPr>
              <w:t>owierzchnia (km</w:t>
            </w:r>
            <w:r w:rsidR="00173A8B" w:rsidRPr="00BB1DE5">
              <w:rPr>
                <w:color w:val="auto"/>
                <w:vertAlign w:val="superscript"/>
              </w:rPr>
              <w:t>2</w:t>
            </w:r>
            <w:r w:rsidR="00173A8B" w:rsidRPr="00BB1DE5">
              <w:rPr>
                <w:color w:val="auto"/>
              </w:rPr>
              <w:t>)</w:t>
            </w:r>
          </w:p>
        </w:tc>
        <w:tc>
          <w:tcPr>
            <w:tcW w:w="865" w:type="pct"/>
          </w:tcPr>
          <w:p w14:paraId="4BB3FA90" w14:textId="77777777" w:rsidR="00173A8B" w:rsidRPr="00BB1DE5" w:rsidRDefault="005103FE" w:rsidP="00173A8B">
            <w:pPr>
              <w:spacing w:after="0"/>
              <w:jc w:val="center"/>
              <w:rPr>
                <w:b w:val="0"/>
                <w:color w:val="auto"/>
              </w:rPr>
            </w:pPr>
            <w:r w:rsidRPr="00BB1DE5">
              <w:rPr>
                <w:color w:val="auto"/>
              </w:rPr>
              <w:t>L</w:t>
            </w:r>
            <w:r w:rsidR="00173A8B" w:rsidRPr="00BB1DE5">
              <w:rPr>
                <w:color w:val="auto"/>
              </w:rPr>
              <w:t>iczba mieszkańców</w:t>
            </w:r>
          </w:p>
        </w:tc>
      </w:tr>
      <w:tr w:rsidR="00BB1DE5" w:rsidRPr="00BB1DE5" w14:paraId="464A80B0" w14:textId="77777777" w:rsidTr="00F725FB">
        <w:trPr>
          <w:trHeight w:val="284"/>
        </w:trPr>
        <w:tc>
          <w:tcPr>
            <w:tcW w:w="309" w:type="pct"/>
          </w:tcPr>
          <w:p w14:paraId="692025F5" w14:textId="77777777" w:rsidR="00173A8B" w:rsidRPr="00BB1DE5" w:rsidRDefault="00173A8B" w:rsidP="00173A8B">
            <w:pPr>
              <w:spacing w:after="0"/>
              <w:jc w:val="center"/>
            </w:pPr>
            <w:r w:rsidRPr="00BB1DE5">
              <w:t>1.</w:t>
            </w:r>
          </w:p>
        </w:tc>
        <w:tc>
          <w:tcPr>
            <w:tcW w:w="1653" w:type="pct"/>
          </w:tcPr>
          <w:p w14:paraId="115D1F38" w14:textId="77777777" w:rsidR="00173A8B" w:rsidRPr="00BB1DE5" w:rsidRDefault="00173A8B" w:rsidP="00A9737A">
            <w:pPr>
              <w:spacing w:after="0"/>
              <w:jc w:val="center"/>
            </w:pPr>
            <w:r w:rsidRPr="00BB1DE5">
              <w:t>Miasto Ustka</w:t>
            </w:r>
          </w:p>
        </w:tc>
        <w:tc>
          <w:tcPr>
            <w:tcW w:w="1304" w:type="pct"/>
            <w:gridSpan w:val="2"/>
          </w:tcPr>
          <w:p w14:paraId="3C835A72" w14:textId="77777777" w:rsidR="00173A8B" w:rsidRPr="00BB1DE5" w:rsidRDefault="00173A8B" w:rsidP="00173A8B">
            <w:pPr>
              <w:spacing w:after="0"/>
              <w:jc w:val="center"/>
            </w:pPr>
            <w:r w:rsidRPr="00BB1DE5">
              <w:t>miejska</w:t>
            </w:r>
          </w:p>
        </w:tc>
        <w:tc>
          <w:tcPr>
            <w:tcW w:w="869" w:type="pct"/>
          </w:tcPr>
          <w:p w14:paraId="16319C9C" w14:textId="77777777" w:rsidR="00173A8B" w:rsidRPr="00BB1DE5" w:rsidRDefault="00173A8B" w:rsidP="00173A8B">
            <w:pPr>
              <w:spacing w:after="0"/>
              <w:jc w:val="center"/>
            </w:pPr>
            <w:r w:rsidRPr="00BB1DE5">
              <w:t>10</w:t>
            </w:r>
          </w:p>
        </w:tc>
        <w:tc>
          <w:tcPr>
            <w:tcW w:w="865" w:type="pct"/>
          </w:tcPr>
          <w:p w14:paraId="0851D44F" w14:textId="77777777" w:rsidR="00173A8B" w:rsidRPr="00BB1DE5" w:rsidRDefault="00173A8B" w:rsidP="00173A8B">
            <w:pPr>
              <w:spacing w:after="0"/>
              <w:jc w:val="center"/>
            </w:pPr>
            <w:r w:rsidRPr="00BB1DE5">
              <w:t>16 158</w:t>
            </w:r>
          </w:p>
        </w:tc>
      </w:tr>
      <w:tr w:rsidR="00BB1DE5" w:rsidRPr="00BB1DE5" w14:paraId="4B6C3EC8" w14:textId="77777777" w:rsidTr="00F725FB">
        <w:tc>
          <w:tcPr>
            <w:tcW w:w="309" w:type="pct"/>
          </w:tcPr>
          <w:p w14:paraId="3337BD4D" w14:textId="77777777" w:rsidR="00173A8B" w:rsidRPr="00BB1DE5" w:rsidRDefault="00173A8B" w:rsidP="00173A8B">
            <w:pPr>
              <w:spacing w:after="0"/>
              <w:jc w:val="center"/>
            </w:pPr>
            <w:r w:rsidRPr="00BB1DE5">
              <w:t>2.</w:t>
            </w:r>
          </w:p>
        </w:tc>
        <w:tc>
          <w:tcPr>
            <w:tcW w:w="1653" w:type="pct"/>
          </w:tcPr>
          <w:p w14:paraId="7C65F2E2" w14:textId="77777777" w:rsidR="00173A8B" w:rsidRPr="00BB1DE5" w:rsidRDefault="00173A8B" w:rsidP="00A9737A">
            <w:pPr>
              <w:spacing w:after="0"/>
              <w:jc w:val="center"/>
            </w:pPr>
            <w:r w:rsidRPr="00BB1DE5">
              <w:t>Ustka</w:t>
            </w:r>
          </w:p>
        </w:tc>
        <w:tc>
          <w:tcPr>
            <w:tcW w:w="1304" w:type="pct"/>
            <w:gridSpan w:val="2"/>
          </w:tcPr>
          <w:p w14:paraId="6E23C5FB" w14:textId="77777777" w:rsidR="00173A8B" w:rsidRPr="00BB1DE5" w:rsidRDefault="00173A8B" w:rsidP="00173A8B">
            <w:pPr>
              <w:spacing w:after="0"/>
              <w:jc w:val="center"/>
            </w:pPr>
            <w:r w:rsidRPr="00BB1DE5">
              <w:t>wiejska</w:t>
            </w:r>
          </w:p>
        </w:tc>
        <w:tc>
          <w:tcPr>
            <w:tcW w:w="869" w:type="pct"/>
          </w:tcPr>
          <w:p w14:paraId="6D6F0E04" w14:textId="77777777" w:rsidR="00173A8B" w:rsidRPr="00BB1DE5" w:rsidRDefault="00173A8B" w:rsidP="00173A8B">
            <w:pPr>
              <w:spacing w:after="0"/>
              <w:jc w:val="center"/>
            </w:pPr>
            <w:r w:rsidRPr="00BB1DE5">
              <w:t>217</w:t>
            </w:r>
          </w:p>
        </w:tc>
        <w:tc>
          <w:tcPr>
            <w:tcW w:w="865" w:type="pct"/>
          </w:tcPr>
          <w:p w14:paraId="58799594" w14:textId="77777777" w:rsidR="00173A8B" w:rsidRPr="00BB1DE5" w:rsidRDefault="00173A8B" w:rsidP="00173A8B">
            <w:pPr>
              <w:spacing w:after="0"/>
              <w:jc w:val="center"/>
            </w:pPr>
            <w:r w:rsidRPr="00BB1DE5">
              <w:t>8 172</w:t>
            </w:r>
          </w:p>
        </w:tc>
      </w:tr>
      <w:tr w:rsidR="00BB1DE5" w:rsidRPr="00BB1DE5" w14:paraId="56E61D1A" w14:textId="77777777" w:rsidTr="00F725FB">
        <w:tc>
          <w:tcPr>
            <w:tcW w:w="309" w:type="pct"/>
          </w:tcPr>
          <w:p w14:paraId="12B16DB4" w14:textId="77777777" w:rsidR="00173A8B" w:rsidRPr="00BB1DE5" w:rsidRDefault="00173A8B" w:rsidP="00173A8B">
            <w:pPr>
              <w:spacing w:after="0"/>
              <w:jc w:val="center"/>
            </w:pPr>
            <w:r w:rsidRPr="00BB1DE5">
              <w:t>3.</w:t>
            </w:r>
          </w:p>
        </w:tc>
        <w:tc>
          <w:tcPr>
            <w:tcW w:w="1653" w:type="pct"/>
          </w:tcPr>
          <w:p w14:paraId="3BCA4D36" w14:textId="77777777" w:rsidR="00173A8B" w:rsidRPr="00BB1DE5" w:rsidRDefault="00173A8B" w:rsidP="00A9737A">
            <w:pPr>
              <w:spacing w:after="0"/>
              <w:jc w:val="center"/>
            </w:pPr>
            <w:r w:rsidRPr="00BB1DE5">
              <w:t>Kępice</w:t>
            </w:r>
          </w:p>
        </w:tc>
        <w:tc>
          <w:tcPr>
            <w:tcW w:w="1304" w:type="pct"/>
            <w:gridSpan w:val="2"/>
          </w:tcPr>
          <w:p w14:paraId="5B00DAA5" w14:textId="77777777" w:rsidR="00173A8B" w:rsidRPr="00BB1DE5" w:rsidRDefault="00173A8B" w:rsidP="00173A8B">
            <w:pPr>
              <w:spacing w:after="0"/>
              <w:jc w:val="center"/>
            </w:pPr>
            <w:r w:rsidRPr="00BB1DE5">
              <w:t>miejsko-wiejska</w:t>
            </w:r>
          </w:p>
        </w:tc>
        <w:tc>
          <w:tcPr>
            <w:tcW w:w="869" w:type="pct"/>
          </w:tcPr>
          <w:p w14:paraId="4AD0D777" w14:textId="77777777" w:rsidR="00173A8B" w:rsidRPr="00BB1DE5" w:rsidRDefault="00173A8B" w:rsidP="00173A8B">
            <w:pPr>
              <w:spacing w:after="0"/>
              <w:jc w:val="center"/>
            </w:pPr>
            <w:r w:rsidRPr="00BB1DE5">
              <w:t>293</w:t>
            </w:r>
          </w:p>
        </w:tc>
        <w:tc>
          <w:tcPr>
            <w:tcW w:w="865" w:type="pct"/>
          </w:tcPr>
          <w:p w14:paraId="48E6BCCF" w14:textId="77777777" w:rsidR="00173A8B" w:rsidRPr="00BB1DE5" w:rsidRDefault="00173A8B" w:rsidP="00173A8B">
            <w:pPr>
              <w:spacing w:after="0"/>
              <w:jc w:val="center"/>
            </w:pPr>
            <w:r w:rsidRPr="00BB1DE5">
              <w:t>9 148</w:t>
            </w:r>
          </w:p>
        </w:tc>
      </w:tr>
      <w:tr w:rsidR="00BB1DE5" w:rsidRPr="00BB1DE5" w14:paraId="1263BF7F" w14:textId="77777777" w:rsidTr="00F725FB">
        <w:tc>
          <w:tcPr>
            <w:tcW w:w="309" w:type="pct"/>
          </w:tcPr>
          <w:p w14:paraId="54F7485C" w14:textId="77777777" w:rsidR="00173A8B" w:rsidRPr="00BB1DE5" w:rsidRDefault="00173A8B" w:rsidP="00173A8B">
            <w:pPr>
              <w:spacing w:after="0"/>
              <w:jc w:val="center"/>
            </w:pPr>
            <w:r w:rsidRPr="00BB1DE5">
              <w:t>4.</w:t>
            </w:r>
          </w:p>
        </w:tc>
        <w:tc>
          <w:tcPr>
            <w:tcW w:w="1653" w:type="pct"/>
          </w:tcPr>
          <w:p w14:paraId="2D9FCA10" w14:textId="77777777" w:rsidR="00173A8B" w:rsidRPr="00BB1DE5" w:rsidRDefault="00173A8B" w:rsidP="00A9737A">
            <w:pPr>
              <w:spacing w:after="0"/>
              <w:jc w:val="center"/>
            </w:pPr>
            <w:r w:rsidRPr="00BB1DE5">
              <w:t>Słupsk</w:t>
            </w:r>
          </w:p>
        </w:tc>
        <w:tc>
          <w:tcPr>
            <w:tcW w:w="1304" w:type="pct"/>
            <w:gridSpan w:val="2"/>
          </w:tcPr>
          <w:p w14:paraId="66179D14" w14:textId="77777777" w:rsidR="00173A8B" w:rsidRPr="00BB1DE5" w:rsidRDefault="00173A8B" w:rsidP="00173A8B">
            <w:pPr>
              <w:spacing w:after="0"/>
              <w:jc w:val="center"/>
            </w:pPr>
            <w:r w:rsidRPr="00BB1DE5">
              <w:t>wiejska</w:t>
            </w:r>
          </w:p>
        </w:tc>
        <w:tc>
          <w:tcPr>
            <w:tcW w:w="869" w:type="pct"/>
          </w:tcPr>
          <w:p w14:paraId="32F1FD3B" w14:textId="77777777" w:rsidR="00173A8B" w:rsidRPr="00BB1DE5" w:rsidRDefault="00173A8B" w:rsidP="00173A8B">
            <w:pPr>
              <w:spacing w:after="0"/>
              <w:jc w:val="center"/>
            </w:pPr>
            <w:r w:rsidRPr="00BB1DE5">
              <w:t>262</w:t>
            </w:r>
          </w:p>
        </w:tc>
        <w:tc>
          <w:tcPr>
            <w:tcW w:w="865" w:type="pct"/>
          </w:tcPr>
          <w:p w14:paraId="088C88AB" w14:textId="77777777" w:rsidR="00173A8B" w:rsidRPr="00BB1DE5" w:rsidRDefault="00173A8B" w:rsidP="00173A8B">
            <w:pPr>
              <w:spacing w:after="0"/>
              <w:jc w:val="center"/>
            </w:pPr>
            <w:r w:rsidRPr="00BB1DE5">
              <w:t>16 456</w:t>
            </w:r>
          </w:p>
        </w:tc>
      </w:tr>
      <w:tr w:rsidR="00BB1DE5" w:rsidRPr="00BB1DE5" w14:paraId="62B0B238" w14:textId="77777777" w:rsidTr="00F725FB">
        <w:tc>
          <w:tcPr>
            <w:tcW w:w="309" w:type="pct"/>
          </w:tcPr>
          <w:p w14:paraId="17B62788" w14:textId="77777777" w:rsidR="00173A8B" w:rsidRPr="00BB1DE5" w:rsidRDefault="00173A8B" w:rsidP="00173A8B">
            <w:pPr>
              <w:spacing w:after="0"/>
              <w:jc w:val="center"/>
            </w:pPr>
            <w:r w:rsidRPr="00BB1DE5">
              <w:t>5.</w:t>
            </w:r>
          </w:p>
        </w:tc>
        <w:tc>
          <w:tcPr>
            <w:tcW w:w="1653" w:type="pct"/>
          </w:tcPr>
          <w:p w14:paraId="42174F51" w14:textId="77777777" w:rsidR="00173A8B" w:rsidRPr="00BB1DE5" w:rsidRDefault="00173A8B" w:rsidP="00A9737A">
            <w:pPr>
              <w:spacing w:after="0"/>
              <w:jc w:val="center"/>
            </w:pPr>
            <w:r w:rsidRPr="00BB1DE5">
              <w:t>Kobylnica</w:t>
            </w:r>
          </w:p>
        </w:tc>
        <w:tc>
          <w:tcPr>
            <w:tcW w:w="1304" w:type="pct"/>
            <w:gridSpan w:val="2"/>
          </w:tcPr>
          <w:p w14:paraId="134AB823" w14:textId="77777777" w:rsidR="00173A8B" w:rsidRPr="00BB1DE5" w:rsidRDefault="00173A8B" w:rsidP="00173A8B">
            <w:pPr>
              <w:spacing w:after="0"/>
              <w:jc w:val="center"/>
            </w:pPr>
            <w:r w:rsidRPr="00BB1DE5">
              <w:t>wiejska</w:t>
            </w:r>
          </w:p>
        </w:tc>
        <w:tc>
          <w:tcPr>
            <w:tcW w:w="869" w:type="pct"/>
          </w:tcPr>
          <w:p w14:paraId="3486C4CC" w14:textId="77777777" w:rsidR="00173A8B" w:rsidRPr="00BB1DE5" w:rsidRDefault="00173A8B" w:rsidP="00173A8B">
            <w:pPr>
              <w:spacing w:after="0"/>
              <w:jc w:val="center"/>
            </w:pPr>
            <w:r w:rsidRPr="00BB1DE5">
              <w:t>244</w:t>
            </w:r>
          </w:p>
        </w:tc>
        <w:tc>
          <w:tcPr>
            <w:tcW w:w="865" w:type="pct"/>
          </w:tcPr>
          <w:p w14:paraId="313894C9" w14:textId="77777777" w:rsidR="00173A8B" w:rsidRPr="00BB1DE5" w:rsidRDefault="00173A8B" w:rsidP="00173A8B">
            <w:pPr>
              <w:spacing w:after="0"/>
              <w:jc w:val="center"/>
            </w:pPr>
            <w:r w:rsidRPr="00BB1DE5">
              <w:t>11 125</w:t>
            </w:r>
          </w:p>
        </w:tc>
      </w:tr>
      <w:tr w:rsidR="00BB1DE5" w:rsidRPr="00BB1DE5" w14:paraId="115483AC" w14:textId="77777777" w:rsidTr="00F725FB">
        <w:tc>
          <w:tcPr>
            <w:tcW w:w="309" w:type="pct"/>
          </w:tcPr>
          <w:p w14:paraId="2FB1E7F6" w14:textId="77777777" w:rsidR="00173A8B" w:rsidRPr="00BB1DE5" w:rsidRDefault="00173A8B" w:rsidP="00173A8B">
            <w:pPr>
              <w:spacing w:after="0"/>
              <w:jc w:val="center"/>
            </w:pPr>
            <w:r w:rsidRPr="00BB1DE5">
              <w:t>6.</w:t>
            </w:r>
          </w:p>
        </w:tc>
        <w:tc>
          <w:tcPr>
            <w:tcW w:w="1653" w:type="pct"/>
          </w:tcPr>
          <w:p w14:paraId="571C8522" w14:textId="77777777" w:rsidR="00173A8B" w:rsidRPr="00BB1DE5" w:rsidRDefault="00173A8B" w:rsidP="00A9737A">
            <w:pPr>
              <w:spacing w:after="0"/>
              <w:jc w:val="center"/>
            </w:pPr>
            <w:r w:rsidRPr="00BB1DE5">
              <w:t>Smołdzino</w:t>
            </w:r>
          </w:p>
        </w:tc>
        <w:tc>
          <w:tcPr>
            <w:tcW w:w="1304" w:type="pct"/>
            <w:gridSpan w:val="2"/>
          </w:tcPr>
          <w:p w14:paraId="7C2C4F1A" w14:textId="77777777" w:rsidR="00173A8B" w:rsidRPr="00BB1DE5" w:rsidRDefault="00173A8B" w:rsidP="00173A8B">
            <w:pPr>
              <w:spacing w:after="0"/>
              <w:jc w:val="center"/>
            </w:pPr>
            <w:r w:rsidRPr="00BB1DE5">
              <w:t>wiejska</w:t>
            </w:r>
          </w:p>
        </w:tc>
        <w:tc>
          <w:tcPr>
            <w:tcW w:w="869" w:type="pct"/>
          </w:tcPr>
          <w:p w14:paraId="4AE38BE9" w14:textId="77777777" w:rsidR="00173A8B" w:rsidRPr="00BB1DE5" w:rsidRDefault="00173A8B" w:rsidP="00173A8B">
            <w:pPr>
              <w:spacing w:after="0"/>
              <w:jc w:val="center"/>
            </w:pPr>
            <w:r w:rsidRPr="00BB1DE5">
              <w:t>260</w:t>
            </w:r>
          </w:p>
        </w:tc>
        <w:tc>
          <w:tcPr>
            <w:tcW w:w="865" w:type="pct"/>
          </w:tcPr>
          <w:p w14:paraId="167B400A" w14:textId="77777777" w:rsidR="00173A8B" w:rsidRPr="00BB1DE5" w:rsidRDefault="00173A8B" w:rsidP="00173A8B">
            <w:pPr>
              <w:spacing w:after="0"/>
              <w:jc w:val="center"/>
            </w:pPr>
            <w:r w:rsidRPr="00BB1DE5">
              <w:t>3 486</w:t>
            </w:r>
          </w:p>
        </w:tc>
      </w:tr>
      <w:tr w:rsidR="00BB1DE5" w:rsidRPr="00BB1DE5" w14:paraId="0AF638ED" w14:textId="77777777" w:rsidTr="006A6A7F">
        <w:trPr>
          <w:trHeight w:val="223"/>
        </w:trPr>
        <w:tc>
          <w:tcPr>
            <w:tcW w:w="3265" w:type="pct"/>
            <w:gridSpan w:val="3"/>
          </w:tcPr>
          <w:p w14:paraId="724C0E43" w14:textId="77777777" w:rsidR="00173A8B" w:rsidRPr="00BB1DE5" w:rsidRDefault="00173A8B" w:rsidP="00173A8B">
            <w:pPr>
              <w:spacing w:after="0"/>
              <w:rPr>
                <w:b/>
              </w:rPr>
            </w:pPr>
            <w:r w:rsidRPr="00BB1DE5">
              <w:rPr>
                <w:b/>
              </w:rPr>
              <w:t>Razem</w:t>
            </w:r>
          </w:p>
        </w:tc>
        <w:tc>
          <w:tcPr>
            <w:tcW w:w="869" w:type="pct"/>
            <w:gridSpan w:val="2"/>
          </w:tcPr>
          <w:p w14:paraId="6ACC03B1" w14:textId="77777777" w:rsidR="00173A8B" w:rsidRPr="00BB1DE5" w:rsidRDefault="00173A8B" w:rsidP="00173A8B">
            <w:pPr>
              <w:spacing w:after="0"/>
              <w:jc w:val="center"/>
              <w:rPr>
                <w:b/>
              </w:rPr>
            </w:pPr>
            <w:r w:rsidRPr="00BB1DE5">
              <w:rPr>
                <w:b/>
              </w:rPr>
              <w:t>1286</w:t>
            </w:r>
          </w:p>
        </w:tc>
        <w:tc>
          <w:tcPr>
            <w:tcW w:w="865" w:type="pct"/>
          </w:tcPr>
          <w:p w14:paraId="2FB6981C" w14:textId="77777777" w:rsidR="00173A8B" w:rsidRPr="00BB1DE5" w:rsidRDefault="00173A8B" w:rsidP="00173A8B">
            <w:pPr>
              <w:spacing w:after="0"/>
              <w:jc w:val="center"/>
              <w:rPr>
                <w:b/>
              </w:rPr>
            </w:pPr>
            <w:r w:rsidRPr="00BB1DE5">
              <w:rPr>
                <w:b/>
              </w:rPr>
              <w:t>64 545</w:t>
            </w:r>
          </w:p>
        </w:tc>
      </w:tr>
    </w:tbl>
    <w:p w14:paraId="22F28BE7" w14:textId="77777777" w:rsidR="00173A8B" w:rsidRPr="00BB1DE5" w:rsidRDefault="00173A8B" w:rsidP="008038C5">
      <w:pPr>
        <w:spacing w:after="120"/>
        <w:rPr>
          <w:i/>
          <w:sz w:val="20"/>
        </w:rPr>
      </w:pPr>
      <w:r w:rsidRPr="00BB1DE5">
        <w:rPr>
          <w:i/>
          <w:sz w:val="20"/>
        </w:rPr>
        <w:t xml:space="preserve">Źródło: GUS. Bank Danych Lokalnych. Dostępny w Internecie: http://stat.gov.pl  </w:t>
      </w:r>
    </w:p>
    <w:p w14:paraId="4DEDF269" w14:textId="77777777" w:rsidR="00173A8B" w:rsidRPr="00BB1DE5" w:rsidRDefault="00173A8B" w:rsidP="00173A8B">
      <w:pPr>
        <w:rPr>
          <w:rFonts w:asciiTheme="minorHAnsi" w:hAnsiTheme="minorHAnsi"/>
          <w:b/>
        </w:rPr>
      </w:pPr>
      <w:r w:rsidRPr="00BB1DE5">
        <w:rPr>
          <w:rFonts w:asciiTheme="minorHAnsi" w:hAnsiTheme="minorHAnsi"/>
          <w:b/>
        </w:rPr>
        <w:t xml:space="preserve">Wszystkie ww. gminy są członkami </w:t>
      </w:r>
      <w:r w:rsidR="00FC4D1E" w:rsidRPr="00BB1DE5">
        <w:rPr>
          <w:rFonts w:asciiTheme="minorHAnsi" w:hAnsiTheme="minorHAnsi"/>
          <w:b/>
        </w:rPr>
        <w:t>SGR</w:t>
      </w:r>
      <w:r w:rsidRPr="00BB1DE5">
        <w:rPr>
          <w:rFonts w:asciiTheme="minorHAnsi" w:hAnsiTheme="minorHAnsi"/>
          <w:b/>
        </w:rPr>
        <w:t xml:space="preserve"> i </w:t>
      </w:r>
      <w:r w:rsidRPr="00BB1DE5">
        <w:rPr>
          <w:rFonts w:asciiTheme="minorHAnsi" w:hAnsiTheme="minorHAnsi"/>
          <w:b/>
          <w:u w:val="single"/>
        </w:rPr>
        <w:t>nie są członkami innych Lokalnych Grup Działania</w:t>
      </w:r>
      <w:r w:rsidRPr="00BB1DE5">
        <w:rPr>
          <w:rFonts w:asciiTheme="minorHAnsi" w:hAnsiTheme="minorHAnsi"/>
          <w:b/>
        </w:rPr>
        <w:t xml:space="preserve">. </w:t>
      </w:r>
    </w:p>
    <w:p w14:paraId="3C7989A6" w14:textId="1ED2F72B" w:rsidR="00173A8B" w:rsidRPr="00BB1DE5" w:rsidRDefault="00173A8B" w:rsidP="00970CCB">
      <w:pPr>
        <w:spacing w:after="0"/>
        <w:rPr>
          <w:rFonts w:asciiTheme="minorHAnsi" w:hAnsiTheme="minorHAnsi"/>
          <w:b/>
          <w:bCs/>
        </w:rPr>
      </w:pPr>
      <w:bookmarkStart w:id="5" w:name="_Toc438654660"/>
      <w:r w:rsidRPr="00BB1DE5">
        <w:rPr>
          <w:rFonts w:asciiTheme="minorHAnsi" w:hAnsiTheme="minorHAnsi"/>
          <w:b/>
          <w:bCs/>
        </w:rPr>
        <w:t xml:space="preserve">Rysunek </w:t>
      </w:r>
      <w:r w:rsidRPr="00BB1DE5">
        <w:rPr>
          <w:rFonts w:asciiTheme="minorHAnsi" w:hAnsiTheme="minorHAnsi"/>
          <w:b/>
          <w:bCs/>
        </w:rPr>
        <w:fldChar w:fldCharType="begin"/>
      </w:r>
      <w:r w:rsidRPr="00BB1DE5">
        <w:rPr>
          <w:rFonts w:asciiTheme="minorHAnsi" w:hAnsiTheme="minorHAnsi"/>
          <w:b/>
          <w:bCs/>
        </w:rPr>
        <w:instrText xml:space="preserve"> SEQ Rysunek \* ARABIC </w:instrText>
      </w:r>
      <w:r w:rsidRPr="00BB1DE5">
        <w:rPr>
          <w:rFonts w:asciiTheme="minorHAnsi" w:hAnsiTheme="minorHAnsi"/>
          <w:b/>
          <w:bCs/>
        </w:rPr>
        <w:fldChar w:fldCharType="separate"/>
      </w:r>
      <w:r w:rsidR="00301B30">
        <w:rPr>
          <w:rFonts w:asciiTheme="minorHAnsi" w:hAnsiTheme="minorHAnsi"/>
          <w:b/>
          <w:bCs/>
          <w:noProof/>
        </w:rPr>
        <w:t>1</w:t>
      </w:r>
      <w:r w:rsidRPr="00BB1DE5">
        <w:rPr>
          <w:rFonts w:asciiTheme="minorHAnsi" w:hAnsiTheme="minorHAnsi"/>
        </w:rPr>
        <w:fldChar w:fldCharType="end"/>
      </w:r>
      <w:r w:rsidRPr="00BB1DE5">
        <w:rPr>
          <w:rFonts w:asciiTheme="minorHAnsi" w:hAnsiTheme="minorHAnsi"/>
          <w:b/>
          <w:bCs/>
        </w:rPr>
        <w:t xml:space="preserve">. </w:t>
      </w:r>
      <w:r w:rsidRPr="00BB1DE5">
        <w:rPr>
          <w:rFonts w:asciiTheme="minorHAnsi" w:hAnsiTheme="minorHAnsi"/>
          <w:bCs/>
        </w:rPr>
        <w:t>Obszar Słowińskiej Grupy Rybackiej</w:t>
      </w:r>
      <w:bookmarkEnd w:id="5"/>
    </w:p>
    <w:p w14:paraId="1DA2878A" w14:textId="77777777" w:rsidR="00DD0E5F" w:rsidRPr="00BB1DE5" w:rsidRDefault="00DD0E5F" w:rsidP="009254F9">
      <w:pPr>
        <w:jc w:val="left"/>
        <w:rPr>
          <w:rFonts w:asciiTheme="minorHAnsi" w:hAnsiTheme="minorHAnsi"/>
        </w:rPr>
      </w:pPr>
      <w:bookmarkStart w:id="6" w:name="_Toc436602326"/>
      <w:r w:rsidRPr="00BB1DE5">
        <w:rPr>
          <w:rFonts w:asciiTheme="minorHAnsi" w:hAnsiTheme="minorHAnsi"/>
          <w:noProof/>
          <w:lang w:eastAsia="pl-PL"/>
        </w:rPr>
        <w:drawing>
          <wp:anchor distT="0" distB="0" distL="114300" distR="114300" simplePos="0" relativeHeight="251636224" behindDoc="1" locked="0" layoutInCell="1" allowOverlap="1" wp14:anchorId="45C600AD" wp14:editId="5814CA6F">
            <wp:simplePos x="0" y="0"/>
            <wp:positionH relativeFrom="column">
              <wp:posOffset>8890</wp:posOffset>
            </wp:positionH>
            <wp:positionV relativeFrom="paragraph">
              <wp:posOffset>144780</wp:posOffset>
            </wp:positionV>
            <wp:extent cx="4209415" cy="3493135"/>
            <wp:effectExtent l="19050" t="19050" r="19685" b="12065"/>
            <wp:wrapThrough wrapText="bothSides">
              <wp:wrapPolygon edited="0">
                <wp:start x="-98" y="-118"/>
                <wp:lineTo x="-98" y="21557"/>
                <wp:lineTo x="21603" y="21557"/>
                <wp:lineTo x="21603" y="-118"/>
                <wp:lineTo x="-98" y="-118"/>
              </wp:wrapPolygon>
            </wp:wrapThrough>
            <wp:docPr id="58" name="Obraz 58" descr="Opis: C:\Users\uzytkownik\Desktop\mapa s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uzytkownik\Desktop\mapa sg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9415" cy="34931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F3671A0" w14:textId="77777777" w:rsidR="00173A8B" w:rsidRPr="00BB1DE5" w:rsidRDefault="00173A8B" w:rsidP="00FC4D1E">
      <w:pPr>
        <w:jc w:val="left"/>
        <w:rPr>
          <w:rFonts w:asciiTheme="minorHAnsi" w:hAnsiTheme="minorHAnsi"/>
          <w:b/>
        </w:rPr>
      </w:pPr>
      <w:r w:rsidRPr="00BB1DE5">
        <w:rPr>
          <w:rFonts w:asciiTheme="minorHAnsi" w:hAnsiTheme="minorHAnsi"/>
        </w:rPr>
        <w:t>Obszar LGD położony jest w odległości 130</w:t>
      </w:r>
      <w:r w:rsidR="00FC4D1E" w:rsidRPr="00BB1DE5">
        <w:rPr>
          <w:rFonts w:asciiTheme="minorHAnsi" w:hAnsiTheme="minorHAnsi"/>
        </w:rPr>
        <w:t xml:space="preserve"> </w:t>
      </w:r>
      <w:r w:rsidRPr="00BB1DE5">
        <w:rPr>
          <w:rFonts w:asciiTheme="minorHAnsi" w:hAnsiTheme="minorHAnsi"/>
        </w:rPr>
        <w:t>km od Gdańska i 220</w:t>
      </w:r>
      <w:r w:rsidR="00FC4D1E" w:rsidRPr="00BB1DE5">
        <w:rPr>
          <w:rFonts w:asciiTheme="minorHAnsi" w:hAnsiTheme="minorHAnsi"/>
        </w:rPr>
        <w:t xml:space="preserve"> </w:t>
      </w:r>
      <w:r w:rsidRPr="00BB1DE5">
        <w:rPr>
          <w:rFonts w:asciiTheme="minorHAnsi" w:hAnsiTheme="minorHAnsi"/>
        </w:rPr>
        <w:t>km od Szczecina. Północną granicę stanowi linia brzegowa Morza Bałty</w:t>
      </w:r>
      <w:r w:rsidR="00DD0E5F" w:rsidRPr="00BB1DE5">
        <w:rPr>
          <w:rFonts w:asciiTheme="minorHAnsi" w:hAnsiTheme="minorHAnsi"/>
        </w:rPr>
        <w:t xml:space="preserve">ckiego. Teren SGR </w:t>
      </w:r>
      <w:r w:rsidRPr="00BB1DE5">
        <w:rPr>
          <w:rFonts w:asciiTheme="minorHAnsi" w:hAnsiTheme="minorHAnsi"/>
        </w:rPr>
        <w:t>w województwie pomorskim graniczy z gminami: Miastkiem</w:t>
      </w:r>
      <w:r w:rsidR="00DD0E5F" w:rsidRPr="00BB1DE5">
        <w:rPr>
          <w:rFonts w:asciiTheme="minorHAnsi" w:hAnsiTheme="minorHAnsi"/>
        </w:rPr>
        <w:t xml:space="preserve">, </w:t>
      </w:r>
      <w:r w:rsidRPr="00BB1DE5">
        <w:rPr>
          <w:rFonts w:asciiTheme="minorHAnsi" w:hAnsiTheme="minorHAnsi"/>
        </w:rPr>
        <w:t xml:space="preserve">Trzebielinem,  Dębnicą Kaszubską, Potęgowem, Wickiem, </w:t>
      </w:r>
      <w:r w:rsidR="003D4D41" w:rsidRPr="00BB1DE5">
        <w:rPr>
          <w:rFonts w:asciiTheme="minorHAnsi" w:hAnsiTheme="minorHAnsi"/>
        </w:rPr>
        <w:t xml:space="preserve">Łebą </w:t>
      </w:r>
      <w:r w:rsidR="00DD0E5F" w:rsidRPr="00BB1DE5">
        <w:rPr>
          <w:rFonts w:asciiTheme="minorHAnsi" w:hAnsiTheme="minorHAnsi"/>
        </w:rPr>
        <w:br/>
        <w:t xml:space="preserve">i </w:t>
      </w:r>
      <w:r w:rsidR="003D4D41" w:rsidRPr="00BB1DE5">
        <w:rPr>
          <w:rFonts w:asciiTheme="minorHAnsi" w:hAnsiTheme="minorHAnsi"/>
        </w:rPr>
        <w:t xml:space="preserve">Główczycami </w:t>
      </w:r>
      <w:r w:rsidR="00DD0E5F" w:rsidRPr="00BB1DE5">
        <w:rPr>
          <w:rFonts w:asciiTheme="minorHAnsi" w:hAnsiTheme="minorHAnsi"/>
        </w:rPr>
        <w:t xml:space="preserve">oraz z gminami </w:t>
      </w:r>
      <w:r w:rsidRPr="00BB1DE5">
        <w:rPr>
          <w:rFonts w:asciiTheme="minorHAnsi" w:hAnsiTheme="minorHAnsi"/>
        </w:rPr>
        <w:t>Postomino, Sławno i Polanów leżącymi w woj</w:t>
      </w:r>
      <w:r w:rsidR="009254F9" w:rsidRPr="00BB1DE5">
        <w:rPr>
          <w:rFonts w:asciiTheme="minorHAnsi" w:hAnsiTheme="minorHAnsi"/>
        </w:rPr>
        <w:t xml:space="preserve">ewództwie </w:t>
      </w:r>
      <w:r w:rsidRPr="00BB1DE5">
        <w:rPr>
          <w:rFonts w:asciiTheme="minorHAnsi" w:hAnsiTheme="minorHAnsi"/>
        </w:rPr>
        <w:t>zachodniopomorskim. Działania SGR nie obejmują Miasta Słupska.</w:t>
      </w:r>
      <w:r w:rsidRPr="00BB1DE5">
        <w:rPr>
          <w:rFonts w:asciiTheme="minorHAnsi" w:hAnsiTheme="minorHAnsi"/>
          <w:b/>
        </w:rPr>
        <w:t xml:space="preserve"> </w:t>
      </w:r>
    </w:p>
    <w:p w14:paraId="66B205AD" w14:textId="77777777" w:rsidR="00173A8B" w:rsidRPr="00BB1DE5" w:rsidRDefault="00173A8B" w:rsidP="00FC4D1E">
      <w:pPr>
        <w:rPr>
          <w:rFonts w:asciiTheme="minorHAnsi" w:hAnsiTheme="minorHAnsi"/>
          <w:b/>
        </w:rPr>
      </w:pPr>
      <w:r w:rsidRPr="00BB1DE5">
        <w:rPr>
          <w:rFonts w:asciiTheme="minorHAnsi" w:hAnsiTheme="minorHAnsi"/>
          <w:b/>
        </w:rPr>
        <w:t>SGR planuje realizację stra</w:t>
      </w:r>
      <w:r w:rsidR="00DD0E5F" w:rsidRPr="00BB1DE5">
        <w:rPr>
          <w:rFonts w:asciiTheme="minorHAnsi" w:hAnsiTheme="minorHAnsi"/>
          <w:b/>
        </w:rPr>
        <w:t xml:space="preserve">tegii wielofunduszowej w ramach </w:t>
      </w:r>
      <w:r w:rsidRPr="00BB1DE5">
        <w:rPr>
          <w:rFonts w:asciiTheme="minorHAnsi" w:hAnsiTheme="minorHAnsi"/>
          <w:b/>
        </w:rPr>
        <w:t>Europejskiego Funduszu Rolnego na rzecz Rozwoju Obszarów Wiejskich (EFRROW) i Europejskiego Funduszu Morskiego i Rybackiego (EFMR) na całym obszarze objętym LSR.</w:t>
      </w:r>
    </w:p>
    <w:bookmarkEnd w:id="6"/>
    <w:p w14:paraId="5690B61B" w14:textId="77777777" w:rsidR="00882983" w:rsidRPr="00BB1DE5" w:rsidRDefault="00882983" w:rsidP="0026693E">
      <w:pPr>
        <w:pStyle w:val="Akapitzlist"/>
        <w:numPr>
          <w:ilvl w:val="0"/>
          <w:numId w:val="173"/>
        </w:numPr>
        <w:spacing w:before="120" w:after="120"/>
        <w:ind w:left="714" w:hanging="357"/>
        <w:contextualSpacing w:val="0"/>
        <w:rPr>
          <w:b/>
        </w:rPr>
      </w:pPr>
      <w:r w:rsidRPr="00BB1DE5">
        <w:rPr>
          <w:b/>
        </w:rPr>
        <w:t xml:space="preserve">Potencjał LGD </w:t>
      </w:r>
    </w:p>
    <w:p w14:paraId="08A7181B" w14:textId="77777777" w:rsidR="00882983" w:rsidRPr="00BB1DE5" w:rsidRDefault="00882983" w:rsidP="0026693E">
      <w:pPr>
        <w:pStyle w:val="Akapitzlist"/>
        <w:numPr>
          <w:ilvl w:val="0"/>
          <w:numId w:val="174"/>
        </w:numPr>
        <w:ind w:left="714" w:hanging="357"/>
        <w:contextualSpacing w:val="0"/>
        <w:rPr>
          <w:b/>
        </w:rPr>
      </w:pPr>
      <w:r w:rsidRPr="00BB1DE5">
        <w:rPr>
          <w:b/>
        </w:rPr>
        <w:t>Opis sposobu powstania i doświadczenie LGD</w:t>
      </w:r>
    </w:p>
    <w:p w14:paraId="0D5485AD" w14:textId="77777777" w:rsidR="0010752B" w:rsidRPr="00BB1DE5" w:rsidRDefault="00882983" w:rsidP="00882983">
      <w:pPr>
        <w:spacing w:after="0"/>
        <w:rPr>
          <w:rFonts w:asciiTheme="minorHAnsi" w:hAnsiTheme="minorHAnsi"/>
        </w:rPr>
      </w:pPr>
      <w:r w:rsidRPr="00BB1DE5">
        <w:rPr>
          <w:rFonts w:asciiTheme="minorHAnsi" w:hAnsiTheme="minorHAnsi"/>
        </w:rPr>
        <w:t xml:space="preserve">Proces budowania partnerstwa rozpoczął się w 2009 roku. Z inicjatywy Samorządu Miasta Ustka zorganizowano pierwsze spotkania i warsztaty, pozwalające na poznanie idei „oddolnego podejścia”, tworzenia i działania LGD oraz zasad wdrażania Osi 4 PO RYBY </w:t>
      </w:r>
      <w:r w:rsidR="006A6A7F" w:rsidRPr="00BB1DE5">
        <w:rPr>
          <w:rFonts w:asciiTheme="minorHAnsi" w:hAnsiTheme="minorHAnsi"/>
        </w:rPr>
        <w:t>2007-2013</w:t>
      </w:r>
      <w:r w:rsidRPr="00BB1DE5">
        <w:rPr>
          <w:rFonts w:asciiTheme="minorHAnsi" w:hAnsiTheme="minorHAnsi"/>
        </w:rPr>
        <w:t xml:space="preserve">, a następnie powołano </w:t>
      </w:r>
      <w:r w:rsidR="006A6A7F" w:rsidRPr="00BB1DE5">
        <w:rPr>
          <w:rFonts w:asciiTheme="minorHAnsi" w:hAnsiTheme="minorHAnsi"/>
        </w:rPr>
        <w:t>SGR</w:t>
      </w:r>
      <w:r w:rsidRPr="00BB1DE5">
        <w:rPr>
          <w:rFonts w:asciiTheme="minorHAnsi" w:hAnsiTheme="minorHAnsi"/>
        </w:rPr>
        <w:t xml:space="preserve"> (rejestracja </w:t>
      </w:r>
      <w:r w:rsidR="006A6A7F" w:rsidRPr="00BB1DE5">
        <w:rPr>
          <w:rFonts w:asciiTheme="minorHAnsi" w:hAnsiTheme="minorHAnsi"/>
        </w:rPr>
        <w:t xml:space="preserve">19.10.2009). </w:t>
      </w:r>
      <w:r w:rsidRPr="00BB1DE5">
        <w:rPr>
          <w:rFonts w:asciiTheme="minorHAnsi" w:hAnsiTheme="minorHAnsi"/>
        </w:rPr>
        <w:t xml:space="preserve">Celem utworzenia partnerstwa była wspólna praca w zakresie: wzrostu atrakcyjności obszaru jako miejsca zamieszkania, wzmocnienia jego funkcji turystycznej oraz zachowania żywotnego sektora rybackiego. Udział przedstawicieli trzech sektorów pozwolił na określenie rzeczywistych potrzeb lokalnej społeczności, planu działań i przedsięwzięć oraz budżetu na ich realizację, co zawarte zostało w Lokalnej Strategii Rozwoju Obszarów Rybackich (LSROR) na lata 2007-2013, którą </w:t>
      </w:r>
      <w:r w:rsidR="006A6A7F" w:rsidRPr="00BB1DE5">
        <w:rPr>
          <w:rFonts w:asciiTheme="minorHAnsi" w:hAnsiTheme="minorHAnsi"/>
        </w:rPr>
        <w:t>SGR</w:t>
      </w:r>
      <w:r w:rsidRPr="00BB1DE5">
        <w:rPr>
          <w:rFonts w:asciiTheme="minorHAnsi" w:hAnsiTheme="minorHAnsi"/>
        </w:rPr>
        <w:t xml:space="preserve"> wdrażało w okresie od 2009 do 2015 roku. W tym celu zrealizowało następujące zadania:</w:t>
      </w:r>
    </w:p>
    <w:tbl>
      <w:tblPr>
        <w:tblStyle w:val="RozdziaI"/>
        <w:tblW w:w="0" w:type="auto"/>
        <w:tblLook w:val="04A0" w:firstRow="1" w:lastRow="0" w:firstColumn="1" w:lastColumn="0" w:noHBand="0" w:noVBand="1"/>
      </w:tblPr>
      <w:tblGrid>
        <w:gridCol w:w="10355"/>
      </w:tblGrid>
      <w:tr w:rsidR="00BB1DE5" w:rsidRPr="00BB1DE5" w14:paraId="4A7D8532" w14:textId="77777777" w:rsidTr="003E08FD">
        <w:trPr>
          <w:cnfStyle w:val="100000000000" w:firstRow="1" w:lastRow="0" w:firstColumn="0" w:lastColumn="0" w:oddVBand="0" w:evenVBand="0" w:oddHBand="0" w:evenHBand="0" w:firstRowFirstColumn="0" w:firstRowLastColumn="0" w:lastRowFirstColumn="0" w:lastRowLastColumn="0"/>
        </w:trPr>
        <w:tc>
          <w:tcPr>
            <w:tcW w:w="10591" w:type="dxa"/>
          </w:tcPr>
          <w:p w14:paraId="7E98E45B" w14:textId="77777777" w:rsidR="0010752B" w:rsidRPr="00BB1DE5" w:rsidRDefault="0010752B" w:rsidP="003653A9">
            <w:pPr>
              <w:spacing w:after="0"/>
              <w:jc w:val="center"/>
              <w:rPr>
                <w:rFonts w:asciiTheme="minorHAnsi" w:hAnsiTheme="minorHAnsi"/>
                <w:color w:val="auto"/>
              </w:rPr>
            </w:pPr>
            <w:r w:rsidRPr="00BB1DE5">
              <w:rPr>
                <w:color w:val="auto"/>
              </w:rPr>
              <w:t>Tworzenie LSROR</w:t>
            </w:r>
          </w:p>
        </w:tc>
      </w:tr>
      <w:tr w:rsidR="00BB1DE5" w:rsidRPr="00BB1DE5" w14:paraId="5C8C7703" w14:textId="77777777" w:rsidTr="003E08FD">
        <w:tc>
          <w:tcPr>
            <w:tcW w:w="10591" w:type="dxa"/>
          </w:tcPr>
          <w:p w14:paraId="4C6BBF08" w14:textId="77777777" w:rsidR="0010752B" w:rsidRPr="00BB1DE5" w:rsidRDefault="003653A9" w:rsidP="003653A9">
            <w:pPr>
              <w:rPr>
                <w:rFonts w:asciiTheme="minorHAnsi" w:hAnsiTheme="minorHAnsi"/>
              </w:rPr>
            </w:pPr>
            <w:r w:rsidRPr="00BB1DE5">
              <w:t>Stworzenie LGR i powołanie jej organów, w tym Komitetu Wyboru Projektów. Prowadzenie konsultacji społecznych dotyczących kształtu strategii, wypracowanie celów i sposobów realizacji LSROR oraz procedur wyboru operacji.</w:t>
            </w:r>
          </w:p>
        </w:tc>
      </w:tr>
      <w:tr w:rsidR="00BB1DE5" w:rsidRPr="00BB1DE5" w14:paraId="11C76C3C" w14:textId="77777777" w:rsidTr="003E08FD">
        <w:tc>
          <w:tcPr>
            <w:tcW w:w="10591" w:type="dxa"/>
            <w:shd w:val="clear" w:color="auto" w:fill="1E62AD"/>
          </w:tcPr>
          <w:p w14:paraId="13BE9784" w14:textId="77777777" w:rsidR="0010752B" w:rsidRPr="00BB1DE5" w:rsidRDefault="0010752B" w:rsidP="003653A9">
            <w:pPr>
              <w:spacing w:after="0"/>
              <w:jc w:val="center"/>
              <w:rPr>
                <w:rFonts w:asciiTheme="minorHAnsi" w:hAnsiTheme="minorHAnsi"/>
              </w:rPr>
            </w:pPr>
            <w:r w:rsidRPr="00BB1DE5">
              <w:rPr>
                <w:b/>
              </w:rPr>
              <w:t>Zadania administracyjne</w:t>
            </w:r>
          </w:p>
        </w:tc>
      </w:tr>
      <w:tr w:rsidR="00BB1DE5" w:rsidRPr="00BB1DE5" w14:paraId="7242FD6C" w14:textId="77777777" w:rsidTr="003E08FD">
        <w:tc>
          <w:tcPr>
            <w:tcW w:w="10591" w:type="dxa"/>
          </w:tcPr>
          <w:p w14:paraId="2A900600" w14:textId="77777777" w:rsidR="0010752B" w:rsidRPr="00BB1DE5" w:rsidRDefault="003653A9" w:rsidP="008B501F">
            <w:pPr>
              <w:spacing w:after="0"/>
              <w:rPr>
                <w:rFonts w:asciiTheme="minorHAnsi" w:hAnsiTheme="minorHAnsi"/>
              </w:rPr>
            </w:pPr>
            <w:r w:rsidRPr="00BB1DE5">
              <w:rPr>
                <w:rFonts w:asciiTheme="minorHAnsi" w:hAnsiTheme="minorHAnsi"/>
              </w:rPr>
              <w:t>Przygotowanie i prowadzenie biura (5-ciu pracowników)</w:t>
            </w:r>
            <w:r w:rsidR="008B501F" w:rsidRPr="00BB1DE5">
              <w:rPr>
                <w:rFonts w:asciiTheme="minorHAnsi" w:hAnsiTheme="minorHAnsi"/>
              </w:rPr>
              <w:t>, które</w:t>
            </w:r>
            <w:r w:rsidRPr="00BB1DE5">
              <w:rPr>
                <w:rFonts w:asciiTheme="minorHAnsi" w:hAnsiTheme="minorHAnsi"/>
              </w:rPr>
              <w:t xml:space="preserve"> odpowiadało za: podejmo</w:t>
            </w:r>
            <w:r w:rsidR="008B501F" w:rsidRPr="00BB1DE5">
              <w:rPr>
                <w:rFonts w:asciiTheme="minorHAnsi" w:hAnsiTheme="minorHAnsi"/>
              </w:rPr>
              <w:t>wanie działań na rzecz SGR</w:t>
            </w:r>
            <w:r w:rsidRPr="00BB1DE5">
              <w:rPr>
                <w:rFonts w:asciiTheme="minorHAnsi" w:hAnsiTheme="minorHAnsi"/>
              </w:rPr>
              <w:t>, p</w:t>
            </w:r>
            <w:r w:rsidR="008B501F" w:rsidRPr="00BB1DE5">
              <w:rPr>
                <w:rFonts w:asciiTheme="minorHAnsi" w:hAnsiTheme="minorHAnsi"/>
              </w:rPr>
              <w:t>ełną obsługę jej organów, w tym KWP</w:t>
            </w:r>
            <w:r w:rsidRPr="00BB1DE5">
              <w:rPr>
                <w:rFonts w:asciiTheme="minorHAnsi" w:hAnsiTheme="minorHAnsi"/>
              </w:rPr>
              <w:t>, prowadzenie działań promocyjno-informacyjnych i szkoleniowo-doradczych dotyczących realizacji LSROR, aktywizowanie i animację lokalnej społeczności.</w:t>
            </w:r>
          </w:p>
        </w:tc>
      </w:tr>
      <w:tr w:rsidR="00BB1DE5" w:rsidRPr="00BB1DE5" w14:paraId="356CF0F5" w14:textId="77777777" w:rsidTr="003E08FD">
        <w:tc>
          <w:tcPr>
            <w:tcW w:w="10591" w:type="dxa"/>
            <w:shd w:val="clear" w:color="auto" w:fill="1E62AD"/>
          </w:tcPr>
          <w:p w14:paraId="0F0106C2" w14:textId="77777777" w:rsidR="0010752B" w:rsidRPr="00BB1DE5" w:rsidRDefault="0010752B" w:rsidP="003653A9">
            <w:pPr>
              <w:spacing w:after="0"/>
              <w:jc w:val="center"/>
              <w:rPr>
                <w:rFonts w:asciiTheme="minorHAnsi" w:hAnsiTheme="minorHAnsi"/>
              </w:rPr>
            </w:pPr>
            <w:r w:rsidRPr="00BB1DE5">
              <w:rPr>
                <w:b/>
              </w:rPr>
              <w:t>Organizacja naborów wniosków</w:t>
            </w:r>
          </w:p>
        </w:tc>
      </w:tr>
      <w:tr w:rsidR="00BB1DE5" w:rsidRPr="00BB1DE5" w14:paraId="63CCFE24" w14:textId="77777777" w:rsidTr="003E08FD">
        <w:tc>
          <w:tcPr>
            <w:tcW w:w="10591" w:type="dxa"/>
          </w:tcPr>
          <w:p w14:paraId="2F64AE7D" w14:textId="77777777" w:rsidR="003653A9" w:rsidRPr="00BB1DE5" w:rsidRDefault="003653A9" w:rsidP="0026693E">
            <w:pPr>
              <w:pStyle w:val="Akapitzlist"/>
              <w:numPr>
                <w:ilvl w:val="0"/>
                <w:numId w:val="107"/>
              </w:numPr>
            </w:pPr>
            <w:r w:rsidRPr="00BB1DE5">
              <w:t>Organizacja 28 konkursów naboru wniosków o dofinansowanie na łączną kwotę 46 816 191,06 zł, w ramach których wpłynęły łącznie 383 wnioski na kwotę 97 374 968,98 zł.</w:t>
            </w:r>
          </w:p>
          <w:p w14:paraId="4486AFD3" w14:textId="77777777" w:rsidR="003653A9" w:rsidRPr="00BB1DE5" w:rsidRDefault="003653A9" w:rsidP="0026693E">
            <w:pPr>
              <w:pStyle w:val="Akapitzlist"/>
              <w:numPr>
                <w:ilvl w:val="0"/>
                <w:numId w:val="107"/>
              </w:numPr>
            </w:pPr>
            <w:r w:rsidRPr="00BB1DE5">
              <w:t>Przeprowadzenie 22 szkoleń z przygotowania i rozliczenia wniosków dla 344 osób.</w:t>
            </w:r>
          </w:p>
          <w:p w14:paraId="7E141740" w14:textId="77777777" w:rsidR="0010752B" w:rsidRPr="00BB1DE5" w:rsidRDefault="003653A9" w:rsidP="0026693E">
            <w:pPr>
              <w:pStyle w:val="Akapitzlist"/>
              <w:numPr>
                <w:ilvl w:val="0"/>
                <w:numId w:val="107"/>
              </w:numPr>
            </w:pPr>
            <w:r w:rsidRPr="00BB1DE5">
              <w:t>Udzielenie 1974 konsultacji w biurze oraz w punktach na terenie obszaru objętego LSROR.</w:t>
            </w:r>
          </w:p>
        </w:tc>
      </w:tr>
      <w:tr w:rsidR="00BB1DE5" w:rsidRPr="00BB1DE5" w14:paraId="5C35F4C4" w14:textId="77777777" w:rsidTr="003E08FD">
        <w:tc>
          <w:tcPr>
            <w:tcW w:w="10591" w:type="dxa"/>
            <w:shd w:val="clear" w:color="auto" w:fill="1E62AD"/>
          </w:tcPr>
          <w:p w14:paraId="4A3E89B6" w14:textId="77777777" w:rsidR="0010752B" w:rsidRPr="00BB1DE5" w:rsidRDefault="0010752B" w:rsidP="003653A9">
            <w:pPr>
              <w:spacing w:after="0"/>
              <w:jc w:val="center"/>
              <w:rPr>
                <w:rFonts w:asciiTheme="minorHAnsi" w:hAnsiTheme="minorHAnsi"/>
              </w:rPr>
            </w:pPr>
            <w:r w:rsidRPr="00BB1DE5">
              <w:rPr>
                <w:b/>
              </w:rPr>
              <w:t>Działania informacyjne dotyczące realizacji LSROR / działalności LGR</w:t>
            </w:r>
          </w:p>
        </w:tc>
      </w:tr>
      <w:tr w:rsidR="00BB1DE5" w:rsidRPr="00BB1DE5" w14:paraId="4F33FD14" w14:textId="77777777" w:rsidTr="003E08FD">
        <w:tc>
          <w:tcPr>
            <w:tcW w:w="10591" w:type="dxa"/>
          </w:tcPr>
          <w:p w14:paraId="1CFBE164" w14:textId="77777777" w:rsidR="003653A9" w:rsidRPr="00BB1DE5" w:rsidRDefault="003653A9" w:rsidP="00326732">
            <w:pPr>
              <w:pStyle w:val="Akapitzlist"/>
              <w:numPr>
                <w:ilvl w:val="0"/>
                <w:numId w:val="49"/>
              </w:numPr>
            </w:pPr>
            <w:r w:rsidRPr="00BB1DE5">
              <w:t>Prowadzenie kampanii reklamowych w mediach,</w:t>
            </w:r>
          </w:p>
          <w:p w14:paraId="0602792C" w14:textId="77777777" w:rsidR="003653A9" w:rsidRPr="00BB1DE5" w:rsidRDefault="003653A9" w:rsidP="00326732">
            <w:pPr>
              <w:pStyle w:val="Akapitzlist"/>
              <w:numPr>
                <w:ilvl w:val="0"/>
                <w:numId w:val="49"/>
              </w:numPr>
            </w:pPr>
            <w:r w:rsidRPr="00BB1DE5">
              <w:t>Wydanie ponad 10tyś. egz. materiałów informacyjno-promocyjnych</w:t>
            </w:r>
          </w:p>
          <w:p w14:paraId="27EF372C" w14:textId="77777777" w:rsidR="003653A9" w:rsidRPr="00BB1DE5" w:rsidRDefault="003653A9" w:rsidP="00326732">
            <w:pPr>
              <w:pStyle w:val="Akapitzlist"/>
              <w:numPr>
                <w:ilvl w:val="0"/>
                <w:numId w:val="49"/>
              </w:numPr>
            </w:pPr>
            <w:r w:rsidRPr="00BB1DE5">
              <w:t>Organizacja 19 spotkań informacyjnych na obszarze objętym LSROR.</w:t>
            </w:r>
          </w:p>
          <w:p w14:paraId="1F245094" w14:textId="77777777" w:rsidR="0010752B" w:rsidRPr="00BB1DE5" w:rsidRDefault="003653A9" w:rsidP="00CE1FE5">
            <w:pPr>
              <w:pStyle w:val="Akapitzlist"/>
              <w:numPr>
                <w:ilvl w:val="0"/>
                <w:numId w:val="49"/>
              </w:numPr>
              <w:rPr>
                <w:rFonts w:asciiTheme="minorHAnsi" w:hAnsiTheme="minorHAnsi"/>
              </w:rPr>
            </w:pPr>
            <w:r w:rsidRPr="00BB1DE5">
              <w:t xml:space="preserve">Udział SGR w spotkaniach i konferencjach w kraju i zagranicą, aktywna współpraca z siecią </w:t>
            </w:r>
            <w:proofErr w:type="spellStart"/>
            <w:r w:rsidRPr="00BB1DE5">
              <w:t>Farnet</w:t>
            </w:r>
            <w:proofErr w:type="spellEnd"/>
            <w:r w:rsidRPr="00BB1DE5">
              <w:t>.</w:t>
            </w:r>
          </w:p>
        </w:tc>
      </w:tr>
      <w:tr w:rsidR="00BB1DE5" w:rsidRPr="00BB1DE5" w14:paraId="216F1748" w14:textId="77777777" w:rsidTr="003E08FD">
        <w:tc>
          <w:tcPr>
            <w:tcW w:w="10591" w:type="dxa"/>
            <w:shd w:val="clear" w:color="auto" w:fill="1E62AD"/>
          </w:tcPr>
          <w:p w14:paraId="1880D4C4" w14:textId="77777777" w:rsidR="003653A9" w:rsidRPr="00BB1DE5" w:rsidRDefault="003653A9" w:rsidP="003653A9">
            <w:pPr>
              <w:spacing w:after="0"/>
              <w:jc w:val="center"/>
            </w:pPr>
            <w:r w:rsidRPr="00BB1DE5">
              <w:rPr>
                <w:b/>
              </w:rPr>
              <w:t>Szkolenia pracowników LGR i członków Zarządu</w:t>
            </w:r>
          </w:p>
        </w:tc>
      </w:tr>
      <w:tr w:rsidR="00BB1DE5" w:rsidRPr="00BB1DE5" w14:paraId="4151D358" w14:textId="77777777" w:rsidTr="003E08FD">
        <w:tc>
          <w:tcPr>
            <w:tcW w:w="10591" w:type="dxa"/>
          </w:tcPr>
          <w:p w14:paraId="3DDCE1D9" w14:textId="77777777" w:rsidR="003653A9" w:rsidRPr="00BB1DE5" w:rsidRDefault="003653A9" w:rsidP="0026693E">
            <w:pPr>
              <w:pStyle w:val="Akapitzlist"/>
              <w:numPr>
                <w:ilvl w:val="0"/>
                <w:numId w:val="108"/>
              </w:numPr>
            </w:pPr>
            <w:r w:rsidRPr="00BB1DE5">
              <w:t>9 szkoleń dla pracowników oraz członków Zarządu, w ramach których zdobyli kompetencje z zakresu: realizacji osi 4 PO RYBY 2007-2015, funkcjonowania organizacji. Pracownicy biura ukończyli również szkolenie wewnętrzne z zakresu pracy z grupą, prowadzenia szkoleń i warsztatów.</w:t>
            </w:r>
          </w:p>
          <w:p w14:paraId="5DD1209D" w14:textId="77777777" w:rsidR="003653A9" w:rsidRPr="00BB1DE5" w:rsidRDefault="003653A9" w:rsidP="0026693E">
            <w:pPr>
              <w:pStyle w:val="Akapitzlist"/>
              <w:numPr>
                <w:ilvl w:val="0"/>
                <w:numId w:val="108"/>
              </w:numPr>
            </w:pPr>
            <w:r w:rsidRPr="00BB1DE5">
              <w:t xml:space="preserve">7 szkoleń dla </w:t>
            </w:r>
            <w:r w:rsidR="00CE1FE5" w:rsidRPr="00BB1DE5">
              <w:t>KWP</w:t>
            </w:r>
            <w:r w:rsidRPr="00BB1DE5">
              <w:t xml:space="preserve"> z zakresu zasad oceny wniosków o dofinansowanie oraz pracy</w:t>
            </w:r>
            <w:r w:rsidR="00CE1FE5" w:rsidRPr="00BB1DE5">
              <w:t xml:space="preserve"> </w:t>
            </w:r>
            <w:r w:rsidRPr="00BB1DE5">
              <w:t>w grupie.</w:t>
            </w:r>
          </w:p>
          <w:p w14:paraId="3ADD1E9F" w14:textId="77777777" w:rsidR="003653A9" w:rsidRPr="00BB1DE5" w:rsidRDefault="003653A9" w:rsidP="0026693E">
            <w:pPr>
              <w:pStyle w:val="Akapitzlist"/>
              <w:numPr>
                <w:ilvl w:val="0"/>
                <w:numId w:val="108"/>
              </w:numPr>
            </w:pPr>
            <w:r w:rsidRPr="00BB1DE5">
              <w:t xml:space="preserve">Ponadto pracownicy i członkowie Zarządu indywidualnie uczestniczyli w szkoleniach, konferencjach </w:t>
            </w:r>
            <w:r w:rsidRPr="00BB1DE5">
              <w:br/>
              <w:t>i spotkaniach, które odpowiadały ich zadaniom.</w:t>
            </w:r>
          </w:p>
          <w:p w14:paraId="4FEC8FB4" w14:textId="77777777" w:rsidR="003653A9" w:rsidRPr="00BB1DE5" w:rsidRDefault="003653A9" w:rsidP="003653A9">
            <w:pPr>
              <w:rPr>
                <w:b/>
              </w:rPr>
            </w:pPr>
            <w:r w:rsidRPr="00BB1DE5">
              <w:rPr>
                <w:b/>
              </w:rPr>
              <w:t xml:space="preserve">Dzięki zdobytej wiedzy i umiejętnościom praktycznym SGR zbudował zespół posiadający kompetencje umożliwiające przygotowanie i sprawne wdrażanie wielofunduszowej strategii w ramach podejścia RLKS </w:t>
            </w:r>
            <w:r w:rsidR="00314AEE" w:rsidRPr="00BB1DE5">
              <w:rPr>
                <w:b/>
              </w:rPr>
              <w:br/>
            </w:r>
            <w:r w:rsidRPr="00BB1DE5">
              <w:rPr>
                <w:b/>
              </w:rPr>
              <w:t>w obecnym okresie programowania.</w:t>
            </w:r>
          </w:p>
        </w:tc>
      </w:tr>
      <w:tr w:rsidR="00BB1DE5" w:rsidRPr="00BB1DE5" w14:paraId="6770063C" w14:textId="77777777" w:rsidTr="003E08FD">
        <w:tc>
          <w:tcPr>
            <w:tcW w:w="10591" w:type="dxa"/>
            <w:shd w:val="clear" w:color="auto" w:fill="1E62AD"/>
          </w:tcPr>
          <w:p w14:paraId="7B25A078" w14:textId="77777777" w:rsidR="003653A9" w:rsidRPr="00BB1DE5" w:rsidRDefault="003653A9" w:rsidP="003653A9">
            <w:pPr>
              <w:spacing w:after="0"/>
              <w:jc w:val="center"/>
              <w:rPr>
                <w:b/>
              </w:rPr>
            </w:pPr>
            <w:r w:rsidRPr="00BB1DE5">
              <w:rPr>
                <w:b/>
              </w:rPr>
              <w:t>Realizacja wydarzeń promocyjnych lub kulturalnych związanych z obszarem</w:t>
            </w:r>
          </w:p>
          <w:p w14:paraId="6D8A2310" w14:textId="77777777" w:rsidR="003653A9" w:rsidRPr="00BB1DE5" w:rsidRDefault="003653A9" w:rsidP="003653A9">
            <w:pPr>
              <w:spacing w:after="0"/>
              <w:jc w:val="center"/>
            </w:pPr>
            <w:r w:rsidRPr="00BB1DE5">
              <w:rPr>
                <w:b/>
              </w:rPr>
              <w:t>objętym LSROR lub działalnością LGR</w:t>
            </w:r>
            <w:r w:rsidR="003E08FD" w:rsidRPr="00BB1DE5">
              <w:rPr>
                <w:b/>
              </w:rPr>
              <w:t xml:space="preserve"> oraz działania aktywizujące lokalną społeczność</w:t>
            </w:r>
          </w:p>
        </w:tc>
      </w:tr>
      <w:tr w:rsidR="00BB1DE5" w:rsidRPr="00BB1DE5" w14:paraId="0FFC18EE" w14:textId="77777777" w:rsidTr="003E08FD">
        <w:tc>
          <w:tcPr>
            <w:tcW w:w="10591" w:type="dxa"/>
          </w:tcPr>
          <w:p w14:paraId="4FAC1B84" w14:textId="77777777" w:rsidR="003653A9" w:rsidRPr="00BB1DE5" w:rsidRDefault="003653A9" w:rsidP="0026693E">
            <w:pPr>
              <w:pStyle w:val="Akapitzlist"/>
              <w:numPr>
                <w:ilvl w:val="0"/>
                <w:numId w:val="187"/>
              </w:numPr>
            </w:pPr>
            <w:r w:rsidRPr="00BB1DE5">
              <w:t>Organizacja, współorganizacja i uczestnictwo</w:t>
            </w:r>
            <w:r w:rsidR="003E08FD" w:rsidRPr="00BB1DE5">
              <w:t xml:space="preserve"> w 17 wydarzeniach promocyjnych.</w:t>
            </w:r>
          </w:p>
          <w:p w14:paraId="18A86A20" w14:textId="77777777" w:rsidR="003E08FD" w:rsidRPr="00BB1DE5" w:rsidRDefault="003E08FD" w:rsidP="0026693E">
            <w:pPr>
              <w:pStyle w:val="Akapitzlist"/>
              <w:numPr>
                <w:ilvl w:val="0"/>
                <w:numId w:val="187"/>
              </w:numPr>
            </w:pPr>
            <w:r w:rsidRPr="00BB1DE5">
              <w:t>Organizacja 14 wydarzeń dla lokalnej społeczności.</w:t>
            </w:r>
          </w:p>
        </w:tc>
      </w:tr>
      <w:tr w:rsidR="00BB1DE5" w:rsidRPr="00BB1DE5" w14:paraId="3F5F2585" w14:textId="77777777" w:rsidTr="003E08FD">
        <w:tc>
          <w:tcPr>
            <w:tcW w:w="10591" w:type="dxa"/>
            <w:shd w:val="clear" w:color="auto" w:fill="1E62AD"/>
          </w:tcPr>
          <w:p w14:paraId="55552AFE" w14:textId="77777777" w:rsidR="003653A9" w:rsidRPr="00BB1DE5" w:rsidRDefault="001C6317" w:rsidP="001C6317">
            <w:pPr>
              <w:spacing w:after="0"/>
              <w:jc w:val="center"/>
            </w:pPr>
            <w:r w:rsidRPr="00BB1DE5">
              <w:rPr>
                <w:b/>
              </w:rPr>
              <w:t>Realizacja projektów w ramach współpracy międzyregionalnej i międzynarodowej</w:t>
            </w:r>
          </w:p>
        </w:tc>
      </w:tr>
      <w:tr w:rsidR="00BB1DE5" w:rsidRPr="00BB1DE5" w14:paraId="2A9CF4E7" w14:textId="77777777" w:rsidTr="003E08FD">
        <w:tc>
          <w:tcPr>
            <w:tcW w:w="10591" w:type="dxa"/>
          </w:tcPr>
          <w:p w14:paraId="402F3197" w14:textId="77777777" w:rsidR="001C6317" w:rsidRPr="00BB1DE5" w:rsidRDefault="001C6317" w:rsidP="0026693E">
            <w:pPr>
              <w:pStyle w:val="Akapitzlist"/>
              <w:numPr>
                <w:ilvl w:val="0"/>
                <w:numId w:val="109"/>
              </w:numPr>
            </w:pPr>
            <w:r w:rsidRPr="00BB1DE5">
              <w:t>Przynależnoś</w:t>
            </w:r>
            <w:r w:rsidR="00CE1FE5" w:rsidRPr="00BB1DE5">
              <w:t>ć do dwóch sieci LGR – krajowej</w:t>
            </w:r>
            <w:r w:rsidRPr="00BB1DE5">
              <w:t xml:space="preserve"> i regionalnej.</w:t>
            </w:r>
          </w:p>
          <w:p w14:paraId="6D8E3243" w14:textId="77777777" w:rsidR="001C6317" w:rsidRPr="00BB1DE5" w:rsidRDefault="001C6317" w:rsidP="0026693E">
            <w:pPr>
              <w:pStyle w:val="Akapitzlist"/>
              <w:numPr>
                <w:ilvl w:val="0"/>
                <w:numId w:val="109"/>
              </w:numPr>
            </w:pPr>
            <w:r w:rsidRPr="00BB1DE5">
              <w:t xml:space="preserve">Realizacja ponadregionalnego projektu polegającego na stworzeniu Północnego Szlaku Rybackiego wraz </w:t>
            </w:r>
            <w:r w:rsidRPr="00BB1DE5">
              <w:br/>
              <w:t>z Centrami Promocji i Edukacji.</w:t>
            </w:r>
          </w:p>
          <w:p w14:paraId="032B2E54" w14:textId="77777777" w:rsidR="003653A9" w:rsidRPr="00BB1DE5" w:rsidRDefault="001C6317" w:rsidP="0026693E">
            <w:pPr>
              <w:pStyle w:val="Akapitzlist"/>
              <w:numPr>
                <w:ilvl w:val="0"/>
                <w:numId w:val="109"/>
              </w:numPr>
            </w:pPr>
            <w:r w:rsidRPr="00BB1DE5">
              <w:t xml:space="preserve">Realizacja projektu polegającego na nawiązaniu przez rybaków z obszaru SGR i </w:t>
            </w:r>
            <w:proofErr w:type="spellStart"/>
            <w:r w:rsidRPr="00BB1DE5">
              <w:t>Północnokaszubskiej</w:t>
            </w:r>
            <w:proofErr w:type="spellEnd"/>
            <w:r w:rsidRPr="00BB1DE5">
              <w:t xml:space="preserve"> LGR współpracy, zdobyciu przez nich wiedzy w zakresie dywersyfikacji działalności rybackiej.</w:t>
            </w:r>
          </w:p>
        </w:tc>
      </w:tr>
    </w:tbl>
    <w:p w14:paraId="626C1816" w14:textId="77777777" w:rsidR="00173A8B" w:rsidRPr="00BB1DE5" w:rsidRDefault="00173A8B" w:rsidP="001C6317">
      <w:pPr>
        <w:spacing w:after="120"/>
        <w:rPr>
          <w:rFonts w:asciiTheme="minorHAnsi" w:hAnsiTheme="minorHAnsi"/>
          <w:b/>
          <w:i/>
        </w:rPr>
      </w:pPr>
      <w:r w:rsidRPr="00BB1DE5">
        <w:rPr>
          <w:rFonts w:asciiTheme="minorHAnsi" w:hAnsiTheme="minorHAnsi"/>
          <w:b/>
        </w:rPr>
        <w:t>Doświadczenie kadr niezbędne do zarządzania LGD przedstawione zostało w powyższej tabeli oraz w załączniku nr. 16 „</w:t>
      </w:r>
      <w:r w:rsidRPr="00BB1DE5">
        <w:rPr>
          <w:rFonts w:asciiTheme="minorHAnsi" w:hAnsiTheme="minorHAnsi"/>
          <w:b/>
          <w:i/>
        </w:rPr>
        <w:t>Informacja nt. wiedzy i doświadczenia pracowników zatrudnionych w biurze (…)”</w:t>
      </w:r>
    </w:p>
    <w:p w14:paraId="67E4F07C" w14:textId="77777777" w:rsidR="00173A8B" w:rsidRPr="00BB1DE5" w:rsidRDefault="00173A8B" w:rsidP="00CA3FDA">
      <w:pPr>
        <w:rPr>
          <w:rFonts w:asciiTheme="minorHAnsi" w:hAnsiTheme="minorHAnsi"/>
        </w:rPr>
      </w:pPr>
      <w:r w:rsidRPr="00BB1DE5">
        <w:rPr>
          <w:rFonts w:asciiTheme="minorHAnsi" w:hAnsiTheme="minorHAnsi"/>
        </w:rPr>
        <w:t xml:space="preserve">Powyższe działania pomogły również zdobyć </w:t>
      </w:r>
      <w:r w:rsidRPr="00BB1DE5">
        <w:rPr>
          <w:rFonts w:asciiTheme="minorHAnsi" w:hAnsiTheme="minorHAnsi"/>
          <w:b/>
        </w:rPr>
        <w:t>doświadczenie członkom SGR</w:t>
      </w:r>
      <w:r w:rsidRPr="00BB1DE5">
        <w:rPr>
          <w:rFonts w:asciiTheme="minorHAnsi" w:hAnsiTheme="minorHAnsi"/>
        </w:rPr>
        <w:t xml:space="preserve">. Na bieżąco uczestniczyli oni w realizacji strategii na lata 2007-2013. Udział w konsultacjach jej treści i procesie jej wdrażania podniósł ich umiejętności </w:t>
      </w:r>
      <w:r w:rsidR="0084359C" w:rsidRPr="00BB1DE5">
        <w:rPr>
          <w:rFonts w:asciiTheme="minorHAnsi" w:hAnsiTheme="minorHAnsi"/>
        </w:rPr>
        <w:br/>
      </w:r>
      <w:r w:rsidRPr="00BB1DE5">
        <w:rPr>
          <w:rFonts w:asciiTheme="minorHAnsi" w:hAnsiTheme="minorHAnsi"/>
        </w:rPr>
        <w:t xml:space="preserve">w zakresie planowania strategicznego i reagowania na zagrożenia oraz zmiany zachodzące w otoczeniu. Wartością prowadzonych działań było skupienie wokół SGR liderów lokalnych, znacznej liczby podmiotów gospodarczych </w:t>
      </w:r>
      <w:r w:rsidR="001C6317" w:rsidRPr="00BB1DE5">
        <w:rPr>
          <w:rFonts w:asciiTheme="minorHAnsi" w:hAnsiTheme="minorHAnsi"/>
        </w:rPr>
        <w:br/>
      </w:r>
      <w:r w:rsidRPr="00BB1DE5">
        <w:rPr>
          <w:rFonts w:asciiTheme="minorHAnsi" w:hAnsiTheme="minorHAnsi"/>
        </w:rPr>
        <w:t>i organizacji działających m.in. w sferze usług turystycznych i okołoturystycznych, rybołówstwie, kulturze i sporcie. Przedsięwzięcia realizowane w ramach LSROR</w:t>
      </w:r>
      <w:r w:rsidR="00CE1FE5" w:rsidRPr="00BB1DE5">
        <w:rPr>
          <w:rFonts w:asciiTheme="minorHAnsi" w:hAnsiTheme="minorHAnsi"/>
        </w:rPr>
        <w:t xml:space="preserve"> poszerzyły</w:t>
      </w:r>
      <w:r w:rsidRPr="00BB1DE5">
        <w:rPr>
          <w:rFonts w:asciiTheme="minorHAnsi" w:hAnsiTheme="minorHAnsi"/>
        </w:rPr>
        <w:t xml:space="preserve"> ich wiedzę oraz świadomość na temat podejścia oddolnego </w:t>
      </w:r>
      <w:r w:rsidR="003E08FD" w:rsidRPr="00BB1DE5">
        <w:rPr>
          <w:rFonts w:asciiTheme="minorHAnsi" w:hAnsiTheme="minorHAnsi"/>
        </w:rPr>
        <w:t>i</w:t>
      </w:r>
      <w:r w:rsidRPr="00BB1DE5">
        <w:rPr>
          <w:rFonts w:asciiTheme="minorHAnsi" w:hAnsiTheme="minorHAnsi"/>
        </w:rPr>
        <w:t xml:space="preserve"> wagi partycypacji społecznej, jednocześnie rozbudzając aktywność.</w:t>
      </w:r>
    </w:p>
    <w:p w14:paraId="54EAC5D9" w14:textId="77777777" w:rsidR="00173A8B" w:rsidRPr="00BB1DE5" w:rsidRDefault="00173A8B" w:rsidP="00CA3FDA">
      <w:pPr>
        <w:rPr>
          <w:rFonts w:asciiTheme="minorHAnsi" w:hAnsiTheme="minorHAnsi"/>
        </w:rPr>
      </w:pPr>
      <w:r w:rsidRPr="00BB1DE5">
        <w:rPr>
          <w:rFonts w:asciiTheme="minorHAnsi" w:hAnsiTheme="minorHAnsi"/>
        </w:rPr>
        <w:t xml:space="preserve">Członkowie uczestniczyli w szkoleniach oraz korzystali z udzielanego doradztwa w zakresie sporządzania, realizacji </w:t>
      </w:r>
      <w:r w:rsidR="00A3374F" w:rsidRPr="00BB1DE5">
        <w:rPr>
          <w:rFonts w:asciiTheme="minorHAnsi" w:hAnsiTheme="minorHAnsi"/>
        </w:rPr>
        <w:br/>
      </w:r>
      <w:r w:rsidRPr="00BB1DE5">
        <w:rPr>
          <w:rFonts w:asciiTheme="minorHAnsi" w:hAnsiTheme="minorHAnsi"/>
        </w:rPr>
        <w:t>i rozliczania wniosków o dofinansowanie</w:t>
      </w:r>
      <w:r w:rsidR="003E08FD" w:rsidRPr="00BB1DE5">
        <w:rPr>
          <w:rFonts w:asciiTheme="minorHAnsi" w:hAnsiTheme="minorHAnsi"/>
        </w:rPr>
        <w:t xml:space="preserve"> (złożono</w:t>
      </w:r>
      <w:r w:rsidRPr="00BB1DE5">
        <w:rPr>
          <w:rFonts w:asciiTheme="minorHAnsi" w:hAnsiTheme="minorHAnsi"/>
        </w:rPr>
        <w:t xml:space="preserve"> 250 </w:t>
      </w:r>
      <w:r w:rsidR="00CE1FE5" w:rsidRPr="00BB1DE5">
        <w:rPr>
          <w:rFonts w:asciiTheme="minorHAnsi" w:hAnsiTheme="minorHAnsi"/>
        </w:rPr>
        <w:t>projektów</w:t>
      </w:r>
      <w:r w:rsidRPr="00BB1DE5">
        <w:rPr>
          <w:rFonts w:asciiTheme="minorHAnsi" w:hAnsiTheme="minorHAnsi"/>
        </w:rPr>
        <w:t xml:space="preserve">, z </w:t>
      </w:r>
      <w:r w:rsidR="003E08FD" w:rsidRPr="00BB1DE5">
        <w:rPr>
          <w:rFonts w:asciiTheme="minorHAnsi" w:hAnsiTheme="minorHAnsi"/>
        </w:rPr>
        <w:t>czego</w:t>
      </w:r>
      <w:r w:rsidRPr="00BB1DE5">
        <w:rPr>
          <w:rFonts w:asciiTheme="minorHAnsi" w:hAnsiTheme="minorHAnsi"/>
        </w:rPr>
        <w:t xml:space="preserve"> 119 otrzymało dofinansowanie</w:t>
      </w:r>
      <w:r w:rsidR="003E08FD" w:rsidRPr="00BB1DE5">
        <w:rPr>
          <w:rFonts w:asciiTheme="minorHAnsi" w:hAnsiTheme="minorHAnsi"/>
        </w:rPr>
        <w:t>)</w:t>
      </w:r>
      <w:r w:rsidRPr="00BB1DE5">
        <w:rPr>
          <w:rFonts w:asciiTheme="minorHAnsi" w:hAnsiTheme="minorHAnsi"/>
        </w:rPr>
        <w:t xml:space="preserve">. Poza praktycznymi umiejętnościami wnioskodawcy lepiej poznali zasady </w:t>
      </w:r>
      <w:r w:rsidR="003E08FD" w:rsidRPr="00BB1DE5">
        <w:rPr>
          <w:rFonts w:asciiTheme="minorHAnsi" w:hAnsiTheme="minorHAnsi"/>
        </w:rPr>
        <w:t xml:space="preserve">wdrażania podejścia </w:t>
      </w:r>
      <w:r w:rsidRPr="00BB1DE5">
        <w:rPr>
          <w:rFonts w:asciiTheme="minorHAnsi" w:hAnsiTheme="minorHAnsi"/>
        </w:rPr>
        <w:t xml:space="preserve">oddolnego. </w:t>
      </w:r>
      <w:r w:rsidR="003E08FD" w:rsidRPr="00BB1DE5">
        <w:rPr>
          <w:rFonts w:asciiTheme="minorHAnsi" w:hAnsiTheme="minorHAnsi"/>
        </w:rPr>
        <w:t>C</w:t>
      </w:r>
      <w:r w:rsidRPr="00BB1DE5">
        <w:rPr>
          <w:rFonts w:asciiTheme="minorHAnsi" w:hAnsiTheme="minorHAnsi"/>
        </w:rPr>
        <w:t>zęść członków zaangażowana była w ocenę projektów, dzięki czemu zdobyła doświadczenie w pracy w</w:t>
      </w:r>
      <w:r w:rsidR="003E08FD" w:rsidRPr="00BB1DE5">
        <w:rPr>
          <w:rFonts w:asciiTheme="minorHAnsi" w:hAnsiTheme="minorHAnsi"/>
        </w:rPr>
        <w:t>g</w:t>
      </w:r>
      <w:r w:rsidRPr="00BB1DE5">
        <w:rPr>
          <w:rFonts w:asciiTheme="minorHAnsi" w:hAnsiTheme="minorHAnsi"/>
        </w:rPr>
        <w:t xml:space="preserve"> obowiązujących procedur. </w:t>
      </w:r>
    </w:p>
    <w:p w14:paraId="4DB4F8E3" w14:textId="77777777" w:rsidR="00173A8B" w:rsidRPr="00BB1DE5" w:rsidRDefault="00173A8B" w:rsidP="00CA3FDA">
      <w:pPr>
        <w:rPr>
          <w:rFonts w:asciiTheme="minorHAnsi" w:hAnsiTheme="minorHAnsi"/>
        </w:rPr>
      </w:pPr>
      <w:r w:rsidRPr="00BB1DE5">
        <w:rPr>
          <w:rFonts w:asciiTheme="minorHAnsi" w:hAnsiTheme="minorHAnsi"/>
        </w:rPr>
        <w:t xml:space="preserve">Do roku 2014 na terenie działania SGR funkcjonowało również LGD Partnerstwo Dorzecze Słupi, co umożliwiało członkom SGR zaangażowanie </w:t>
      </w:r>
      <w:r w:rsidR="005A6515" w:rsidRPr="00BB1DE5">
        <w:rPr>
          <w:rFonts w:asciiTheme="minorHAnsi" w:hAnsiTheme="minorHAnsi"/>
        </w:rPr>
        <w:t xml:space="preserve">się </w:t>
      </w:r>
      <w:r w:rsidRPr="00BB1DE5">
        <w:rPr>
          <w:rFonts w:asciiTheme="minorHAnsi" w:hAnsiTheme="minorHAnsi"/>
        </w:rPr>
        <w:t>w podobne procesy i działania w zakresie funduszu rolnego i wzmocniło doświadczenie mieszkańców i samorządów w ramach podejścia LEADER.</w:t>
      </w:r>
    </w:p>
    <w:p w14:paraId="32BCFB40" w14:textId="77777777" w:rsidR="00173A8B" w:rsidRPr="00BB1DE5" w:rsidRDefault="00173A8B" w:rsidP="001E0683">
      <w:pPr>
        <w:spacing w:after="0"/>
      </w:pPr>
      <w:r w:rsidRPr="00BB1DE5">
        <w:rPr>
          <w:rFonts w:asciiTheme="minorHAnsi" w:hAnsiTheme="minorHAnsi"/>
        </w:rPr>
        <w:t xml:space="preserve">Poza środkami zdobytym </w:t>
      </w:r>
      <w:r w:rsidR="005A6515" w:rsidRPr="00BB1DE5">
        <w:rPr>
          <w:rFonts w:asciiTheme="minorHAnsi" w:hAnsiTheme="minorHAnsi"/>
        </w:rPr>
        <w:t xml:space="preserve">w </w:t>
      </w:r>
      <w:r w:rsidRPr="00BB1DE5">
        <w:rPr>
          <w:rFonts w:asciiTheme="minorHAnsi" w:hAnsiTheme="minorHAnsi"/>
        </w:rPr>
        <w:t xml:space="preserve">PO RYBY Słowińska Grupa Rybacka </w:t>
      </w:r>
      <w:r w:rsidR="001E0683" w:rsidRPr="00BB1DE5">
        <w:rPr>
          <w:rFonts w:asciiTheme="minorHAnsi" w:hAnsiTheme="minorHAnsi"/>
        </w:rPr>
        <w:t xml:space="preserve">projekty z </w:t>
      </w:r>
      <w:r w:rsidR="005A6515" w:rsidRPr="00BB1DE5">
        <w:t>PO FIO 2013</w:t>
      </w:r>
      <w:r w:rsidR="001E0683" w:rsidRPr="00BB1DE5">
        <w:t xml:space="preserve"> (kwota: </w:t>
      </w:r>
      <w:r w:rsidRPr="00BB1DE5">
        <w:t>35 993,50zł</w:t>
      </w:r>
      <w:r w:rsidR="001E0683" w:rsidRPr="00BB1DE5">
        <w:t>)</w:t>
      </w:r>
      <w:r w:rsidRPr="00BB1DE5">
        <w:t>,</w:t>
      </w:r>
      <w:r w:rsidR="001E0683" w:rsidRPr="00BB1DE5">
        <w:t xml:space="preserve"> </w:t>
      </w:r>
      <w:r w:rsidRPr="00BB1DE5">
        <w:t xml:space="preserve">PROW 2007-2013, </w:t>
      </w:r>
      <w:r w:rsidR="001E0683" w:rsidRPr="00BB1DE5">
        <w:t xml:space="preserve">(kwota: </w:t>
      </w:r>
      <w:r w:rsidRPr="00BB1DE5">
        <w:t>17 101,31zł</w:t>
      </w:r>
      <w:r w:rsidR="001E0683" w:rsidRPr="00BB1DE5">
        <w:t xml:space="preserve"> oraz 50 000,00zł) oraz POKL</w:t>
      </w:r>
      <w:r w:rsidRPr="00BB1DE5">
        <w:t xml:space="preserve"> projekt partnerski </w:t>
      </w:r>
      <w:r w:rsidR="001E0683" w:rsidRPr="00BB1DE5">
        <w:t>(kwota:</w:t>
      </w:r>
      <w:r w:rsidRPr="00BB1DE5">
        <w:t xml:space="preserve"> 651 391,20zł</w:t>
      </w:r>
      <w:r w:rsidR="001E0683" w:rsidRPr="00BB1DE5">
        <w:t>)</w:t>
      </w:r>
      <w:r w:rsidRPr="00BB1DE5">
        <w:t>.</w:t>
      </w:r>
    </w:p>
    <w:p w14:paraId="16FF977A" w14:textId="77777777" w:rsidR="00173A8B" w:rsidRPr="00BB1DE5" w:rsidRDefault="00173A8B" w:rsidP="00173A8B">
      <w:pPr>
        <w:spacing w:after="0"/>
        <w:rPr>
          <w:rFonts w:asciiTheme="minorHAnsi" w:hAnsiTheme="minorHAnsi"/>
          <w:b/>
        </w:rPr>
      </w:pPr>
      <w:r w:rsidRPr="00BB1DE5">
        <w:rPr>
          <w:rFonts w:asciiTheme="minorHAnsi" w:hAnsiTheme="minorHAnsi"/>
          <w:b/>
        </w:rPr>
        <w:t>Za strategiczne działania realizowane dotychczas przez SGR uznać należy:</w:t>
      </w:r>
    </w:p>
    <w:p w14:paraId="6662D2E6" w14:textId="77777777" w:rsidR="00173A8B" w:rsidRPr="00BB1DE5" w:rsidRDefault="00173A8B" w:rsidP="0026693E">
      <w:pPr>
        <w:pStyle w:val="Akapitzlist"/>
        <w:numPr>
          <w:ilvl w:val="0"/>
          <w:numId w:val="175"/>
        </w:numPr>
      </w:pPr>
      <w:r w:rsidRPr="00BB1DE5">
        <w:t>osiągnięcie celów zakładanych w LSROR na lata 2007-2013 poprzez realizację w ramach konkursów założonych wskaźników produktu oraz rezultatu,</w:t>
      </w:r>
    </w:p>
    <w:p w14:paraId="7841A881" w14:textId="77777777" w:rsidR="00173A8B" w:rsidRPr="00BB1DE5" w:rsidRDefault="00173A8B" w:rsidP="0026693E">
      <w:pPr>
        <w:pStyle w:val="Akapitzlist"/>
        <w:numPr>
          <w:ilvl w:val="0"/>
          <w:numId w:val="175"/>
        </w:numPr>
      </w:pPr>
      <w:r w:rsidRPr="00BB1DE5">
        <w:t xml:space="preserve">współpracę ze społecznością lokalną, skupienie wokół SGR potencjału ludzkiego poprzez: </w:t>
      </w:r>
    </w:p>
    <w:p w14:paraId="09EA4CBC" w14:textId="77777777" w:rsidR="00173A8B" w:rsidRPr="00BB1DE5" w:rsidRDefault="00173A8B" w:rsidP="0026693E">
      <w:pPr>
        <w:pStyle w:val="Akapitzlist"/>
        <w:numPr>
          <w:ilvl w:val="0"/>
          <w:numId w:val="176"/>
        </w:numPr>
      </w:pPr>
      <w:r w:rsidRPr="00BB1DE5">
        <w:t xml:space="preserve">obsługę podmiotów z trzech sektorów, które składały wnioski o dofinansowanie, w tym: pomoc </w:t>
      </w:r>
      <w:r w:rsidR="00FC4D1E" w:rsidRPr="00BB1DE5">
        <w:br/>
      </w:r>
      <w:r w:rsidRPr="00BB1DE5">
        <w:t>w rozliczaniu wniosków, zbudowanie relacji, których efektem była dalsza współpraca;</w:t>
      </w:r>
    </w:p>
    <w:p w14:paraId="7C8E831D" w14:textId="77777777" w:rsidR="00173A8B" w:rsidRPr="00BB1DE5" w:rsidRDefault="00173A8B" w:rsidP="0026693E">
      <w:pPr>
        <w:pStyle w:val="Akapitzlist"/>
        <w:numPr>
          <w:ilvl w:val="0"/>
          <w:numId w:val="176"/>
        </w:numPr>
      </w:pPr>
      <w:r w:rsidRPr="00BB1DE5">
        <w:t xml:space="preserve">partnerska współpraca z przedsiębiorcami i </w:t>
      </w:r>
      <w:r w:rsidR="005A6515" w:rsidRPr="00BB1DE5">
        <w:t>NGO</w:t>
      </w:r>
      <w:r w:rsidRPr="00BB1DE5">
        <w:t xml:space="preserve"> m.in. w sferze usług turystycznych i okołoturystycznych, rybołówstwie, kulturze i sporcie czego efektem jest stworzenie Słowińskiego Szlaku Rybackiego;</w:t>
      </w:r>
    </w:p>
    <w:p w14:paraId="0248DFEF" w14:textId="77777777" w:rsidR="00173A8B" w:rsidRPr="00BB1DE5" w:rsidRDefault="00173A8B" w:rsidP="0026693E">
      <w:pPr>
        <w:pStyle w:val="Akapitzlist"/>
        <w:numPr>
          <w:ilvl w:val="0"/>
          <w:numId w:val="176"/>
        </w:numPr>
      </w:pPr>
      <w:r w:rsidRPr="00BB1DE5">
        <w:t>utworzenie Lokalnego Centrum Organizacji Pozarządowych,</w:t>
      </w:r>
      <w:r w:rsidR="005A6515" w:rsidRPr="00BB1DE5">
        <w:t xml:space="preserve"> które współpracuje z</w:t>
      </w:r>
      <w:r w:rsidRPr="00BB1DE5">
        <w:t xml:space="preserve"> </w:t>
      </w:r>
      <w:r w:rsidR="005A6515" w:rsidRPr="00BB1DE5">
        <w:t>NGO i JST.</w:t>
      </w:r>
    </w:p>
    <w:p w14:paraId="40C3729F" w14:textId="77777777" w:rsidR="00173A8B" w:rsidRPr="00BB1DE5" w:rsidRDefault="00173A8B" w:rsidP="00CA3FDA">
      <w:pPr>
        <w:rPr>
          <w:rFonts w:asciiTheme="minorHAnsi" w:hAnsiTheme="minorHAnsi" w:cs="Calibri"/>
        </w:rPr>
      </w:pPr>
      <w:r w:rsidRPr="00BB1DE5">
        <w:rPr>
          <w:rFonts w:asciiTheme="minorHAnsi" w:hAnsiTheme="minorHAnsi" w:cs="Calibri"/>
        </w:rPr>
        <w:t>W przys</w:t>
      </w:r>
      <w:r w:rsidR="005A6515" w:rsidRPr="00BB1DE5">
        <w:rPr>
          <w:rFonts w:asciiTheme="minorHAnsi" w:hAnsiTheme="minorHAnsi" w:cs="Calibri"/>
        </w:rPr>
        <w:t>złości SGR zamierza kontynuować</w:t>
      </w:r>
      <w:r w:rsidRPr="00BB1DE5">
        <w:rPr>
          <w:rFonts w:asciiTheme="minorHAnsi" w:hAnsiTheme="minorHAnsi" w:cs="Calibri"/>
        </w:rPr>
        <w:t xml:space="preserve"> zadania oraz rozwijać działalność, zwłaszcza w zakresie aktywizacji lokalnej społeczności, w tym organizacji pozarządowych oraz turystyki wykorzystującej lokalne zasoby, przy jednoczesnym wzmacnianiu współpracy podmiotów gospodarczych i relacji międzysektorowych. Stowarzyszenie będzie zwiększać potencjał kadry i członków w celu poszerzenia katalogu możliwych do realizacji przedsięwzięć.</w:t>
      </w:r>
    </w:p>
    <w:p w14:paraId="25110A58" w14:textId="77777777" w:rsidR="00173A8B" w:rsidRPr="00BB1DE5" w:rsidRDefault="00173A8B" w:rsidP="0026693E">
      <w:pPr>
        <w:pStyle w:val="Akapitzlist"/>
        <w:numPr>
          <w:ilvl w:val="0"/>
          <w:numId w:val="174"/>
        </w:numPr>
        <w:spacing w:before="60"/>
        <w:ind w:left="714" w:hanging="357"/>
        <w:contextualSpacing w:val="0"/>
        <w:rPr>
          <w:rFonts w:cs="Calibri"/>
          <w:b/>
        </w:rPr>
      </w:pPr>
      <w:bookmarkStart w:id="7" w:name="_Toc436602328"/>
      <w:r w:rsidRPr="00BB1DE5">
        <w:rPr>
          <w:b/>
        </w:rPr>
        <w:t>Wpływ dotychczasowych działań na sytuację na obszarze LSR</w:t>
      </w:r>
      <w:bookmarkEnd w:id="7"/>
    </w:p>
    <w:p w14:paraId="19C68E83" w14:textId="77777777" w:rsidR="00173A8B" w:rsidRPr="00BB1DE5" w:rsidRDefault="00173A8B" w:rsidP="003E08FD">
      <w:pPr>
        <w:spacing w:after="0"/>
        <w:rPr>
          <w:rFonts w:asciiTheme="minorHAnsi" w:hAnsiTheme="minorHAnsi"/>
        </w:rPr>
      </w:pPr>
      <w:r w:rsidRPr="00BB1DE5">
        <w:rPr>
          <w:rFonts w:asciiTheme="minorHAnsi" w:hAnsiTheme="minorHAnsi"/>
        </w:rPr>
        <w:t>Realizacja założeń PO RYBY przyniosła korzy</w:t>
      </w:r>
      <w:r w:rsidR="00CA3FDA" w:rsidRPr="00BB1DE5">
        <w:rPr>
          <w:rFonts w:asciiTheme="minorHAnsi" w:hAnsiTheme="minorHAnsi"/>
        </w:rPr>
        <w:t xml:space="preserve">ści dla lokalnej społeczności, </w:t>
      </w:r>
      <w:r w:rsidRPr="00BB1DE5">
        <w:rPr>
          <w:rFonts w:asciiTheme="minorHAnsi" w:hAnsiTheme="minorHAnsi"/>
        </w:rPr>
        <w:t>a w szczególności dla środowiska rybackiego. 28 przedsiębiorców z tej branży otrzymało w</w:t>
      </w:r>
      <w:r w:rsidR="002D044E" w:rsidRPr="00BB1DE5">
        <w:rPr>
          <w:rFonts w:asciiTheme="minorHAnsi" w:hAnsiTheme="minorHAnsi"/>
        </w:rPr>
        <w:t>sparcie na dywersyfikację</w:t>
      </w:r>
      <w:r w:rsidRPr="00BB1DE5">
        <w:rPr>
          <w:rFonts w:asciiTheme="minorHAnsi" w:hAnsiTheme="minorHAnsi"/>
        </w:rPr>
        <w:t xml:space="preserve"> </w:t>
      </w:r>
      <w:r w:rsidR="002D044E" w:rsidRPr="00BB1DE5">
        <w:rPr>
          <w:rFonts w:asciiTheme="minorHAnsi" w:hAnsiTheme="minorHAnsi"/>
        </w:rPr>
        <w:t>działalności. Polegało ono t</w:t>
      </w:r>
      <w:r w:rsidRPr="00BB1DE5">
        <w:rPr>
          <w:rFonts w:asciiTheme="minorHAnsi" w:hAnsiTheme="minorHAnsi"/>
        </w:rPr>
        <w:t>eż na rozwoju sektora okołorybackiego. Powstały nowe obiekty infrastruktury rybackiej</w:t>
      </w:r>
      <w:r w:rsidR="002D044E" w:rsidRPr="00BB1DE5">
        <w:rPr>
          <w:rFonts w:asciiTheme="minorHAnsi" w:hAnsiTheme="minorHAnsi"/>
        </w:rPr>
        <w:t xml:space="preserve">, </w:t>
      </w:r>
      <w:r w:rsidRPr="00BB1DE5">
        <w:rPr>
          <w:rFonts w:asciiTheme="minorHAnsi" w:hAnsiTheme="minorHAnsi"/>
        </w:rPr>
        <w:t>prowadz</w:t>
      </w:r>
      <w:r w:rsidR="002D044E" w:rsidRPr="00BB1DE5">
        <w:rPr>
          <w:rFonts w:asciiTheme="minorHAnsi" w:hAnsiTheme="minorHAnsi"/>
        </w:rPr>
        <w:t>o</w:t>
      </w:r>
      <w:r w:rsidRPr="00BB1DE5">
        <w:rPr>
          <w:rFonts w:asciiTheme="minorHAnsi" w:hAnsiTheme="minorHAnsi"/>
        </w:rPr>
        <w:t xml:space="preserve">no akcje </w:t>
      </w:r>
      <w:r w:rsidR="002D044E" w:rsidRPr="00BB1DE5">
        <w:rPr>
          <w:rFonts w:asciiTheme="minorHAnsi" w:hAnsiTheme="minorHAnsi"/>
        </w:rPr>
        <w:t xml:space="preserve">promujące rybackość i zawód rybaka, </w:t>
      </w:r>
      <w:r w:rsidRPr="00BB1DE5">
        <w:rPr>
          <w:rFonts w:asciiTheme="minorHAnsi" w:hAnsiTheme="minorHAnsi"/>
        </w:rPr>
        <w:t>powstały dw</w:t>
      </w:r>
      <w:r w:rsidR="003E08FD" w:rsidRPr="00BB1DE5">
        <w:rPr>
          <w:rFonts w:asciiTheme="minorHAnsi" w:hAnsiTheme="minorHAnsi"/>
        </w:rPr>
        <w:t xml:space="preserve">a muzea związane z tym tematem. </w:t>
      </w:r>
      <w:r w:rsidRPr="00BB1DE5">
        <w:rPr>
          <w:rFonts w:asciiTheme="minorHAnsi" w:hAnsiTheme="minorHAnsi"/>
        </w:rPr>
        <w:t>W wyniku realizacji LSROR wybudowano, wyremontowano i wyposażono 13 obiektów infrastruktury społecznej oraz</w:t>
      </w:r>
      <w:r w:rsidR="002D044E" w:rsidRPr="00BB1DE5">
        <w:rPr>
          <w:rFonts w:asciiTheme="minorHAnsi" w:hAnsiTheme="minorHAnsi"/>
        </w:rPr>
        <w:t xml:space="preserve"> podjęto 33 projekty</w:t>
      </w:r>
      <w:r w:rsidRPr="00BB1DE5">
        <w:rPr>
          <w:rFonts w:asciiTheme="minorHAnsi" w:hAnsiTheme="minorHAnsi"/>
        </w:rPr>
        <w:t xml:space="preserve"> aktywiz</w:t>
      </w:r>
      <w:r w:rsidR="002D044E" w:rsidRPr="00BB1DE5">
        <w:rPr>
          <w:rFonts w:asciiTheme="minorHAnsi" w:hAnsiTheme="minorHAnsi"/>
        </w:rPr>
        <w:t>ujące</w:t>
      </w:r>
      <w:r w:rsidRPr="00BB1DE5">
        <w:rPr>
          <w:rFonts w:asciiTheme="minorHAnsi" w:hAnsiTheme="minorHAnsi"/>
        </w:rPr>
        <w:t xml:space="preserve"> lokaln</w:t>
      </w:r>
      <w:r w:rsidR="002D044E" w:rsidRPr="00BB1DE5">
        <w:rPr>
          <w:rFonts w:asciiTheme="minorHAnsi" w:hAnsiTheme="minorHAnsi"/>
        </w:rPr>
        <w:t>ą</w:t>
      </w:r>
      <w:r w:rsidRPr="00BB1DE5">
        <w:rPr>
          <w:rFonts w:asciiTheme="minorHAnsi" w:hAnsiTheme="minorHAnsi"/>
        </w:rPr>
        <w:t xml:space="preserve"> społecznoś</w:t>
      </w:r>
      <w:r w:rsidR="002D044E" w:rsidRPr="00BB1DE5">
        <w:rPr>
          <w:rFonts w:asciiTheme="minorHAnsi" w:hAnsiTheme="minorHAnsi"/>
        </w:rPr>
        <w:t>ć</w:t>
      </w:r>
      <w:r w:rsidRPr="00BB1DE5">
        <w:rPr>
          <w:rFonts w:asciiTheme="minorHAnsi" w:hAnsiTheme="minorHAnsi"/>
        </w:rPr>
        <w:t xml:space="preserve">. Przeprowadzono też przedsięwzięcia mające na celu wzmocnienie funkcji turystycznej. Działalność </w:t>
      </w:r>
      <w:r w:rsidR="002D044E" w:rsidRPr="00BB1DE5">
        <w:rPr>
          <w:rFonts w:asciiTheme="minorHAnsi" w:hAnsiTheme="minorHAnsi"/>
        </w:rPr>
        <w:br/>
      </w:r>
      <w:r w:rsidRPr="00BB1DE5">
        <w:rPr>
          <w:rFonts w:asciiTheme="minorHAnsi" w:hAnsiTheme="minorHAnsi"/>
        </w:rPr>
        <w:t>w tej branży rozwinęło lub rozpoc</w:t>
      </w:r>
      <w:r w:rsidR="005A6515" w:rsidRPr="00BB1DE5">
        <w:rPr>
          <w:rFonts w:asciiTheme="minorHAnsi" w:hAnsiTheme="minorHAnsi"/>
        </w:rPr>
        <w:t>zęło 28 podmiotów gospodarczych</w:t>
      </w:r>
      <w:r w:rsidRPr="00BB1DE5">
        <w:rPr>
          <w:rFonts w:asciiTheme="minorHAnsi" w:hAnsiTheme="minorHAnsi"/>
        </w:rPr>
        <w:t xml:space="preserve">. Efektem działań było utworzenie 149 miejsc pracy, </w:t>
      </w:r>
      <w:r w:rsidR="002D044E" w:rsidRPr="00BB1DE5">
        <w:rPr>
          <w:rFonts w:asciiTheme="minorHAnsi" w:hAnsiTheme="minorHAnsi"/>
        </w:rPr>
        <w:t>w tym</w:t>
      </w:r>
      <w:r w:rsidRPr="00BB1DE5">
        <w:rPr>
          <w:rFonts w:asciiTheme="minorHAnsi" w:hAnsiTheme="minorHAnsi"/>
        </w:rPr>
        <w:t xml:space="preserve"> dla grup wykluczonych społecznie.</w:t>
      </w:r>
      <w:r w:rsidRPr="00BB1DE5">
        <w:rPr>
          <w:rFonts w:asciiTheme="minorHAnsi" w:hAnsiTheme="minorHAnsi"/>
          <w:vertAlign w:val="superscript"/>
        </w:rPr>
        <w:footnoteReference w:id="2"/>
      </w:r>
      <w:r w:rsidR="002D044E" w:rsidRPr="00BB1DE5">
        <w:rPr>
          <w:rFonts w:asciiTheme="minorHAnsi" w:hAnsiTheme="minorHAnsi"/>
        </w:rPr>
        <w:t xml:space="preserve"> </w:t>
      </w:r>
      <w:r w:rsidR="005A6515" w:rsidRPr="00BB1DE5">
        <w:rPr>
          <w:rFonts w:asciiTheme="minorHAnsi" w:hAnsiTheme="minorHAnsi"/>
        </w:rPr>
        <w:t>Inne</w:t>
      </w:r>
      <w:r w:rsidRPr="00BB1DE5">
        <w:rPr>
          <w:rFonts w:asciiTheme="minorHAnsi" w:hAnsiTheme="minorHAnsi"/>
        </w:rPr>
        <w:t xml:space="preserve"> działania SGR wzmocniły opisane efekty.  </w:t>
      </w:r>
    </w:p>
    <w:p w14:paraId="7156086F" w14:textId="77777777" w:rsidR="00173A8B" w:rsidRPr="00BB1DE5" w:rsidRDefault="00173A8B" w:rsidP="003E08FD">
      <w:pPr>
        <w:spacing w:after="0"/>
        <w:rPr>
          <w:rFonts w:asciiTheme="minorHAnsi" w:hAnsiTheme="minorHAnsi"/>
        </w:rPr>
      </w:pPr>
      <w:r w:rsidRPr="00BB1DE5">
        <w:rPr>
          <w:rFonts w:asciiTheme="minorHAnsi" w:hAnsiTheme="minorHAnsi"/>
        </w:rPr>
        <w:t>Poza wymierną pomocą mieszkańcy obszaru poczuli większy wpływ na decydowanie o miejscu swojego zamieszkan</w:t>
      </w:r>
      <w:r w:rsidR="00C23B58" w:rsidRPr="00BB1DE5">
        <w:rPr>
          <w:rFonts w:asciiTheme="minorHAnsi" w:hAnsiTheme="minorHAnsi"/>
        </w:rPr>
        <w:t>ia. Przyniosło to</w:t>
      </w:r>
      <w:r w:rsidRPr="00BB1DE5">
        <w:rPr>
          <w:rFonts w:asciiTheme="minorHAnsi" w:hAnsiTheme="minorHAnsi"/>
        </w:rPr>
        <w:t xml:space="preserve"> zmian</w:t>
      </w:r>
      <w:r w:rsidR="00C23B58" w:rsidRPr="00BB1DE5">
        <w:rPr>
          <w:rFonts w:asciiTheme="minorHAnsi" w:hAnsiTheme="minorHAnsi"/>
        </w:rPr>
        <w:t>ę</w:t>
      </w:r>
      <w:r w:rsidRPr="00BB1DE5">
        <w:rPr>
          <w:rFonts w:asciiTheme="minorHAnsi" w:hAnsiTheme="minorHAnsi"/>
        </w:rPr>
        <w:t xml:space="preserve"> świadomości w zakresie wykorzystania podejścia oddolnego w kształtowaniu lokalnych polityk, kierunków rozwoju i decydowania o ważnych sprawach dotyczących samorządów. </w:t>
      </w:r>
    </w:p>
    <w:p w14:paraId="0C8E8A28" w14:textId="77777777" w:rsidR="00173A8B" w:rsidRPr="00BB1DE5" w:rsidRDefault="00173A8B" w:rsidP="00CA3FDA">
      <w:pPr>
        <w:rPr>
          <w:rFonts w:asciiTheme="minorHAnsi" w:hAnsiTheme="minorHAnsi"/>
        </w:rPr>
      </w:pPr>
      <w:r w:rsidRPr="00BB1DE5">
        <w:rPr>
          <w:rFonts w:asciiTheme="minorHAnsi" w:hAnsiTheme="minorHAnsi"/>
        </w:rPr>
        <w:t>Wreszcie program zwrócił uwagę opinii publicznej na problemy rybaków</w:t>
      </w:r>
      <w:r w:rsidR="005A6515" w:rsidRPr="00BB1DE5">
        <w:rPr>
          <w:rFonts w:asciiTheme="minorHAnsi" w:hAnsiTheme="minorHAnsi"/>
        </w:rPr>
        <w:t xml:space="preserve"> - ich z</w:t>
      </w:r>
      <w:r w:rsidRPr="00BB1DE5">
        <w:rPr>
          <w:rFonts w:asciiTheme="minorHAnsi" w:hAnsiTheme="minorHAnsi"/>
        </w:rPr>
        <w:t>awód znów zaistniał w św</w:t>
      </w:r>
      <w:r w:rsidR="00CA3FDA" w:rsidRPr="00BB1DE5">
        <w:rPr>
          <w:rFonts w:asciiTheme="minorHAnsi" w:hAnsiTheme="minorHAnsi"/>
        </w:rPr>
        <w:t xml:space="preserve">iadomości mieszkańców obszaru, </w:t>
      </w:r>
      <w:r w:rsidRPr="00BB1DE5">
        <w:rPr>
          <w:rFonts w:asciiTheme="minorHAnsi" w:hAnsiTheme="minorHAnsi"/>
        </w:rPr>
        <w:t xml:space="preserve">a konieczność włączania rybaków w pracę LGR przyniosła integrację ich środowiska. </w:t>
      </w:r>
    </w:p>
    <w:p w14:paraId="5356CF83" w14:textId="77777777" w:rsidR="00173A8B" w:rsidRPr="00BB1DE5" w:rsidRDefault="00173A8B" w:rsidP="0026693E">
      <w:pPr>
        <w:pStyle w:val="Akapitzlist"/>
        <w:numPr>
          <w:ilvl w:val="0"/>
          <w:numId w:val="174"/>
        </w:numPr>
        <w:spacing w:before="60"/>
        <w:ind w:left="714" w:hanging="357"/>
        <w:contextualSpacing w:val="0"/>
        <w:rPr>
          <w:b/>
        </w:rPr>
      </w:pPr>
      <w:r w:rsidRPr="00BB1DE5">
        <w:rPr>
          <w:b/>
        </w:rPr>
        <w:t>Wykorzystanie potencjału</w:t>
      </w:r>
    </w:p>
    <w:p w14:paraId="4463AA28" w14:textId="77777777" w:rsidR="00173A8B" w:rsidRPr="00BB1DE5" w:rsidRDefault="00173A8B" w:rsidP="00CA3FDA">
      <w:pPr>
        <w:rPr>
          <w:rFonts w:asciiTheme="minorHAnsi" w:hAnsiTheme="minorHAnsi" w:cs="Calibri"/>
        </w:rPr>
      </w:pPr>
      <w:r w:rsidRPr="00BB1DE5">
        <w:rPr>
          <w:rFonts w:asciiTheme="minorHAnsi" w:hAnsiTheme="minorHAnsi" w:cs="Calibri"/>
        </w:rPr>
        <w:t xml:space="preserve">Podstawą realizacji przyszłej </w:t>
      </w:r>
      <w:r w:rsidR="005A6515" w:rsidRPr="00BB1DE5">
        <w:rPr>
          <w:rFonts w:asciiTheme="minorHAnsi" w:hAnsiTheme="minorHAnsi" w:cs="Calibri"/>
        </w:rPr>
        <w:t>LSR</w:t>
      </w:r>
      <w:r w:rsidRPr="00BB1DE5">
        <w:rPr>
          <w:rFonts w:asciiTheme="minorHAnsi" w:hAnsiTheme="minorHAnsi" w:cs="Calibri"/>
        </w:rPr>
        <w:t xml:space="preserve"> będzie wypracowana w poprzednim okresie programowania współpraca między osobami fizycznymi, pracownikami JST, przedsiębiorcami i </w:t>
      </w:r>
      <w:r w:rsidR="005A6515" w:rsidRPr="00BB1DE5">
        <w:rPr>
          <w:rFonts w:asciiTheme="minorHAnsi" w:hAnsiTheme="minorHAnsi" w:cs="Calibri"/>
        </w:rPr>
        <w:t>NGO</w:t>
      </w:r>
      <w:r w:rsidRPr="00BB1DE5">
        <w:rPr>
          <w:rFonts w:asciiTheme="minorHAnsi" w:hAnsiTheme="minorHAnsi" w:cs="Calibri"/>
        </w:rPr>
        <w:t xml:space="preserve">. Dzięki podniesieniu świadomości dot. oddolnego podejścia w </w:t>
      </w:r>
      <w:r w:rsidR="005A6515" w:rsidRPr="00BB1DE5">
        <w:rPr>
          <w:rFonts w:asciiTheme="minorHAnsi" w:hAnsiTheme="minorHAnsi" w:cs="Calibri"/>
        </w:rPr>
        <w:t>decydowaniu</w:t>
      </w:r>
      <w:r w:rsidRPr="00BB1DE5">
        <w:rPr>
          <w:rFonts w:asciiTheme="minorHAnsi" w:hAnsiTheme="minorHAnsi" w:cs="Calibri"/>
        </w:rPr>
        <w:t xml:space="preserve"> o istotnych dla lokalnych społeczności kwestiach Strategia będzie mogła </w:t>
      </w:r>
      <w:r w:rsidR="00A14C24" w:rsidRPr="00BB1DE5">
        <w:rPr>
          <w:rFonts w:asciiTheme="minorHAnsi" w:hAnsiTheme="minorHAnsi" w:cs="Calibri"/>
        </w:rPr>
        <w:t xml:space="preserve">odpowiedzieć na potrzeby obszaru, </w:t>
      </w:r>
      <w:r w:rsidRPr="00BB1DE5">
        <w:rPr>
          <w:rFonts w:asciiTheme="minorHAnsi" w:hAnsiTheme="minorHAnsi" w:cs="Calibri"/>
        </w:rPr>
        <w:t>rozwijając podejście partycypacyjnego współzarządzania procesem. Zdobyte doświadczenia niewątpliwie wzmocni</w:t>
      </w:r>
      <w:r w:rsidR="005A6515" w:rsidRPr="00BB1DE5">
        <w:rPr>
          <w:rFonts w:asciiTheme="minorHAnsi" w:hAnsiTheme="minorHAnsi" w:cs="Calibri"/>
        </w:rPr>
        <w:t>ło</w:t>
      </w:r>
      <w:r w:rsidRPr="00BB1DE5">
        <w:rPr>
          <w:rFonts w:asciiTheme="minorHAnsi" w:hAnsiTheme="minorHAnsi" w:cs="Calibri"/>
        </w:rPr>
        <w:t xml:space="preserve"> rozpoczęty proces rozwoju lokalnego kierowanego przez społeczność.</w:t>
      </w:r>
    </w:p>
    <w:p w14:paraId="3E83AB01" w14:textId="77777777" w:rsidR="00173A8B" w:rsidRPr="00BB1DE5" w:rsidRDefault="00173A8B" w:rsidP="0026693E">
      <w:pPr>
        <w:pStyle w:val="Akapitzlist"/>
        <w:numPr>
          <w:ilvl w:val="0"/>
          <w:numId w:val="174"/>
        </w:numPr>
        <w:spacing w:before="60"/>
        <w:ind w:left="714" w:hanging="357"/>
        <w:contextualSpacing w:val="0"/>
        <w:rPr>
          <w:b/>
        </w:rPr>
      </w:pPr>
      <w:bookmarkStart w:id="8" w:name="_Toc436602330"/>
      <w:r w:rsidRPr="00BB1DE5">
        <w:rPr>
          <w:b/>
        </w:rPr>
        <w:t>Reprezentatywność LGD</w:t>
      </w:r>
      <w:bookmarkEnd w:id="8"/>
    </w:p>
    <w:p w14:paraId="5C442379" w14:textId="77777777" w:rsidR="00173A8B" w:rsidRPr="00BB1DE5" w:rsidRDefault="00173A8B" w:rsidP="00CA3FDA">
      <w:pPr>
        <w:spacing w:after="0"/>
        <w:rPr>
          <w:rFonts w:asciiTheme="minorHAnsi" w:hAnsiTheme="minorHAnsi"/>
        </w:rPr>
      </w:pPr>
      <w:r w:rsidRPr="00BB1DE5">
        <w:rPr>
          <w:rFonts w:asciiTheme="minorHAnsi" w:hAnsiTheme="minorHAnsi"/>
        </w:rPr>
        <w:t>Do Słowińskiej Grupy Rybackiej należy 190 członków, w tym:</w:t>
      </w:r>
    </w:p>
    <w:p w14:paraId="3D11B831" w14:textId="77777777" w:rsidR="00173A8B" w:rsidRPr="00BB1DE5" w:rsidRDefault="00173A8B" w:rsidP="00B23F15">
      <w:pPr>
        <w:pStyle w:val="Akapitzlist"/>
        <w:numPr>
          <w:ilvl w:val="0"/>
          <w:numId w:val="50"/>
        </w:numPr>
      </w:pPr>
      <w:r w:rsidRPr="00BB1DE5">
        <w:t xml:space="preserve">11 podmiotów należących do sektora publicznego, </w:t>
      </w:r>
    </w:p>
    <w:p w14:paraId="6BD40478" w14:textId="77777777" w:rsidR="00173A8B" w:rsidRPr="00BB1DE5" w:rsidRDefault="00173A8B" w:rsidP="00B23F15">
      <w:pPr>
        <w:pStyle w:val="Akapitzlist"/>
        <w:numPr>
          <w:ilvl w:val="0"/>
          <w:numId w:val="50"/>
        </w:numPr>
      </w:pPr>
      <w:r w:rsidRPr="00BB1DE5">
        <w:t>55 podmiotów należących do sektora społecznego,</w:t>
      </w:r>
    </w:p>
    <w:p w14:paraId="3FBC532C" w14:textId="77777777" w:rsidR="00173A8B" w:rsidRPr="00BB1DE5" w:rsidRDefault="00173A8B" w:rsidP="000F3539">
      <w:pPr>
        <w:pStyle w:val="Akapitzlist"/>
        <w:numPr>
          <w:ilvl w:val="0"/>
          <w:numId w:val="50"/>
        </w:numPr>
        <w:spacing w:after="120"/>
        <w:ind w:left="714" w:hanging="357"/>
        <w:contextualSpacing w:val="0"/>
      </w:pPr>
      <w:r w:rsidRPr="00BB1DE5">
        <w:t xml:space="preserve">124 podmioty należące do sektora gospodarczego (w tym 50 podmiotów związanych z </w:t>
      </w:r>
      <w:r w:rsidR="00A14C24" w:rsidRPr="00BB1DE5">
        <w:t>sektorem rybackim</w:t>
      </w:r>
      <w:r w:rsidRPr="00BB1DE5">
        <w:t>).</w:t>
      </w:r>
    </w:p>
    <w:p w14:paraId="36CFA842" w14:textId="58843CFC" w:rsidR="00DD0536" w:rsidRPr="00BB1DE5" w:rsidRDefault="00DD0536" w:rsidP="00314AEE">
      <w:pPr>
        <w:spacing w:before="240"/>
      </w:pPr>
      <w:bookmarkStart w:id="9" w:name="_Toc438992486"/>
      <w:bookmarkStart w:id="10" w:name="_Toc436602331"/>
      <w:r w:rsidRPr="00BB1DE5">
        <w:rPr>
          <w:b/>
        </w:rPr>
        <w:t xml:space="preserve">Wykres </w:t>
      </w:r>
      <w:r w:rsidRPr="00BB1DE5">
        <w:rPr>
          <w:b/>
        </w:rPr>
        <w:fldChar w:fldCharType="begin"/>
      </w:r>
      <w:r w:rsidRPr="00BB1DE5">
        <w:rPr>
          <w:b/>
        </w:rPr>
        <w:instrText xml:space="preserve"> SEQ Wykres \* ARABIC </w:instrText>
      </w:r>
      <w:r w:rsidRPr="00BB1DE5">
        <w:rPr>
          <w:b/>
        </w:rPr>
        <w:fldChar w:fldCharType="separate"/>
      </w:r>
      <w:r w:rsidR="00301B30">
        <w:rPr>
          <w:b/>
          <w:noProof/>
        </w:rPr>
        <w:t>1</w:t>
      </w:r>
      <w:r w:rsidRPr="00BB1DE5">
        <w:rPr>
          <w:b/>
        </w:rPr>
        <w:fldChar w:fldCharType="end"/>
      </w:r>
      <w:r w:rsidRPr="00BB1DE5">
        <w:rPr>
          <w:b/>
        </w:rPr>
        <w:t xml:space="preserve">. </w:t>
      </w:r>
      <w:r w:rsidRPr="00BB1DE5">
        <w:t>Udział procentowy poszczególnych sektorów w strukturze Słowińskiej Grupie rybackiej (</w:t>
      </w:r>
      <w:r w:rsidR="00A14C24" w:rsidRPr="00BB1DE5">
        <w:t>17.12.</w:t>
      </w:r>
      <w:r w:rsidRPr="00BB1DE5">
        <w:t>2015r.)</w:t>
      </w:r>
      <w:bookmarkEnd w:id="9"/>
    </w:p>
    <w:bookmarkEnd w:id="10"/>
    <w:p w14:paraId="5776CDAF" w14:textId="77777777" w:rsidR="00173A8B" w:rsidRPr="00BB1DE5" w:rsidRDefault="000F3539" w:rsidP="00FB2E65">
      <w:pPr>
        <w:rPr>
          <w:b/>
        </w:rPr>
      </w:pPr>
      <w:r w:rsidRPr="00BB1DE5">
        <w:rPr>
          <w:noProof/>
          <w:lang w:eastAsia="pl-PL"/>
        </w:rPr>
        <w:drawing>
          <wp:anchor distT="0" distB="0" distL="114300" distR="114300" simplePos="0" relativeHeight="251638272" behindDoc="0" locked="0" layoutInCell="1" allowOverlap="1" wp14:anchorId="30A6D925" wp14:editId="0BE52B99">
            <wp:simplePos x="0" y="0"/>
            <wp:positionH relativeFrom="column">
              <wp:posOffset>-69215</wp:posOffset>
            </wp:positionH>
            <wp:positionV relativeFrom="paragraph">
              <wp:posOffset>69850</wp:posOffset>
            </wp:positionV>
            <wp:extent cx="6736715" cy="1086485"/>
            <wp:effectExtent l="0" t="0" r="0" b="0"/>
            <wp:wrapTopAndBottom/>
            <wp:docPr id="312" name="Wykres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03BD8706" w14:textId="77777777" w:rsidR="00FB2E65" w:rsidRPr="00BB1DE5" w:rsidRDefault="00FB2E65" w:rsidP="00A25382">
      <w:pPr>
        <w:spacing w:after="0"/>
        <w:rPr>
          <w:rFonts w:asciiTheme="minorHAnsi" w:hAnsiTheme="minorHAnsi"/>
        </w:rPr>
      </w:pPr>
      <w:r w:rsidRPr="00BB1DE5">
        <w:rPr>
          <w:i/>
        </w:rPr>
        <w:t>Źródło: dane własne SGR.</w:t>
      </w:r>
    </w:p>
    <w:p w14:paraId="18F1997E" w14:textId="77777777" w:rsidR="00FB2E65" w:rsidRPr="00BB1DE5" w:rsidRDefault="00FB2E65" w:rsidP="0026693E">
      <w:pPr>
        <w:pStyle w:val="Akapitzlist"/>
        <w:numPr>
          <w:ilvl w:val="0"/>
          <w:numId w:val="174"/>
        </w:numPr>
        <w:spacing w:before="60"/>
        <w:ind w:left="714" w:hanging="357"/>
        <w:contextualSpacing w:val="0"/>
        <w:rPr>
          <w:rFonts w:asciiTheme="minorHAnsi" w:hAnsiTheme="minorHAnsi"/>
        </w:rPr>
      </w:pPr>
      <w:r w:rsidRPr="00BB1DE5">
        <w:rPr>
          <w:b/>
        </w:rPr>
        <w:t>Poziom decyzyjny – Rada</w:t>
      </w:r>
    </w:p>
    <w:p w14:paraId="079A45FA" w14:textId="77777777" w:rsidR="00173A8B" w:rsidRPr="00BB1DE5" w:rsidRDefault="00A25382" w:rsidP="00A25382">
      <w:pPr>
        <w:spacing w:after="0"/>
        <w:rPr>
          <w:rFonts w:asciiTheme="minorHAnsi" w:hAnsiTheme="minorHAnsi"/>
        </w:rPr>
      </w:pPr>
      <w:r w:rsidRPr="00BB1DE5">
        <w:rPr>
          <w:rFonts w:asciiTheme="minorHAnsi" w:hAnsiTheme="minorHAnsi"/>
        </w:rPr>
        <w:t>Wiążące d</w:t>
      </w:r>
      <w:r w:rsidR="00173A8B" w:rsidRPr="00BB1DE5">
        <w:rPr>
          <w:rFonts w:asciiTheme="minorHAnsi" w:hAnsiTheme="minorHAnsi"/>
        </w:rPr>
        <w:t>ecyzje o wyborze do dofinansowania wniosków złożonych za pośrednictwem SGR wydaje Rada wybrana przez Walne Zebranie Członków</w:t>
      </w:r>
      <w:r w:rsidRPr="00BB1DE5">
        <w:rPr>
          <w:rFonts w:asciiTheme="minorHAnsi" w:hAnsiTheme="minorHAnsi"/>
        </w:rPr>
        <w:t>.</w:t>
      </w:r>
      <w:r w:rsidR="00173A8B" w:rsidRPr="00BB1DE5">
        <w:rPr>
          <w:rFonts w:asciiTheme="minorHAnsi" w:hAnsiTheme="minorHAnsi"/>
        </w:rPr>
        <w:t xml:space="preserve"> Cały proces i zasady oceny  są jawne i opisane zostały w rozdziale VI LSR oraz załącznikach do wniosku:  nr 9 i 10 (procedury wyboru i oceny operacji/</w:t>
      </w:r>
      <w:proofErr w:type="spellStart"/>
      <w:r w:rsidR="00173A8B" w:rsidRPr="00BB1DE5">
        <w:rPr>
          <w:rFonts w:asciiTheme="minorHAnsi" w:hAnsiTheme="minorHAnsi"/>
        </w:rPr>
        <w:t>grantobiorców</w:t>
      </w:r>
      <w:proofErr w:type="spellEnd"/>
      <w:r w:rsidR="00173A8B" w:rsidRPr="00BB1DE5">
        <w:rPr>
          <w:rFonts w:asciiTheme="minorHAnsi" w:hAnsiTheme="minorHAnsi"/>
        </w:rPr>
        <w:t>) oraz nr 11 i 12 (kryteria wyboru operacji/</w:t>
      </w:r>
      <w:proofErr w:type="spellStart"/>
      <w:r w:rsidR="00173A8B" w:rsidRPr="00BB1DE5">
        <w:rPr>
          <w:rFonts w:asciiTheme="minorHAnsi" w:hAnsiTheme="minorHAnsi"/>
        </w:rPr>
        <w:t>grantobiorców</w:t>
      </w:r>
      <w:proofErr w:type="spellEnd"/>
      <w:r w:rsidR="00173A8B" w:rsidRPr="00BB1DE5">
        <w:rPr>
          <w:rFonts w:asciiTheme="minorHAnsi" w:hAnsiTheme="minorHAnsi"/>
        </w:rPr>
        <w:t xml:space="preserve"> wraz z procedurami). </w:t>
      </w:r>
    </w:p>
    <w:p w14:paraId="447B3B12" w14:textId="77777777" w:rsidR="00173A8B" w:rsidRPr="00BB1DE5" w:rsidRDefault="00173A8B" w:rsidP="00DD0536">
      <w:pPr>
        <w:rPr>
          <w:rFonts w:asciiTheme="minorHAnsi" w:hAnsiTheme="minorHAnsi"/>
        </w:rPr>
      </w:pPr>
      <w:r w:rsidRPr="00BB1DE5">
        <w:rPr>
          <w:rFonts w:asciiTheme="minorHAnsi" w:hAnsiTheme="minorHAnsi"/>
        </w:rPr>
        <w:t xml:space="preserve">Procedury oceny wniosków i rozpatrywania protestów oraz wybierania operacji do dofinansowania zostały opracowane przy udziale lokalnej społeczności i z uwzględnieniem uwag przedstawicieli wszystkich sektorów oraz na bazie doświadczeń SGR, która realizowała LSROR w latach 2007-2014. </w:t>
      </w:r>
    </w:p>
    <w:p w14:paraId="469604AB" w14:textId="77777777" w:rsidR="00173A8B" w:rsidRPr="00BB1DE5" w:rsidRDefault="00173A8B" w:rsidP="0026693E">
      <w:pPr>
        <w:pStyle w:val="Akapitzlist"/>
        <w:numPr>
          <w:ilvl w:val="0"/>
          <w:numId w:val="174"/>
        </w:numPr>
        <w:spacing w:before="60"/>
        <w:ind w:left="714" w:hanging="357"/>
        <w:contextualSpacing w:val="0"/>
        <w:rPr>
          <w:b/>
        </w:rPr>
      </w:pPr>
      <w:bookmarkStart w:id="11" w:name="_Toc436602332"/>
      <w:r w:rsidRPr="00BB1DE5">
        <w:rPr>
          <w:b/>
        </w:rPr>
        <w:t>Zasady funkcjonowania LGD</w:t>
      </w:r>
      <w:bookmarkEnd w:id="11"/>
    </w:p>
    <w:p w14:paraId="043DF9E1" w14:textId="77777777" w:rsidR="00A25382" w:rsidRPr="00BB1DE5" w:rsidRDefault="00173A8B" w:rsidP="00DD0536">
      <w:pPr>
        <w:rPr>
          <w:rFonts w:asciiTheme="minorHAnsi" w:hAnsiTheme="minorHAnsi"/>
        </w:rPr>
      </w:pPr>
      <w:r w:rsidRPr="00BB1DE5">
        <w:rPr>
          <w:rFonts w:asciiTheme="minorHAnsi" w:hAnsiTheme="minorHAnsi"/>
        </w:rPr>
        <w:t>Działania Słowińskiej Grupy Rybackiej określają dokumenty wewnętrzne Stowarzyszenia:</w:t>
      </w:r>
    </w:p>
    <w:p w14:paraId="58A7D37A" w14:textId="143AE4C5" w:rsidR="00DD0536" w:rsidRPr="00BB1DE5" w:rsidRDefault="00DD0536" w:rsidP="00DD0536">
      <w:pPr>
        <w:pStyle w:val="Legenda"/>
        <w:keepNext/>
        <w:spacing w:after="0"/>
        <w:rPr>
          <w:b w:val="0"/>
          <w:color w:val="auto"/>
          <w:sz w:val="22"/>
          <w:szCs w:val="22"/>
        </w:rPr>
      </w:pPr>
      <w:bookmarkStart w:id="12" w:name="_Toc438654621"/>
      <w:bookmarkStart w:id="13" w:name="_Toc438992406"/>
      <w:r w:rsidRPr="00BB1DE5">
        <w:rPr>
          <w:color w:val="auto"/>
          <w:sz w:val="22"/>
          <w:szCs w:val="22"/>
        </w:rPr>
        <w:t xml:space="preserve">Tabela </w:t>
      </w:r>
      <w:r w:rsidRPr="00BB1DE5">
        <w:rPr>
          <w:color w:val="auto"/>
          <w:sz w:val="22"/>
          <w:szCs w:val="22"/>
        </w:rPr>
        <w:fldChar w:fldCharType="begin"/>
      </w:r>
      <w:r w:rsidRPr="00BB1DE5">
        <w:rPr>
          <w:color w:val="auto"/>
          <w:sz w:val="22"/>
          <w:szCs w:val="22"/>
        </w:rPr>
        <w:instrText xml:space="preserve"> SEQ Tabela \* ARABIC </w:instrText>
      </w:r>
      <w:r w:rsidRPr="00BB1DE5">
        <w:rPr>
          <w:color w:val="auto"/>
          <w:sz w:val="22"/>
          <w:szCs w:val="22"/>
        </w:rPr>
        <w:fldChar w:fldCharType="separate"/>
      </w:r>
      <w:r w:rsidR="00301B30">
        <w:rPr>
          <w:noProof/>
          <w:color w:val="auto"/>
          <w:sz w:val="22"/>
          <w:szCs w:val="22"/>
        </w:rPr>
        <w:t>2</w:t>
      </w:r>
      <w:r w:rsidRPr="00BB1DE5">
        <w:rPr>
          <w:color w:val="auto"/>
          <w:sz w:val="22"/>
          <w:szCs w:val="22"/>
        </w:rPr>
        <w:fldChar w:fldCharType="end"/>
      </w:r>
      <w:r w:rsidRPr="00BB1DE5">
        <w:rPr>
          <w:color w:val="auto"/>
          <w:sz w:val="22"/>
          <w:szCs w:val="22"/>
        </w:rPr>
        <w:t xml:space="preserve">. </w:t>
      </w:r>
      <w:r w:rsidRPr="00BB1DE5">
        <w:rPr>
          <w:b w:val="0"/>
          <w:color w:val="auto"/>
          <w:sz w:val="22"/>
          <w:szCs w:val="22"/>
        </w:rPr>
        <w:t>Dokumenty regulujące funkcjonowanie LGD.</w:t>
      </w:r>
      <w:bookmarkEnd w:id="12"/>
      <w:bookmarkEnd w:id="13"/>
    </w:p>
    <w:tbl>
      <w:tblPr>
        <w:tblStyle w:val="RozdziaI"/>
        <w:tblW w:w="4936" w:type="pct"/>
        <w:tblLayout w:type="fixed"/>
        <w:tblLook w:val="04A0" w:firstRow="1" w:lastRow="0" w:firstColumn="1" w:lastColumn="0" w:noHBand="0" w:noVBand="1"/>
      </w:tblPr>
      <w:tblGrid>
        <w:gridCol w:w="512"/>
        <w:gridCol w:w="1952"/>
        <w:gridCol w:w="5667"/>
        <w:gridCol w:w="2091"/>
      </w:tblGrid>
      <w:tr w:rsidR="00BB1DE5" w:rsidRPr="00BB1DE5" w14:paraId="01E87DD5" w14:textId="77777777" w:rsidTr="004F6D27">
        <w:trPr>
          <w:cnfStyle w:val="100000000000" w:firstRow="1" w:lastRow="0" w:firstColumn="0" w:lastColumn="0" w:oddVBand="0" w:evenVBand="0" w:oddHBand="0" w:evenHBand="0" w:firstRowFirstColumn="0" w:firstRowLastColumn="0" w:lastRowFirstColumn="0" w:lastRowLastColumn="0"/>
          <w:trHeight w:val="415"/>
        </w:trPr>
        <w:tc>
          <w:tcPr>
            <w:tcW w:w="250" w:type="pct"/>
          </w:tcPr>
          <w:p w14:paraId="3968C5A3" w14:textId="77777777" w:rsidR="00DD0536" w:rsidRPr="00BB1DE5" w:rsidRDefault="00DD0536" w:rsidP="00DD0536">
            <w:pPr>
              <w:spacing w:after="0"/>
              <w:jc w:val="center"/>
              <w:rPr>
                <w:color w:val="auto"/>
              </w:rPr>
            </w:pPr>
            <w:r w:rsidRPr="00BB1DE5">
              <w:rPr>
                <w:color w:val="auto"/>
              </w:rPr>
              <w:t>Lp.</w:t>
            </w:r>
          </w:p>
        </w:tc>
        <w:tc>
          <w:tcPr>
            <w:tcW w:w="955" w:type="pct"/>
          </w:tcPr>
          <w:p w14:paraId="0372E1A6" w14:textId="77777777" w:rsidR="00DD0536" w:rsidRPr="00BB1DE5" w:rsidRDefault="00DD0536" w:rsidP="00DD0536">
            <w:pPr>
              <w:spacing w:after="0"/>
              <w:jc w:val="center"/>
              <w:rPr>
                <w:color w:val="auto"/>
              </w:rPr>
            </w:pPr>
            <w:r w:rsidRPr="00BB1DE5">
              <w:rPr>
                <w:color w:val="auto"/>
              </w:rPr>
              <w:t>Rodzaj dokumentu</w:t>
            </w:r>
          </w:p>
        </w:tc>
        <w:tc>
          <w:tcPr>
            <w:tcW w:w="2772" w:type="pct"/>
          </w:tcPr>
          <w:p w14:paraId="69475234" w14:textId="77777777" w:rsidR="00DD0536" w:rsidRPr="00BB1DE5" w:rsidRDefault="00DD0536" w:rsidP="00DD0536">
            <w:pPr>
              <w:spacing w:after="0"/>
              <w:jc w:val="center"/>
              <w:rPr>
                <w:color w:val="auto"/>
              </w:rPr>
            </w:pPr>
            <w:r w:rsidRPr="00BB1DE5">
              <w:rPr>
                <w:color w:val="auto"/>
              </w:rPr>
              <w:t>Regulowane kwestie</w:t>
            </w:r>
          </w:p>
        </w:tc>
        <w:tc>
          <w:tcPr>
            <w:tcW w:w="1024" w:type="pct"/>
          </w:tcPr>
          <w:p w14:paraId="702977DE" w14:textId="77777777" w:rsidR="00DD0536" w:rsidRPr="00BB1DE5" w:rsidRDefault="00DD0536" w:rsidP="00DD0536">
            <w:pPr>
              <w:spacing w:after="0"/>
              <w:jc w:val="center"/>
              <w:rPr>
                <w:color w:val="auto"/>
              </w:rPr>
            </w:pPr>
            <w:r w:rsidRPr="00BB1DE5">
              <w:rPr>
                <w:color w:val="auto"/>
              </w:rPr>
              <w:t xml:space="preserve">Sposób uchwalania </w:t>
            </w:r>
            <w:r w:rsidR="00FB2E65" w:rsidRPr="00BB1DE5">
              <w:rPr>
                <w:color w:val="auto"/>
              </w:rPr>
              <w:br/>
            </w:r>
            <w:r w:rsidRPr="00BB1DE5">
              <w:rPr>
                <w:color w:val="auto"/>
              </w:rPr>
              <w:t>i zmiany</w:t>
            </w:r>
          </w:p>
        </w:tc>
      </w:tr>
      <w:tr w:rsidR="00BB1DE5" w:rsidRPr="00BB1DE5" w14:paraId="662010B4" w14:textId="77777777" w:rsidTr="004F6D27">
        <w:trPr>
          <w:trHeight w:val="2124"/>
        </w:trPr>
        <w:tc>
          <w:tcPr>
            <w:tcW w:w="250" w:type="pct"/>
          </w:tcPr>
          <w:p w14:paraId="4F30035C" w14:textId="77777777" w:rsidR="00DD0536" w:rsidRPr="00BB1DE5" w:rsidRDefault="00DD0536" w:rsidP="00DD0536">
            <w:pPr>
              <w:jc w:val="center"/>
            </w:pPr>
            <w:r w:rsidRPr="00BB1DE5">
              <w:t>1.</w:t>
            </w:r>
          </w:p>
        </w:tc>
        <w:tc>
          <w:tcPr>
            <w:tcW w:w="955" w:type="pct"/>
          </w:tcPr>
          <w:p w14:paraId="7FFDB5FD" w14:textId="77777777" w:rsidR="00DD0536" w:rsidRPr="00BB1DE5" w:rsidRDefault="00DD0536" w:rsidP="00D8741E">
            <w:pPr>
              <w:jc w:val="left"/>
            </w:pPr>
            <w:r w:rsidRPr="00BB1DE5">
              <w:t>Statut SGR</w:t>
            </w:r>
          </w:p>
        </w:tc>
        <w:tc>
          <w:tcPr>
            <w:tcW w:w="2772" w:type="pct"/>
          </w:tcPr>
          <w:p w14:paraId="433BAC63" w14:textId="77777777" w:rsidR="00DD0536" w:rsidRPr="00BB1DE5" w:rsidRDefault="00DD0536" w:rsidP="00B23F15">
            <w:pPr>
              <w:pStyle w:val="Akapitzlist"/>
              <w:numPr>
                <w:ilvl w:val="0"/>
                <w:numId w:val="51"/>
              </w:numPr>
              <w:ind w:left="336" w:hanging="284"/>
              <w:jc w:val="left"/>
            </w:pPr>
            <w:r w:rsidRPr="00BB1DE5">
              <w:t>Cele i zasady działania Stowarzyszenia</w:t>
            </w:r>
          </w:p>
          <w:p w14:paraId="63512702" w14:textId="77777777" w:rsidR="00DD0536" w:rsidRPr="00BB1DE5" w:rsidRDefault="00DD0536" w:rsidP="00B23F15">
            <w:pPr>
              <w:pStyle w:val="Akapitzlist"/>
              <w:numPr>
                <w:ilvl w:val="0"/>
                <w:numId w:val="51"/>
              </w:numPr>
              <w:ind w:left="336" w:hanging="284"/>
              <w:jc w:val="left"/>
            </w:pPr>
            <w:r w:rsidRPr="00BB1DE5">
              <w:t xml:space="preserve">Zasady nabywania i utraty członkostwa w </w:t>
            </w:r>
            <w:r w:rsidR="00FB2E65" w:rsidRPr="00BB1DE5">
              <w:t>SGR</w:t>
            </w:r>
          </w:p>
          <w:p w14:paraId="3B5257C9" w14:textId="77777777" w:rsidR="00DD0536" w:rsidRPr="00BB1DE5" w:rsidRDefault="00DD0536" w:rsidP="00B23F15">
            <w:pPr>
              <w:pStyle w:val="Akapitzlist"/>
              <w:numPr>
                <w:ilvl w:val="0"/>
                <w:numId w:val="51"/>
              </w:numPr>
              <w:ind w:left="336" w:hanging="284"/>
              <w:jc w:val="left"/>
            </w:pPr>
            <w:r w:rsidRPr="00BB1DE5">
              <w:t>Władze Stowarzyszenia</w:t>
            </w:r>
          </w:p>
          <w:p w14:paraId="60FE8E9D" w14:textId="77777777" w:rsidR="00DD0536" w:rsidRPr="00BB1DE5" w:rsidRDefault="00DD0536" w:rsidP="00B23F15">
            <w:pPr>
              <w:pStyle w:val="Akapitzlist"/>
              <w:numPr>
                <w:ilvl w:val="0"/>
                <w:numId w:val="51"/>
              </w:numPr>
              <w:ind w:left="336" w:hanging="284"/>
              <w:jc w:val="left"/>
            </w:pPr>
            <w:r w:rsidRPr="00BB1DE5">
              <w:t xml:space="preserve">Informacje o organie odpowiedzialnym za wybór operacji </w:t>
            </w:r>
          </w:p>
          <w:p w14:paraId="20B1F9A6" w14:textId="77777777" w:rsidR="00DD0536" w:rsidRPr="00BB1DE5" w:rsidRDefault="00DD0536" w:rsidP="00B23F15">
            <w:pPr>
              <w:pStyle w:val="Akapitzlist"/>
              <w:numPr>
                <w:ilvl w:val="0"/>
                <w:numId w:val="51"/>
              </w:numPr>
              <w:ind w:left="336" w:hanging="284"/>
              <w:jc w:val="left"/>
            </w:pPr>
            <w:r w:rsidRPr="00BB1DE5">
              <w:t xml:space="preserve">Określenie organu (WZC)  kompetentnego w zakresie uchwalenia LSR i jej aktualizacji oraz Regulaminu Rady </w:t>
            </w:r>
            <w:r w:rsidR="00FB2E65" w:rsidRPr="00BB1DE5">
              <w:br/>
            </w:r>
            <w:r w:rsidRPr="00BB1DE5">
              <w:t>z załącznikami (procedury i kryteria wyboru operacji)</w:t>
            </w:r>
          </w:p>
        </w:tc>
        <w:tc>
          <w:tcPr>
            <w:tcW w:w="1024" w:type="pct"/>
          </w:tcPr>
          <w:p w14:paraId="66C31C42" w14:textId="77777777" w:rsidR="00DD0536" w:rsidRPr="00BB1DE5" w:rsidRDefault="00DD0536" w:rsidP="00D8741E">
            <w:pPr>
              <w:jc w:val="left"/>
            </w:pPr>
            <w:r w:rsidRPr="00BB1DE5">
              <w:t>Zmiany dokonuje Walne Zebranie Członków (WZC) zwykłą większością głosów.</w:t>
            </w:r>
          </w:p>
        </w:tc>
      </w:tr>
      <w:tr w:rsidR="00BB1DE5" w:rsidRPr="00BB1DE5" w14:paraId="7E8A586C" w14:textId="77777777" w:rsidTr="004F6D27">
        <w:tc>
          <w:tcPr>
            <w:tcW w:w="250" w:type="pct"/>
          </w:tcPr>
          <w:p w14:paraId="772DA579" w14:textId="77777777" w:rsidR="00DD0536" w:rsidRPr="00BB1DE5" w:rsidRDefault="00DD0536" w:rsidP="00DD0536">
            <w:pPr>
              <w:jc w:val="center"/>
            </w:pPr>
            <w:r w:rsidRPr="00BB1DE5">
              <w:t>2.</w:t>
            </w:r>
          </w:p>
        </w:tc>
        <w:tc>
          <w:tcPr>
            <w:tcW w:w="955" w:type="pct"/>
          </w:tcPr>
          <w:p w14:paraId="2D321C3A" w14:textId="77777777" w:rsidR="00DD0536" w:rsidRPr="00BB1DE5" w:rsidRDefault="00DD0536" w:rsidP="00D8741E">
            <w:pPr>
              <w:jc w:val="left"/>
            </w:pPr>
            <w:r w:rsidRPr="00BB1DE5">
              <w:t>Regulamin pracy Biura</w:t>
            </w:r>
          </w:p>
        </w:tc>
        <w:tc>
          <w:tcPr>
            <w:tcW w:w="2772" w:type="pct"/>
          </w:tcPr>
          <w:p w14:paraId="7671ADEA" w14:textId="77777777" w:rsidR="00DD0536" w:rsidRPr="00BB1DE5" w:rsidRDefault="00A25382" w:rsidP="00B23F15">
            <w:pPr>
              <w:pStyle w:val="Akapitzlist"/>
              <w:numPr>
                <w:ilvl w:val="0"/>
                <w:numId w:val="52"/>
              </w:numPr>
              <w:ind w:left="336" w:hanging="284"/>
              <w:jc w:val="left"/>
            </w:pPr>
            <w:r w:rsidRPr="00BB1DE5">
              <w:t xml:space="preserve">Ramowy zakres działania </w:t>
            </w:r>
            <w:r w:rsidR="00DD0536" w:rsidRPr="00BB1DE5">
              <w:t xml:space="preserve">i kompetencji Biura </w:t>
            </w:r>
          </w:p>
          <w:p w14:paraId="0229E9D7" w14:textId="77777777" w:rsidR="00DD0536" w:rsidRPr="00BB1DE5" w:rsidRDefault="00DD0536" w:rsidP="00B23F15">
            <w:pPr>
              <w:pStyle w:val="Akapitzlist"/>
              <w:numPr>
                <w:ilvl w:val="0"/>
                <w:numId w:val="52"/>
              </w:numPr>
              <w:ind w:left="336" w:hanging="284"/>
              <w:jc w:val="left"/>
            </w:pPr>
            <w:r w:rsidRPr="00BB1DE5">
              <w:t>Organizacja pracy</w:t>
            </w:r>
          </w:p>
          <w:p w14:paraId="1CFC8C17" w14:textId="77777777" w:rsidR="00DD0536" w:rsidRPr="00BB1DE5" w:rsidRDefault="00DD0536" w:rsidP="00B23F15">
            <w:pPr>
              <w:pStyle w:val="Akapitzlist"/>
              <w:numPr>
                <w:ilvl w:val="0"/>
                <w:numId w:val="52"/>
              </w:numPr>
              <w:ind w:left="336" w:hanging="284"/>
              <w:jc w:val="left"/>
            </w:pPr>
            <w:r w:rsidRPr="00BB1DE5">
              <w:t>Opis wymaganych kompetencji poszczególnych stanowisk pracy, w tym dyrektora Biura</w:t>
            </w:r>
          </w:p>
        </w:tc>
        <w:tc>
          <w:tcPr>
            <w:tcW w:w="1024" w:type="pct"/>
          </w:tcPr>
          <w:p w14:paraId="1F96FD91" w14:textId="77777777" w:rsidR="00DD0536" w:rsidRPr="00BB1DE5" w:rsidRDefault="00DD0536" w:rsidP="00D8741E">
            <w:pPr>
              <w:jc w:val="left"/>
            </w:pPr>
            <w:r w:rsidRPr="00BB1DE5">
              <w:t>Zmiany dokonuje Zarząd zwykłą większością głosów.</w:t>
            </w:r>
          </w:p>
        </w:tc>
      </w:tr>
      <w:tr w:rsidR="00BB1DE5" w:rsidRPr="00BB1DE5" w14:paraId="110DC978" w14:textId="77777777" w:rsidTr="004F6D27">
        <w:trPr>
          <w:trHeight w:val="1295"/>
        </w:trPr>
        <w:tc>
          <w:tcPr>
            <w:tcW w:w="250" w:type="pct"/>
          </w:tcPr>
          <w:p w14:paraId="1C6F22A5" w14:textId="77777777" w:rsidR="00DD0536" w:rsidRPr="00BB1DE5" w:rsidRDefault="00DD0536" w:rsidP="00DD0536">
            <w:pPr>
              <w:jc w:val="center"/>
            </w:pPr>
            <w:r w:rsidRPr="00BB1DE5">
              <w:t>3.</w:t>
            </w:r>
          </w:p>
        </w:tc>
        <w:tc>
          <w:tcPr>
            <w:tcW w:w="955" w:type="pct"/>
          </w:tcPr>
          <w:p w14:paraId="6E90CDB5" w14:textId="77777777" w:rsidR="00DD0536" w:rsidRPr="00BB1DE5" w:rsidRDefault="00DD0536" w:rsidP="00DD0536">
            <w:pPr>
              <w:spacing w:after="0"/>
              <w:jc w:val="left"/>
            </w:pPr>
            <w:r w:rsidRPr="00BB1DE5">
              <w:t xml:space="preserve">Regulamin ustalania </w:t>
            </w:r>
            <w:r w:rsidR="00FB2E65" w:rsidRPr="00BB1DE5">
              <w:br/>
            </w:r>
            <w:r w:rsidRPr="00BB1DE5">
              <w:t xml:space="preserve">i wypłaty świadczeń dla członków </w:t>
            </w:r>
            <w:r w:rsidR="004F6D27" w:rsidRPr="00BB1DE5">
              <w:br/>
            </w:r>
            <w:r w:rsidRPr="00BB1DE5">
              <w:t>i organów SGR</w:t>
            </w:r>
          </w:p>
        </w:tc>
        <w:tc>
          <w:tcPr>
            <w:tcW w:w="2772" w:type="pct"/>
          </w:tcPr>
          <w:p w14:paraId="44309AAE" w14:textId="77777777" w:rsidR="00DD0536" w:rsidRPr="00BB1DE5" w:rsidRDefault="00DD0536" w:rsidP="00DD0536">
            <w:pPr>
              <w:spacing w:after="0"/>
              <w:jc w:val="left"/>
            </w:pPr>
            <w:r w:rsidRPr="00BB1DE5">
              <w:t>Zasady i warunki wypłaty świadczeń dla członków organów SGR związanych z wdrażaniem LSR</w:t>
            </w:r>
          </w:p>
        </w:tc>
        <w:tc>
          <w:tcPr>
            <w:tcW w:w="1024" w:type="pct"/>
          </w:tcPr>
          <w:p w14:paraId="17AADDDB" w14:textId="77777777" w:rsidR="00DD0536" w:rsidRPr="00BB1DE5" w:rsidRDefault="00DD0536" w:rsidP="004F6D27">
            <w:pPr>
              <w:spacing w:after="0"/>
              <w:jc w:val="left"/>
            </w:pPr>
            <w:r w:rsidRPr="00BB1DE5">
              <w:t xml:space="preserve">Zmiany dokonuje </w:t>
            </w:r>
            <w:r w:rsidR="004F6D27" w:rsidRPr="00BB1DE5">
              <w:t>Walne Zebranie Członków</w:t>
            </w:r>
            <w:r w:rsidRPr="00BB1DE5">
              <w:t xml:space="preserve"> zwykłą większością głosów.</w:t>
            </w:r>
          </w:p>
        </w:tc>
      </w:tr>
      <w:tr w:rsidR="00BB1DE5" w:rsidRPr="00BB1DE5" w14:paraId="378F2E7E" w14:textId="77777777" w:rsidTr="004F6D27">
        <w:tc>
          <w:tcPr>
            <w:tcW w:w="250" w:type="pct"/>
          </w:tcPr>
          <w:p w14:paraId="58F6A8D4" w14:textId="77777777" w:rsidR="00DD0536" w:rsidRPr="00BB1DE5" w:rsidRDefault="00DD0536" w:rsidP="00DD0536">
            <w:pPr>
              <w:jc w:val="center"/>
            </w:pPr>
            <w:r w:rsidRPr="00BB1DE5">
              <w:t>4.</w:t>
            </w:r>
          </w:p>
        </w:tc>
        <w:tc>
          <w:tcPr>
            <w:tcW w:w="955" w:type="pct"/>
          </w:tcPr>
          <w:p w14:paraId="09B7BB9D" w14:textId="77777777" w:rsidR="00DD0536" w:rsidRPr="00BB1DE5" w:rsidRDefault="00DD0536" w:rsidP="00D8741E">
            <w:pPr>
              <w:jc w:val="left"/>
            </w:pPr>
            <w:r w:rsidRPr="00BB1DE5">
              <w:t>Regulamin Rady Słowińskiej Grupy Rybackiej</w:t>
            </w:r>
          </w:p>
        </w:tc>
        <w:tc>
          <w:tcPr>
            <w:tcW w:w="2772" w:type="pct"/>
          </w:tcPr>
          <w:p w14:paraId="68A52D68" w14:textId="77777777" w:rsidR="00BF0A02" w:rsidRPr="00BB1DE5" w:rsidRDefault="00BF0A02" w:rsidP="00B23F15">
            <w:pPr>
              <w:pStyle w:val="Akapitzlist"/>
              <w:numPr>
                <w:ilvl w:val="0"/>
                <w:numId w:val="53"/>
              </w:numPr>
              <w:ind w:left="336" w:hanging="284"/>
              <w:jc w:val="left"/>
            </w:pPr>
            <w:r w:rsidRPr="00BB1DE5">
              <w:t>Zasady funkcjonowania Rady</w:t>
            </w:r>
          </w:p>
          <w:p w14:paraId="23CBD18A" w14:textId="77777777" w:rsidR="00BF0A02" w:rsidRPr="00BB1DE5" w:rsidRDefault="00BF0A02" w:rsidP="00B23F15">
            <w:pPr>
              <w:pStyle w:val="Akapitzlist"/>
              <w:numPr>
                <w:ilvl w:val="0"/>
                <w:numId w:val="53"/>
              </w:numPr>
              <w:ind w:left="336" w:hanging="284"/>
              <w:jc w:val="left"/>
            </w:pPr>
            <w:r w:rsidRPr="00BB1DE5">
              <w:t>Zasa</w:t>
            </w:r>
            <w:r w:rsidR="00A25382" w:rsidRPr="00BB1DE5">
              <w:t xml:space="preserve">dy wyłączenia członków </w:t>
            </w:r>
            <w:r w:rsidRPr="00BB1DE5">
              <w:t>z oceny operacji</w:t>
            </w:r>
          </w:p>
          <w:p w14:paraId="5D325E0B" w14:textId="77777777" w:rsidR="00BF0A02" w:rsidRPr="00BB1DE5" w:rsidRDefault="00BF0A02" w:rsidP="00B23F15">
            <w:pPr>
              <w:pStyle w:val="Akapitzlist"/>
              <w:numPr>
                <w:ilvl w:val="0"/>
                <w:numId w:val="53"/>
              </w:numPr>
              <w:ind w:left="336" w:hanging="284"/>
              <w:jc w:val="left"/>
            </w:pPr>
            <w:r w:rsidRPr="00BB1DE5">
              <w:t>Szczegółowe zasady podejmowania decyzji w sprawie wyboru operacji</w:t>
            </w:r>
          </w:p>
          <w:p w14:paraId="704EADB3" w14:textId="77777777" w:rsidR="00DD0536" w:rsidRPr="00BB1DE5" w:rsidRDefault="00BF0A02" w:rsidP="00556BE0">
            <w:pPr>
              <w:pStyle w:val="Akapitzlist"/>
              <w:numPr>
                <w:ilvl w:val="0"/>
                <w:numId w:val="53"/>
              </w:numPr>
              <w:ind w:left="336" w:hanging="284"/>
              <w:jc w:val="left"/>
            </w:pPr>
            <w:r w:rsidRPr="00BB1DE5">
              <w:t>Zasady protokołowania decyzji Rady</w:t>
            </w:r>
          </w:p>
        </w:tc>
        <w:tc>
          <w:tcPr>
            <w:tcW w:w="1024" w:type="pct"/>
          </w:tcPr>
          <w:p w14:paraId="156AA6D6" w14:textId="77777777" w:rsidR="00DD0536" w:rsidRPr="00BB1DE5" w:rsidRDefault="00BF0A02" w:rsidP="00D8741E">
            <w:pPr>
              <w:jc w:val="left"/>
            </w:pPr>
            <w:r w:rsidRPr="00BB1DE5">
              <w:t>Zmiany dokonuje Walne Zebranie Członków zwykłą większością głosów.</w:t>
            </w:r>
          </w:p>
        </w:tc>
      </w:tr>
      <w:tr w:rsidR="00BB1DE5" w:rsidRPr="00BB1DE5" w14:paraId="186501CC" w14:textId="77777777" w:rsidTr="004F6D27">
        <w:tc>
          <w:tcPr>
            <w:tcW w:w="250" w:type="pct"/>
          </w:tcPr>
          <w:p w14:paraId="0AF76DF2" w14:textId="77777777" w:rsidR="00942139" w:rsidRPr="00BB1DE5" w:rsidRDefault="00942139" w:rsidP="00DD0536">
            <w:pPr>
              <w:jc w:val="center"/>
            </w:pPr>
            <w:r w:rsidRPr="00BB1DE5">
              <w:t>5.</w:t>
            </w:r>
          </w:p>
        </w:tc>
        <w:tc>
          <w:tcPr>
            <w:tcW w:w="955" w:type="pct"/>
          </w:tcPr>
          <w:p w14:paraId="51418C0B" w14:textId="77777777" w:rsidR="00942139" w:rsidRPr="00BB1DE5" w:rsidRDefault="00942139" w:rsidP="00D8741E">
            <w:pPr>
              <w:jc w:val="left"/>
            </w:pPr>
            <w:r w:rsidRPr="00BB1DE5">
              <w:t>Księga Procedur Słowińskiej Rybackiej</w:t>
            </w:r>
          </w:p>
        </w:tc>
        <w:tc>
          <w:tcPr>
            <w:tcW w:w="2772" w:type="pct"/>
          </w:tcPr>
          <w:p w14:paraId="5AA66580" w14:textId="77777777" w:rsidR="00942139" w:rsidRPr="00BB1DE5" w:rsidRDefault="00A45A35" w:rsidP="00B23F15">
            <w:pPr>
              <w:pStyle w:val="Akapitzlist"/>
              <w:numPr>
                <w:ilvl w:val="0"/>
                <w:numId w:val="53"/>
              </w:numPr>
              <w:ind w:left="336" w:hanging="284"/>
              <w:jc w:val="left"/>
            </w:pPr>
            <w:r w:rsidRPr="00BB1DE5">
              <w:t>Procedury oraz kryteria wyboru operacji wraz ze wzorami dokumentów</w:t>
            </w:r>
          </w:p>
        </w:tc>
        <w:tc>
          <w:tcPr>
            <w:tcW w:w="1024" w:type="pct"/>
          </w:tcPr>
          <w:p w14:paraId="3C90C1BB" w14:textId="77777777" w:rsidR="00942139" w:rsidRPr="00BB1DE5" w:rsidRDefault="00A45A35" w:rsidP="00D8741E">
            <w:pPr>
              <w:jc w:val="left"/>
            </w:pPr>
            <w:r w:rsidRPr="00BB1DE5">
              <w:t>Zmiany dokonuje Walne Zebranie Członków zwykłą większością głosów.</w:t>
            </w:r>
          </w:p>
        </w:tc>
      </w:tr>
      <w:tr w:rsidR="00BB1DE5" w:rsidRPr="00BB1DE5" w14:paraId="6C5CE201" w14:textId="77777777" w:rsidTr="004F6D27">
        <w:tc>
          <w:tcPr>
            <w:tcW w:w="250" w:type="pct"/>
          </w:tcPr>
          <w:p w14:paraId="7602A0EF" w14:textId="77777777" w:rsidR="00942139" w:rsidRPr="00BB1DE5" w:rsidRDefault="00556BE0" w:rsidP="00556BE0">
            <w:r w:rsidRPr="00BB1DE5">
              <w:t xml:space="preserve"> </w:t>
            </w:r>
            <w:r w:rsidR="00942139" w:rsidRPr="00BB1DE5">
              <w:t>6.</w:t>
            </w:r>
          </w:p>
        </w:tc>
        <w:tc>
          <w:tcPr>
            <w:tcW w:w="955" w:type="pct"/>
          </w:tcPr>
          <w:p w14:paraId="5DE4E902" w14:textId="77777777" w:rsidR="00DD0536" w:rsidRPr="00BB1DE5" w:rsidRDefault="00BF0A02" w:rsidP="0044171F">
            <w:pPr>
              <w:jc w:val="left"/>
            </w:pPr>
            <w:r w:rsidRPr="00BB1DE5">
              <w:t xml:space="preserve">Polityka </w:t>
            </w:r>
            <w:r w:rsidR="005D0D3E" w:rsidRPr="00BB1DE5">
              <w:t>bezpieczeń</w:t>
            </w:r>
            <w:r w:rsidR="00556BE0" w:rsidRPr="00BB1DE5">
              <w:t>st</w:t>
            </w:r>
            <w:r w:rsidR="0044171F" w:rsidRPr="00BB1DE5">
              <w:t>wa</w:t>
            </w:r>
            <w:r w:rsidRPr="00BB1DE5">
              <w:t xml:space="preserve"> </w:t>
            </w:r>
            <w:r w:rsidR="0044171F" w:rsidRPr="00BB1DE5">
              <w:br/>
            </w:r>
            <w:r w:rsidRPr="00BB1DE5">
              <w:t xml:space="preserve">w zakresie </w:t>
            </w:r>
            <w:r w:rsidR="00A25382" w:rsidRPr="00BB1DE5">
              <w:t>ODO</w:t>
            </w:r>
          </w:p>
        </w:tc>
        <w:tc>
          <w:tcPr>
            <w:tcW w:w="2772" w:type="pct"/>
          </w:tcPr>
          <w:p w14:paraId="31CBD90E" w14:textId="77777777" w:rsidR="00BF0A02" w:rsidRPr="00BB1DE5" w:rsidRDefault="00D96478" w:rsidP="00B23F15">
            <w:pPr>
              <w:pStyle w:val="Akapitzlist"/>
              <w:numPr>
                <w:ilvl w:val="0"/>
                <w:numId w:val="54"/>
              </w:numPr>
              <w:ind w:left="336" w:hanging="284"/>
              <w:jc w:val="left"/>
            </w:pPr>
            <w:r w:rsidRPr="00BB1DE5">
              <w:t xml:space="preserve">Zasady </w:t>
            </w:r>
            <w:r w:rsidR="00556BE0" w:rsidRPr="00BB1DE5">
              <w:t>d</w:t>
            </w:r>
            <w:r w:rsidR="00BF0A02" w:rsidRPr="00BB1DE5">
              <w:t xml:space="preserve">otyczące bezpieczeństwa w zakresie ochrony danych osobowych </w:t>
            </w:r>
          </w:p>
          <w:p w14:paraId="7452B411" w14:textId="77777777" w:rsidR="00DD0536" w:rsidRPr="00BB1DE5" w:rsidRDefault="00BF0A02" w:rsidP="00B23F15">
            <w:pPr>
              <w:pStyle w:val="Akapitzlist"/>
              <w:numPr>
                <w:ilvl w:val="0"/>
                <w:numId w:val="54"/>
              </w:numPr>
              <w:ind w:left="336" w:hanging="284"/>
              <w:jc w:val="left"/>
            </w:pPr>
            <w:r w:rsidRPr="00BB1DE5">
              <w:t>Dostęp do informacji publicznej</w:t>
            </w:r>
          </w:p>
        </w:tc>
        <w:tc>
          <w:tcPr>
            <w:tcW w:w="1024" w:type="pct"/>
          </w:tcPr>
          <w:p w14:paraId="23D2E30B" w14:textId="77777777" w:rsidR="00DD0536" w:rsidRPr="00BB1DE5" w:rsidRDefault="00BF0A02" w:rsidP="00D8741E">
            <w:pPr>
              <w:jc w:val="left"/>
            </w:pPr>
            <w:r w:rsidRPr="00BB1DE5">
              <w:t>Zmiany dokonuje Zarząd zwykłą większością głosów.</w:t>
            </w:r>
          </w:p>
        </w:tc>
      </w:tr>
      <w:tr w:rsidR="00BB1DE5" w:rsidRPr="00BB1DE5" w14:paraId="09FD183B" w14:textId="77777777" w:rsidTr="004F6D27">
        <w:tc>
          <w:tcPr>
            <w:tcW w:w="250" w:type="pct"/>
          </w:tcPr>
          <w:p w14:paraId="4257255E" w14:textId="77777777" w:rsidR="00942139" w:rsidRPr="00BB1DE5" w:rsidRDefault="00556BE0" w:rsidP="00556BE0">
            <w:r w:rsidRPr="00BB1DE5">
              <w:t xml:space="preserve"> </w:t>
            </w:r>
            <w:r w:rsidR="00942139" w:rsidRPr="00BB1DE5">
              <w:t>7.</w:t>
            </w:r>
          </w:p>
        </w:tc>
        <w:tc>
          <w:tcPr>
            <w:tcW w:w="955" w:type="pct"/>
          </w:tcPr>
          <w:p w14:paraId="24415B4C" w14:textId="77777777" w:rsidR="00BF0A02" w:rsidRPr="00BB1DE5" w:rsidRDefault="00BF0A02" w:rsidP="00BF0A02">
            <w:pPr>
              <w:spacing w:after="0"/>
              <w:jc w:val="left"/>
              <w:rPr>
                <w:rFonts w:asciiTheme="minorHAnsi" w:hAnsiTheme="minorHAnsi"/>
              </w:rPr>
            </w:pPr>
            <w:r w:rsidRPr="00BB1DE5">
              <w:rPr>
                <w:rFonts w:asciiTheme="minorHAnsi" w:hAnsiTheme="minorHAnsi"/>
              </w:rPr>
              <w:t>Regulamin</w:t>
            </w:r>
          </w:p>
          <w:p w14:paraId="7A582568" w14:textId="77777777" w:rsidR="00BF0A02" w:rsidRPr="00BB1DE5" w:rsidRDefault="00BF0A02" w:rsidP="00A25382">
            <w:pPr>
              <w:spacing w:after="0"/>
              <w:jc w:val="left"/>
              <w:rPr>
                <w:rFonts w:asciiTheme="minorHAnsi" w:hAnsiTheme="minorHAnsi"/>
              </w:rPr>
            </w:pPr>
            <w:r w:rsidRPr="00BB1DE5">
              <w:rPr>
                <w:rFonts w:asciiTheme="minorHAnsi" w:hAnsiTheme="minorHAnsi"/>
              </w:rPr>
              <w:t>Zatrudnia</w:t>
            </w:r>
            <w:r w:rsidR="00A25382" w:rsidRPr="00BB1DE5">
              <w:rPr>
                <w:rFonts w:asciiTheme="minorHAnsi" w:hAnsiTheme="minorHAnsi"/>
              </w:rPr>
              <w:t>nia i wynagradzania pracowników</w:t>
            </w:r>
          </w:p>
        </w:tc>
        <w:tc>
          <w:tcPr>
            <w:tcW w:w="2772" w:type="pct"/>
          </w:tcPr>
          <w:p w14:paraId="22A00CD5" w14:textId="77777777" w:rsidR="00BF0A02" w:rsidRPr="00BB1DE5" w:rsidRDefault="00BF0A02" w:rsidP="00B23F15">
            <w:pPr>
              <w:pStyle w:val="Akapitzlist"/>
              <w:numPr>
                <w:ilvl w:val="0"/>
                <w:numId w:val="54"/>
              </w:numPr>
              <w:ind w:left="336" w:hanging="284"/>
              <w:jc w:val="left"/>
            </w:pPr>
            <w:r w:rsidRPr="00BB1DE5">
              <w:t>Zasady zatrudniania pracowników</w:t>
            </w:r>
          </w:p>
          <w:p w14:paraId="7118F934" w14:textId="77777777" w:rsidR="00BF0A02" w:rsidRPr="00BB1DE5" w:rsidRDefault="00BF0A02" w:rsidP="00B23F15">
            <w:pPr>
              <w:pStyle w:val="Akapitzlist"/>
              <w:numPr>
                <w:ilvl w:val="0"/>
                <w:numId w:val="54"/>
              </w:numPr>
              <w:ind w:left="336" w:hanging="284"/>
              <w:jc w:val="left"/>
            </w:pPr>
            <w:r w:rsidRPr="00BB1DE5">
              <w:t>Zasady wynagradzania pracowników</w:t>
            </w:r>
          </w:p>
        </w:tc>
        <w:tc>
          <w:tcPr>
            <w:tcW w:w="1024" w:type="pct"/>
          </w:tcPr>
          <w:p w14:paraId="661D3813" w14:textId="77777777" w:rsidR="00BF0A02" w:rsidRPr="00BB1DE5" w:rsidRDefault="00BF0A02" w:rsidP="00D8741E">
            <w:pPr>
              <w:jc w:val="left"/>
            </w:pPr>
            <w:r w:rsidRPr="00BB1DE5">
              <w:t>Zmiany dokonuje Zarząd zwykłą większością głosów.</w:t>
            </w:r>
          </w:p>
        </w:tc>
      </w:tr>
    </w:tbl>
    <w:p w14:paraId="4D97556B" w14:textId="77777777" w:rsidR="00173A8B" w:rsidRPr="00BB1DE5" w:rsidRDefault="00173A8B" w:rsidP="0026693E">
      <w:pPr>
        <w:pStyle w:val="Akapitzlist"/>
        <w:numPr>
          <w:ilvl w:val="0"/>
          <w:numId w:val="174"/>
        </w:numPr>
        <w:spacing w:before="120"/>
        <w:ind w:left="714" w:hanging="357"/>
        <w:contextualSpacing w:val="0"/>
        <w:rPr>
          <w:b/>
        </w:rPr>
      </w:pPr>
      <w:bookmarkStart w:id="14" w:name="_Toc436602333"/>
      <w:r w:rsidRPr="00BB1DE5">
        <w:rPr>
          <w:b/>
        </w:rPr>
        <w:t>Potencjał ludzki LGD a regulaminy Stowarzyszenia</w:t>
      </w:r>
      <w:bookmarkEnd w:id="14"/>
    </w:p>
    <w:p w14:paraId="41B4B660" w14:textId="77777777" w:rsidR="00173A8B" w:rsidRPr="00BB1DE5" w:rsidRDefault="00173A8B" w:rsidP="00EE7ADC">
      <w:pPr>
        <w:rPr>
          <w:rFonts w:asciiTheme="minorHAnsi" w:hAnsiTheme="minorHAnsi"/>
        </w:rPr>
      </w:pPr>
      <w:r w:rsidRPr="00BB1DE5">
        <w:rPr>
          <w:rFonts w:asciiTheme="minorHAnsi" w:hAnsiTheme="minorHAnsi"/>
        </w:rPr>
        <w:t xml:space="preserve">We wskazanych w powyższym punkcie regulaminach znajdują się opisy kompetencji wymaganych na konkretnych stanowiskach w Biurze i Radzie </w:t>
      </w:r>
      <w:r w:rsidR="00EE7ADC" w:rsidRPr="00BB1DE5">
        <w:rPr>
          <w:rFonts w:asciiTheme="minorHAnsi" w:hAnsiTheme="minorHAnsi"/>
        </w:rPr>
        <w:t>SGR</w:t>
      </w:r>
      <w:r w:rsidRPr="00BB1DE5">
        <w:rPr>
          <w:rFonts w:asciiTheme="minorHAnsi" w:hAnsiTheme="minorHAnsi"/>
        </w:rPr>
        <w:t>, ponadto informacje znajdują się w załącznikach do wniosku: nr 4 (dane  członków Rady), nr 16 (informacja nt. wiedzy i doświadczenia pracowników biura)  i nr 13 (opisy stanowisk).</w:t>
      </w:r>
    </w:p>
    <w:p w14:paraId="4CC545CF" w14:textId="77777777" w:rsidR="00F64D91" w:rsidRPr="00BB1DE5" w:rsidRDefault="00F64D91" w:rsidP="002817B8"/>
    <w:p w14:paraId="3DF9C283" w14:textId="77777777" w:rsidR="00D903E0" w:rsidRPr="00BB1DE5" w:rsidRDefault="00D903E0" w:rsidP="002817B8"/>
    <w:p w14:paraId="169E6987" w14:textId="48494570" w:rsidR="0084359C" w:rsidRPr="00BB1DE5" w:rsidRDefault="0084359C" w:rsidP="002817B8">
      <w:r w:rsidRPr="00BB1DE5">
        <w:rPr>
          <w:noProof/>
          <w:lang w:eastAsia="pl-PL"/>
        </w:rPr>
        <mc:AlternateContent>
          <mc:Choice Requires="wpg">
            <w:drawing>
              <wp:anchor distT="0" distB="0" distL="114300" distR="114300" simplePos="0" relativeHeight="251625984" behindDoc="1" locked="0" layoutInCell="1" allowOverlap="1" wp14:anchorId="71C6472C" wp14:editId="5EA564D5">
                <wp:simplePos x="0" y="0"/>
                <wp:positionH relativeFrom="column">
                  <wp:posOffset>-896812</wp:posOffset>
                </wp:positionH>
                <wp:positionV relativeFrom="paragraph">
                  <wp:posOffset>-14988</wp:posOffset>
                </wp:positionV>
                <wp:extent cx="8191500" cy="723900"/>
                <wp:effectExtent l="0" t="0" r="19050" b="0"/>
                <wp:wrapNone/>
                <wp:docPr id="2" name="Grupa 2"/>
                <wp:cNvGraphicFramePr/>
                <a:graphic xmlns:a="http://schemas.openxmlformats.org/drawingml/2006/main">
                  <a:graphicData uri="http://schemas.microsoft.com/office/word/2010/wordprocessingGroup">
                    <wpg:wgp>
                      <wpg:cNvGrpSpPr/>
                      <wpg:grpSpPr>
                        <a:xfrm>
                          <a:off x="0" y="0"/>
                          <a:ext cx="8191500" cy="723900"/>
                          <a:chOff x="247650" y="0"/>
                          <a:chExt cx="8191500" cy="723900"/>
                        </a:xfrm>
                      </wpg:grpSpPr>
                      <wps:wsp>
                        <wps:cNvPr id="9" name="Prostokąt 9"/>
                        <wps:cNvSpPr/>
                        <wps:spPr>
                          <a:xfrm>
                            <a:off x="247650" y="285750"/>
                            <a:ext cx="8191500" cy="276225"/>
                          </a:xfrm>
                          <a:prstGeom prst="rect">
                            <a:avLst/>
                          </a:prstGeom>
                          <a:solidFill>
                            <a:srgbClr val="A1CD3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Obraz 1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6980220" y="0"/>
                            <a:ext cx="723900" cy="723900"/>
                          </a:xfrm>
                          <a:prstGeom prst="rect">
                            <a:avLst/>
                          </a:prstGeom>
                        </pic:spPr>
                      </pic:pic>
                    </wpg:wgp>
                  </a:graphicData>
                </a:graphic>
              </wp:anchor>
            </w:drawing>
          </mc:Choice>
          <mc:Fallback>
            <w:pict>
              <v:group w14:anchorId="680BCD50" id="Grupa 2" o:spid="_x0000_s1026" style="position:absolute;margin-left:-70.6pt;margin-top:-1.2pt;width:645pt;height:57pt;z-index:-251690496" coordorigin="2476" coordsize="81915,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">
                <v:rect id="Prostokąt 9" o:spid="_x0000_s1027" style="position:absolute;left:2476;top:2857;width:81915;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" fillcolor="#a1cd3a" strokecolor="white [3212]"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8" type="#_x0000_t75" style="position:absolute;left:69802;width:7239;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">
                  <v:imagedata r:id="rId15" o:title=""/>
                  <v:path arrowok="t"/>
                </v:shape>
              </v:group>
            </w:pict>
          </mc:Fallback>
        </mc:AlternateContent>
      </w:r>
    </w:p>
    <w:p w14:paraId="56432906" w14:textId="77777777" w:rsidR="00BD0682" w:rsidRPr="00BB1DE5" w:rsidRDefault="00EE4D4E" w:rsidP="00EE4D4E">
      <w:pPr>
        <w:pStyle w:val="Nagwek1"/>
        <w:rPr>
          <w:color w:val="auto"/>
        </w:rPr>
      </w:pPr>
      <w:r w:rsidRPr="00BB1DE5">
        <w:rPr>
          <w:color w:val="auto"/>
        </w:rPr>
        <w:tab/>
      </w:r>
      <w:bookmarkStart w:id="15" w:name="_Toc439072295"/>
      <w:r w:rsidR="002817B8" w:rsidRPr="00BB1DE5">
        <w:rPr>
          <w:color w:val="auto"/>
        </w:rPr>
        <w:t>Partycypacyjny charakter LSR</w:t>
      </w:r>
      <w:bookmarkEnd w:id="15"/>
    </w:p>
    <w:p w14:paraId="6989A1DF" w14:textId="77777777" w:rsidR="00C8147A" w:rsidRPr="00BB1DE5" w:rsidRDefault="00C8147A" w:rsidP="00C8147A">
      <w:pPr>
        <w:spacing w:after="0"/>
      </w:pPr>
      <w:r w:rsidRPr="00BB1DE5">
        <w:t xml:space="preserve">Niniejsza Strategia powstała w procesie oddolnego podejścia bazującego na lokalnym potencjale społecznym. Praca nad dokumentem obejmowała </w:t>
      </w:r>
      <w:r w:rsidR="007232C2" w:rsidRPr="00BB1DE5">
        <w:t>działania</w:t>
      </w:r>
      <w:r w:rsidRPr="00BB1DE5">
        <w:t xml:space="preserve">, których zasadniczym celem było zaangażowanie lokalnej społeczności do współpracy i zachęcenie jej do wyrażania opinii służących realnemu odzwierciedleniu sytuacji na terenie </w:t>
      </w:r>
      <w:r w:rsidR="002806A8" w:rsidRPr="00BB1DE5">
        <w:t>SGR</w:t>
      </w:r>
      <w:r w:rsidRPr="00BB1DE5">
        <w:t xml:space="preserve"> oraz dostosowania zapisów do faktycznych potrzeb obszaru.</w:t>
      </w:r>
    </w:p>
    <w:p w14:paraId="6013C7EB" w14:textId="77777777" w:rsidR="00C8147A" w:rsidRPr="00BB1DE5" w:rsidRDefault="00C8147A" w:rsidP="00970CCB">
      <w:pPr>
        <w:spacing w:after="0"/>
      </w:pPr>
      <w:r w:rsidRPr="00BB1DE5">
        <w:t xml:space="preserve">W każdym </w:t>
      </w:r>
      <w:r w:rsidR="00B07D07" w:rsidRPr="00BB1DE5">
        <w:t>etapie wykorzysta</w:t>
      </w:r>
      <w:r w:rsidRPr="00BB1DE5">
        <w:t xml:space="preserve">no różne metody partycypacji z uwzględnieniem grup docelowych kluczowych dla jej realizacji. Należy nadmienić, że społeczność lokalna obejmuje reprezentantów wszystkich sektorów, w tym mieszkańców, a także potencjalnych beneficjentów i co istotne – środowiska </w:t>
      </w:r>
      <w:proofErr w:type="spellStart"/>
      <w:r w:rsidRPr="00BB1DE5">
        <w:t>defaworyzowane</w:t>
      </w:r>
      <w:proofErr w:type="spellEnd"/>
      <w:r w:rsidRPr="00BB1DE5">
        <w:t>. Jednym z nich jest sektor rybacki, wyodrębniony z lokalnej społeczności jako grupa kluczowa w procesie partycypacji.</w:t>
      </w:r>
    </w:p>
    <w:p w14:paraId="71E96F64" w14:textId="51E4F99B" w:rsidR="00BF0A02" w:rsidRPr="00BB1DE5" w:rsidRDefault="00BF0A02" w:rsidP="00970CCB">
      <w:pPr>
        <w:pStyle w:val="Legenda"/>
        <w:keepNext/>
        <w:spacing w:before="120" w:after="0"/>
        <w:rPr>
          <w:color w:val="auto"/>
          <w:sz w:val="22"/>
          <w:szCs w:val="22"/>
        </w:rPr>
      </w:pPr>
      <w:bookmarkStart w:id="16" w:name="_Toc438654622"/>
      <w:bookmarkStart w:id="17" w:name="_Toc438992407"/>
      <w:r w:rsidRPr="00BB1DE5">
        <w:rPr>
          <w:color w:val="auto"/>
          <w:sz w:val="22"/>
          <w:szCs w:val="22"/>
        </w:rPr>
        <w:t xml:space="preserve">Tabela </w:t>
      </w:r>
      <w:r w:rsidRPr="00BB1DE5">
        <w:rPr>
          <w:color w:val="auto"/>
          <w:sz w:val="22"/>
          <w:szCs w:val="22"/>
        </w:rPr>
        <w:fldChar w:fldCharType="begin"/>
      </w:r>
      <w:r w:rsidRPr="00BB1DE5">
        <w:rPr>
          <w:color w:val="auto"/>
          <w:sz w:val="22"/>
          <w:szCs w:val="22"/>
        </w:rPr>
        <w:instrText xml:space="preserve"> SEQ Tabela \* ARABIC </w:instrText>
      </w:r>
      <w:r w:rsidRPr="00BB1DE5">
        <w:rPr>
          <w:color w:val="auto"/>
          <w:sz w:val="22"/>
          <w:szCs w:val="22"/>
        </w:rPr>
        <w:fldChar w:fldCharType="separate"/>
      </w:r>
      <w:r w:rsidR="00301B30">
        <w:rPr>
          <w:noProof/>
          <w:color w:val="auto"/>
          <w:sz w:val="22"/>
          <w:szCs w:val="22"/>
        </w:rPr>
        <w:t>3</w:t>
      </w:r>
      <w:r w:rsidRPr="00BB1DE5">
        <w:rPr>
          <w:color w:val="auto"/>
          <w:sz w:val="22"/>
          <w:szCs w:val="22"/>
        </w:rPr>
        <w:fldChar w:fldCharType="end"/>
      </w:r>
      <w:r w:rsidRPr="00BB1DE5">
        <w:rPr>
          <w:color w:val="auto"/>
          <w:sz w:val="22"/>
          <w:szCs w:val="22"/>
        </w:rPr>
        <w:t xml:space="preserve">. </w:t>
      </w:r>
      <w:r w:rsidRPr="00BB1DE5">
        <w:rPr>
          <w:b w:val="0"/>
          <w:color w:val="auto"/>
          <w:sz w:val="22"/>
          <w:szCs w:val="22"/>
        </w:rPr>
        <w:t>Metody partycypacji wykorzystane podczas tworzenia LSR.</w:t>
      </w:r>
      <w:bookmarkEnd w:id="16"/>
      <w:bookmarkEnd w:id="17"/>
    </w:p>
    <w:tbl>
      <w:tblPr>
        <w:tblStyle w:val="RozdziaII"/>
        <w:tblW w:w="4951" w:type="pct"/>
        <w:tblLayout w:type="fixed"/>
        <w:tblLook w:val="04A0" w:firstRow="1" w:lastRow="0" w:firstColumn="1" w:lastColumn="0" w:noHBand="0" w:noVBand="1"/>
      </w:tblPr>
      <w:tblGrid>
        <w:gridCol w:w="5359"/>
        <w:gridCol w:w="2428"/>
        <w:gridCol w:w="1329"/>
        <w:gridCol w:w="1138"/>
      </w:tblGrid>
      <w:tr w:rsidR="00BB1DE5" w:rsidRPr="00BB1DE5" w14:paraId="2FD5B56F" w14:textId="77777777" w:rsidTr="00970CCB">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8" w:space="0" w:color="FFFFFF" w:themeColor="background1"/>
            </w:tcBorders>
          </w:tcPr>
          <w:p w14:paraId="2363342F" w14:textId="77777777" w:rsidR="00BF0A02" w:rsidRPr="00BB1DE5" w:rsidRDefault="00BF0A02" w:rsidP="00D8741E">
            <w:pPr>
              <w:spacing w:after="0"/>
              <w:jc w:val="center"/>
              <w:rPr>
                <w:b w:val="0"/>
                <w:color w:val="auto"/>
              </w:rPr>
            </w:pPr>
            <w:r w:rsidRPr="00BB1DE5">
              <w:rPr>
                <w:color w:val="auto"/>
              </w:rPr>
              <w:t>Etap I - DEFINIOWANIE POTRZEB I PROBLEMÓW, ANALIZA SWOT, TZW. PARTYCYPACYJNA DIAGNOZA; IDENTYFIKACJA GRUP DOCELOWYCH STRATEGII</w:t>
            </w:r>
          </w:p>
        </w:tc>
      </w:tr>
      <w:tr w:rsidR="00BB1DE5" w:rsidRPr="00BB1DE5" w14:paraId="1702D9F8" w14:textId="77777777" w:rsidTr="009301B1">
        <w:trPr>
          <w:trHeight w:val="283"/>
        </w:trPr>
        <w:tc>
          <w:tcPr>
            <w:cnfStyle w:val="001000000000" w:firstRow="0" w:lastRow="0" w:firstColumn="1" w:lastColumn="0" w:oddVBand="0" w:evenVBand="0" w:oddHBand="0" w:evenHBand="0" w:firstRowFirstColumn="0" w:firstRowLastColumn="0" w:lastRowFirstColumn="0" w:lastRowLastColumn="0"/>
            <w:tcW w:w="2613" w:type="pct"/>
            <w:shd w:val="clear" w:color="auto" w:fill="A1CD3A"/>
          </w:tcPr>
          <w:p w14:paraId="349E2C4E" w14:textId="77777777" w:rsidR="00BF0A02" w:rsidRPr="00BB1DE5" w:rsidRDefault="00BF0A02" w:rsidP="00D8741E">
            <w:pPr>
              <w:spacing w:after="0"/>
              <w:jc w:val="center"/>
            </w:pPr>
            <w:r w:rsidRPr="00BB1DE5">
              <w:t>Wykorzystane metody partycypacji</w:t>
            </w:r>
          </w:p>
        </w:tc>
        <w:tc>
          <w:tcPr>
            <w:tcW w:w="1184" w:type="pct"/>
            <w:shd w:val="clear" w:color="auto" w:fill="A1CD3A"/>
          </w:tcPr>
          <w:p w14:paraId="33168307" w14:textId="77777777" w:rsidR="00BF0A02" w:rsidRPr="00BB1DE5" w:rsidRDefault="00BF0A02" w:rsidP="00D8741E">
            <w:pPr>
              <w:spacing w:after="0"/>
              <w:jc w:val="center"/>
              <w:cnfStyle w:val="000000000000" w:firstRow="0" w:lastRow="0" w:firstColumn="0" w:lastColumn="0" w:oddVBand="0" w:evenVBand="0" w:oddHBand="0" w:evenHBand="0" w:firstRowFirstColumn="0" w:firstRowLastColumn="0" w:lastRowFirstColumn="0" w:lastRowLastColumn="0"/>
            </w:pPr>
            <w:r w:rsidRPr="00BB1DE5">
              <w:t>Grupy docelowe</w:t>
            </w:r>
          </w:p>
        </w:tc>
        <w:tc>
          <w:tcPr>
            <w:tcW w:w="648" w:type="pct"/>
            <w:shd w:val="clear" w:color="auto" w:fill="A1CD3A"/>
          </w:tcPr>
          <w:p w14:paraId="01AD8375" w14:textId="77777777" w:rsidR="00BF0A02" w:rsidRPr="00BB1DE5" w:rsidRDefault="00BF0A02" w:rsidP="00D8741E">
            <w:pPr>
              <w:spacing w:after="0"/>
              <w:jc w:val="center"/>
              <w:cnfStyle w:val="000000000000" w:firstRow="0" w:lastRow="0" w:firstColumn="0" w:lastColumn="0" w:oddVBand="0" w:evenVBand="0" w:oddHBand="0" w:evenHBand="0" w:firstRowFirstColumn="0" w:firstRowLastColumn="0" w:lastRowFirstColumn="0" w:lastRowLastColumn="0"/>
            </w:pPr>
            <w:r w:rsidRPr="00BB1DE5">
              <w:t>Liczba osób</w:t>
            </w:r>
          </w:p>
        </w:tc>
        <w:tc>
          <w:tcPr>
            <w:tcW w:w="555" w:type="pct"/>
            <w:shd w:val="clear" w:color="auto" w:fill="A1CD3A"/>
          </w:tcPr>
          <w:p w14:paraId="7898BFCB" w14:textId="77777777" w:rsidR="00BF0A02" w:rsidRPr="00BB1DE5" w:rsidRDefault="00BF0A02" w:rsidP="00D8741E">
            <w:pPr>
              <w:spacing w:after="0"/>
              <w:jc w:val="center"/>
              <w:cnfStyle w:val="000000000000" w:firstRow="0" w:lastRow="0" w:firstColumn="0" w:lastColumn="0" w:oddVBand="0" w:evenVBand="0" w:oddHBand="0" w:evenHBand="0" w:firstRowFirstColumn="0" w:firstRowLastColumn="0" w:lastRowFirstColumn="0" w:lastRowLastColumn="0"/>
            </w:pPr>
            <w:r w:rsidRPr="00BB1DE5">
              <w:t>Data</w:t>
            </w:r>
          </w:p>
        </w:tc>
      </w:tr>
      <w:tr w:rsidR="00BB1DE5" w:rsidRPr="00BB1DE5" w14:paraId="235868BE" w14:textId="77777777" w:rsidTr="009301B1">
        <w:tc>
          <w:tcPr>
            <w:cnfStyle w:val="001000000000" w:firstRow="0" w:lastRow="0" w:firstColumn="1" w:lastColumn="0" w:oddVBand="0" w:evenVBand="0" w:oddHBand="0" w:evenHBand="0" w:firstRowFirstColumn="0" w:firstRowLastColumn="0" w:lastRowFirstColumn="0" w:lastRowLastColumn="0"/>
            <w:tcW w:w="2613" w:type="pct"/>
          </w:tcPr>
          <w:p w14:paraId="6370B604" w14:textId="77777777" w:rsidR="00BF0A02" w:rsidRPr="00BB1DE5" w:rsidRDefault="00BF0A02" w:rsidP="00B07D07">
            <w:pPr>
              <w:spacing w:after="0"/>
            </w:pPr>
            <w:r w:rsidRPr="00BB1DE5">
              <w:rPr>
                <w:rFonts w:eastAsia="Calibri" w:cs="Times New Roman"/>
                <w:b/>
                <w:bCs/>
              </w:rPr>
              <w:t>E-konsultacje</w:t>
            </w:r>
            <w:r w:rsidRPr="00BB1DE5">
              <w:rPr>
                <w:rFonts w:eastAsia="Calibri" w:cs="Times New Roman"/>
                <w:bCs/>
              </w:rPr>
              <w:t xml:space="preserve"> przeprowadzone </w:t>
            </w:r>
            <w:r w:rsidR="00B07D07" w:rsidRPr="00BB1DE5">
              <w:rPr>
                <w:rFonts w:eastAsia="Calibri" w:cs="Times New Roman"/>
                <w:bCs/>
              </w:rPr>
              <w:t xml:space="preserve">z </w:t>
            </w:r>
            <w:r w:rsidRPr="00BB1DE5">
              <w:rPr>
                <w:rFonts w:eastAsia="Calibri" w:cs="Times New Roman"/>
                <w:bCs/>
              </w:rPr>
              <w:t>wyko</w:t>
            </w:r>
            <w:r w:rsidR="00EE7ADC" w:rsidRPr="00BB1DE5">
              <w:rPr>
                <w:rFonts w:eastAsia="Calibri" w:cs="Times New Roman"/>
                <w:bCs/>
              </w:rPr>
              <w:t>rzystaniem ankiety internetowej w celu</w:t>
            </w:r>
            <w:r w:rsidRPr="00BB1DE5">
              <w:rPr>
                <w:rFonts w:eastAsia="Calibri" w:cs="Times New Roman"/>
                <w:bCs/>
              </w:rPr>
              <w:t xml:space="preserve"> </w:t>
            </w:r>
            <w:r w:rsidR="00EE7ADC" w:rsidRPr="00BB1DE5">
              <w:rPr>
                <w:rFonts w:eastAsia="Calibri" w:cs="Times New Roman"/>
                <w:bCs/>
              </w:rPr>
              <w:t>zbadania</w:t>
            </w:r>
            <w:r w:rsidRPr="00BB1DE5">
              <w:rPr>
                <w:rFonts w:eastAsia="Calibri" w:cs="Times New Roman"/>
                <w:bCs/>
              </w:rPr>
              <w:t xml:space="preserve"> nastrojów </w:t>
            </w:r>
            <w:r w:rsidR="00B07D07" w:rsidRPr="00BB1DE5">
              <w:rPr>
                <w:rFonts w:eastAsia="Calibri" w:cs="Times New Roman"/>
                <w:bCs/>
              </w:rPr>
              <w:t>mieszkańców</w:t>
            </w:r>
            <w:r w:rsidRPr="00BB1DE5">
              <w:rPr>
                <w:rFonts w:eastAsia="Calibri" w:cs="Times New Roman"/>
                <w:bCs/>
              </w:rPr>
              <w:t xml:space="preserve"> </w:t>
            </w:r>
            <w:r w:rsidR="00B07D07" w:rsidRPr="00BB1DE5">
              <w:rPr>
                <w:rFonts w:eastAsia="Calibri" w:cs="Times New Roman"/>
                <w:bCs/>
              </w:rPr>
              <w:t xml:space="preserve">dot. </w:t>
            </w:r>
            <w:r w:rsidRPr="00BB1DE5">
              <w:rPr>
                <w:rFonts w:eastAsia="Calibri" w:cs="Times New Roman"/>
                <w:bCs/>
              </w:rPr>
              <w:t>zadowolenia z rozwoju obszaru oraz ich preferencji co do kierunkó</w:t>
            </w:r>
            <w:r w:rsidR="00B07D07" w:rsidRPr="00BB1DE5">
              <w:rPr>
                <w:rFonts w:eastAsia="Calibri" w:cs="Times New Roman"/>
                <w:bCs/>
              </w:rPr>
              <w:t>w dalszego rozwoju gmin. Ankietę</w:t>
            </w:r>
            <w:r w:rsidRPr="00BB1DE5">
              <w:rPr>
                <w:rFonts w:eastAsia="Calibri" w:cs="Times New Roman"/>
                <w:bCs/>
              </w:rPr>
              <w:t xml:space="preserve"> </w:t>
            </w:r>
            <w:r w:rsidR="00EE7ADC" w:rsidRPr="00BB1DE5">
              <w:rPr>
                <w:rFonts w:eastAsia="Calibri" w:cs="Times New Roman"/>
                <w:bCs/>
              </w:rPr>
              <w:t>o</w:t>
            </w:r>
            <w:r w:rsidRPr="00BB1DE5">
              <w:rPr>
                <w:rFonts w:eastAsia="Calibri" w:cs="Times New Roman"/>
                <w:bCs/>
              </w:rPr>
              <w:t>publiko</w:t>
            </w:r>
            <w:r w:rsidR="00EE7ADC" w:rsidRPr="00BB1DE5">
              <w:rPr>
                <w:rFonts w:eastAsia="Calibri" w:cs="Times New Roman"/>
                <w:bCs/>
              </w:rPr>
              <w:t>wano</w:t>
            </w:r>
            <w:r w:rsidRPr="00BB1DE5">
              <w:rPr>
                <w:rFonts w:eastAsia="Calibri" w:cs="Times New Roman"/>
                <w:bCs/>
              </w:rPr>
              <w:t xml:space="preserve"> na stronie SGR, lokalnych </w:t>
            </w:r>
            <w:r w:rsidR="00B07D07" w:rsidRPr="00BB1DE5">
              <w:rPr>
                <w:rFonts w:eastAsia="Calibri" w:cs="Times New Roman"/>
                <w:bCs/>
              </w:rPr>
              <w:t>JST</w:t>
            </w:r>
            <w:r w:rsidRPr="00BB1DE5">
              <w:rPr>
                <w:rFonts w:eastAsia="Calibri" w:cs="Times New Roman"/>
                <w:bCs/>
              </w:rPr>
              <w:t>, link do jej lokalizacji upowszechni</w:t>
            </w:r>
            <w:r w:rsidR="00B07D07" w:rsidRPr="00BB1DE5">
              <w:rPr>
                <w:rFonts w:eastAsia="Calibri" w:cs="Times New Roman"/>
                <w:bCs/>
              </w:rPr>
              <w:t xml:space="preserve">any był mailowo, w Newsletterze, </w:t>
            </w:r>
            <w:r w:rsidRPr="00BB1DE5">
              <w:rPr>
                <w:rFonts w:eastAsia="Calibri" w:cs="Times New Roman"/>
                <w:bCs/>
              </w:rPr>
              <w:t>p</w:t>
            </w:r>
            <w:r w:rsidR="00B07D07" w:rsidRPr="00BB1DE5">
              <w:rPr>
                <w:rFonts w:eastAsia="Calibri" w:cs="Times New Roman"/>
                <w:bCs/>
              </w:rPr>
              <w:t xml:space="preserve">rofilu na </w:t>
            </w:r>
            <w:proofErr w:type="spellStart"/>
            <w:r w:rsidR="00B07D07" w:rsidRPr="00BB1DE5">
              <w:rPr>
                <w:rFonts w:eastAsia="Calibri" w:cs="Times New Roman"/>
                <w:bCs/>
              </w:rPr>
              <w:t>facebook’u</w:t>
            </w:r>
            <w:proofErr w:type="spellEnd"/>
            <w:r w:rsidR="00B07D07" w:rsidRPr="00BB1DE5">
              <w:rPr>
                <w:rFonts w:eastAsia="Calibri" w:cs="Times New Roman"/>
                <w:bCs/>
              </w:rPr>
              <w:t xml:space="preserve">. Załączono </w:t>
            </w:r>
            <w:r w:rsidRPr="00BB1DE5">
              <w:rPr>
                <w:rFonts w:eastAsia="Calibri" w:cs="Times New Roman"/>
                <w:bCs/>
              </w:rPr>
              <w:t>opracowanie wyników.</w:t>
            </w:r>
          </w:p>
        </w:tc>
        <w:tc>
          <w:tcPr>
            <w:tcW w:w="1184" w:type="pct"/>
          </w:tcPr>
          <w:p w14:paraId="760396C2" w14:textId="77777777" w:rsidR="00BF0A02" w:rsidRPr="00BB1DE5" w:rsidRDefault="00BF0A02" w:rsidP="00CA1785">
            <w:pPr>
              <w:pStyle w:val="Akapitzlist"/>
              <w:numPr>
                <w:ilvl w:val="0"/>
                <w:numId w:val="13"/>
              </w:numPr>
              <w:spacing w:after="0"/>
              <w:ind w:left="190" w:hanging="190"/>
              <w:contextualSpacing w:val="0"/>
              <w:jc w:val="left"/>
              <w:cnfStyle w:val="000000000000" w:firstRow="0" w:lastRow="0" w:firstColumn="0" w:lastColumn="0" w:oddVBand="0" w:evenVBand="0" w:oddHBand="0" w:evenHBand="0" w:firstRowFirstColumn="0" w:firstRowLastColumn="0" w:lastRowFirstColumn="0" w:lastRowLastColumn="0"/>
            </w:pPr>
            <w:r w:rsidRPr="00BB1DE5">
              <w:t>społeczność lokalna</w:t>
            </w:r>
          </w:p>
        </w:tc>
        <w:tc>
          <w:tcPr>
            <w:tcW w:w="648" w:type="pct"/>
          </w:tcPr>
          <w:p w14:paraId="02BB927B" w14:textId="77777777" w:rsidR="00BF0A02" w:rsidRPr="00BB1DE5" w:rsidRDefault="00BF0A02" w:rsidP="00BF0A02">
            <w:pPr>
              <w:spacing w:after="0"/>
              <w:ind w:left="-100"/>
              <w:jc w:val="center"/>
              <w:cnfStyle w:val="000000000000" w:firstRow="0" w:lastRow="0" w:firstColumn="0" w:lastColumn="0" w:oddVBand="0" w:evenVBand="0" w:oddHBand="0" w:evenHBand="0" w:firstRowFirstColumn="0" w:firstRowLastColumn="0" w:lastRowFirstColumn="0" w:lastRowLastColumn="0"/>
            </w:pPr>
            <w:r w:rsidRPr="00BB1DE5">
              <w:t>100</w:t>
            </w:r>
          </w:p>
        </w:tc>
        <w:tc>
          <w:tcPr>
            <w:tcW w:w="555" w:type="pct"/>
          </w:tcPr>
          <w:p w14:paraId="70EF31DA" w14:textId="77777777" w:rsidR="00BF0A02" w:rsidRPr="00BB1DE5" w:rsidRDefault="00BF0A02" w:rsidP="00BF0A02">
            <w:pPr>
              <w:spacing w:after="0"/>
              <w:jc w:val="center"/>
              <w:cnfStyle w:val="000000000000" w:firstRow="0" w:lastRow="0" w:firstColumn="0" w:lastColumn="0" w:oddVBand="0" w:evenVBand="0" w:oddHBand="0" w:evenHBand="0" w:firstRowFirstColumn="0" w:firstRowLastColumn="0" w:lastRowFirstColumn="0" w:lastRowLastColumn="0"/>
            </w:pPr>
            <w:r w:rsidRPr="00BB1DE5">
              <w:t>04.-07.2015r.</w:t>
            </w:r>
          </w:p>
        </w:tc>
      </w:tr>
      <w:tr w:rsidR="00BB1DE5" w:rsidRPr="00BB1DE5" w14:paraId="5D056708" w14:textId="77777777" w:rsidTr="009301B1">
        <w:trPr>
          <w:trHeight w:val="1004"/>
        </w:trPr>
        <w:tc>
          <w:tcPr>
            <w:cnfStyle w:val="001000000000" w:firstRow="0" w:lastRow="0" w:firstColumn="1" w:lastColumn="0" w:oddVBand="0" w:evenVBand="0" w:oddHBand="0" w:evenHBand="0" w:firstRowFirstColumn="0" w:firstRowLastColumn="0" w:lastRowFirstColumn="0" w:lastRowLastColumn="0"/>
            <w:tcW w:w="2613" w:type="pct"/>
          </w:tcPr>
          <w:p w14:paraId="11B704D6" w14:textId="77777777" w:rsidR="00BF0A02" w:rsidRPr="00BB1DE5" w:rsidRDefault="001735D8" w:rsidP="00B07D07">
            <w:pPr>
              <w:spacing w:after="0"/>
            </w:pPr>
            <w:r w:rsidRPr="00BB1DE5">
              <w:rPr>
                <w:rFonts w:eastAsia="Calibri" w:cs="Times New Roman"/>
                <w:b/>
                <w:bCs/>
              </w:rPr>
              <w:t>Badania ankietowe.</w:t>
            </w:r>
            <w:r w:rsidRPr="00BB1DE5">
              <w:rPr>
                <w:rFonts w:eastAsia="Calibri" w:cs="Times New Roman"/>
                <w:bCs/>
              </w:rPr>
              <w:t xml:space="preserve"> Przeprowadzono </w:t>
            </w:r>
            <w:r w:rsidR="00CA1785" w:rsidRPr="00BB1DE5">
              <w:rPr>
                <w:rFonts w:eastAsia="Calibri" w:cs="Times New Roman"/>
                <w:bCs/>
              </w:rPr>
              <w:t>dwa</w:t>
            </w:r>
            <w:r w:rsidRPr="00BB1DE5">
              <w:rPr>
                <w:rFonts w:eastAsia="Calibri" w:cs="Times New Roman"/>
                <w:bCs/>
              </w:rPr>
              <w:t xml:space="preserve"> badania </w:t>
            </w:r>
            <w:r w:rsidR="00B07D07" w:rsidRPr="00BB1DE5">
              <w:rPr>
                <w:rFonts w:eastAsia="Calibri" w:cs="Times New Roman"/>
                <w:bCs/>
              </w:rPr>
              <w:t>nt.</w:t>
            </w:r>
            <w:r w:rsidRPr="00BB1DE5">
              <w:rPr>
                <w:rFonts w:eastAsia="Calibri" w:cs="Times New Roman"/>
                <w:bCs/>
              </w:rPr>
              <w:t xml:space="preserve"> potrz</w:t>
            </w:r>
            <w:r w:rsidR="00B07D07" w:rsidRPr="00BB1DE5">
              <w:rPr>
                <w:rFonts w:eastAsia="Calibri" w:cs="Times New Roman"/>
                <w:bCs/>
              </w:rPr>
              <w:t>eb</w:t>
            </w:r>
            <w:r w:rsidR="00CA1785" w:rsidRPr="00BB1DE5">
              <w:rPr>
                <w:rFonts w:eastAsia="Calibri" w:cs="Times New Roman"/>
                <w:bCs/>
              </w:rPr>
              <w:t xml:space="preserve"> NGO oraz sektora rybackiego, co p</w:t>
            </w:r>
            <w:r w:rsidRPr="00BB1DE5">
              <w:rPr>
                <w:rFonts w:eastAsia="Calibri" w:cs="Times New Roman"/>
                <w:bCs/>
              </w:rPr>
              <w:t xml:space="preserve">ozwoliło </w:t>
            </w:r>
            <w:r w:rsidR="00CA1785" w:rsidRPr="00BB1DE5">
              <w:rPr>
                <w:rFonts w:eastAsia="Calibri" w:cs="Times New Roman"/>
                <w:bCs/>
              </w:rPr>
              <w:t>na poznanie ich problemów i</w:t>
            </w:r>
            <w:r w:rsidRPr="00BB1DE5">
              <w:rPr>
                <w:rFonts w:eastAsia="Calibri" w:cs="Times New Roman"/>
                <w:bCs/>
              </w:rPr>
              <w:t xml:space="preserve"> potrzeb</w:t>
            </w:r>
            <w:r w:rsidR="00B07D07" w:rsidRPr="00BB1DE5">
              <w:rPr>
                <w:rFonts w:eastAsia="Calibri" w:cs="Times New Roman"/>
                <w:bCs/>
              </w:rPr>
              <w:t xml:space="preserve"> oraz</w:t>
            </w:r>
            <w:r w:rsidRPr="00BB1DE5">
              <w:rPr>
                <w:rFonts w:eastAsia="Calibri" w:cs="Times New Roman"/>
                <w:bCs/>
              </w:rPr>
              <w:t xml:space="preserve"> pomysłów na popraw</w:t>
            </w:r>
            <w:r w:rsidR="00B07D07" w:rsidRPr="00BB1DE5">
              <w:rPr>
                <w:rFonts w:eastAsia="Calibri" w:cs="Times New Roman"/>
                <w:bCs/>
              </w:rPr>
              <w:t>ę obecnej sytuacji</w:t>
            </w:r>
            <w:r w:rsidRPr="00BB1DE5">
              <w:rPr>
                <w:rFonts w:eastAsia="Calibri" w:cs="Times New Roman"/>
                <w:bCs/>
              </w:rPr>
              <w:t>. Ankiety dostępne były m.in. w biurze SGR, zostały także dostarczone lokalnym NGO oraz organizacjom rybackim. Załączono oprac. wyników.</w:t>
            </w:r>
          </w:p>
        </w:tc>
        <w:tc>
          <w:tcPr>
            <w:tcW w:w="1184" w:type="pct"/>
          </w:tcPr>
          <w:p w14:paraId="354147FB" w14:textId="77777777" w:rsidR="001735D8" w:rsidRPr="00BB1DE5" w:rsidRDefault="001735D8" w:rsidP="00B07D07">
            <w:pPr>
              <w:pStyle w:val="Akapitzlist"/>
              <w:numPr>
                <w:ilvl w:val="0"/>
                <w:numId w:val="13"/>
              </w:numPr>
              <w:ind w:left="190" w:hanging="190"/>
              <w:contextualSpacing w:val="0"/>
              <w:jc w:val="left"/>
              <w:cnfStyle w:val="000000000000" w:firstRow="0" w:lastRow="0" w:firstColumn="0" w:lastColumn="0" w:oddVBand="0" w:evenVBand="0" w:oddHBand="0" w:evenHBand="0" w:firstRowFirstColumn="0" w:firstRowLastColumn="0" w:lastRowFirstColumn="0" w:lastRowLastColumn="0"/>
            </w:pPr>
            <w:r w:rsidRPr="00BB1DE5">
              <w:t>organizacje pozarządowe</w:t>
            </w:r>
          </w:p>
          <w:p w14:paraId="2473318A" w14:textId="77777777" w:rsidR="00BF0A02" w:rsidRPr="00BB1DE5" w:rsidRDefault="001735D8" w:rsidP="00B07D07">
            <w:pPr>
              <w:pStyle w:val="Akapitzlist"/>
              <w:numPr>
                <w:ilvl w:val="0"/>
                <w:numId w:val="13"/>
              </w:numPr>
              <w:ind w:left="190" w:hanging="190"/>
              <w:contextualSpacing w:val="0"/>
              <w:jc w:val="left"/>
              <w:cnfStyle w:val="000000000000" w:firstRow="0" w:lastRow="0" w:firstColumn="0" w:lastColumn="0" w:oddVBand="0" w:evenVBand="0" w:oddHBand="0" w:evenHBand="0" w:firstRowFirstColumn="0" w:firstRowLastColumn="0" w:lastRowFirstColumn="0" w:lastRowLastColumn="0"/>
            </w:pPr>
            <w:r w:rsidRPr="00BB1DE5">
              <w:t>sektor rybacki -</w:t>
            </w:r>
            <w:r w:rsidRPr="00BB1DE5">
              <w:rPr>
                <w:sz w:val="21"/>
                <w:szCs w:val="21"/>
              </w:rPr>
              <w:t xml:space="preserve">grupa </w:t>
            </w:r>
            <w:proofErr w:type="spellStart"/>
            <w:r w:rsidRPr="00BB1DE5">
              <w:rPr>
                <w:sz w:val="21"/>
                <w:szCs w:val="21"/>
              </w:rPr>
              <w:t>defaworyzowana</w:t>
            </w:r>
            <w:proofErr w:type="spellEnd"/>
          </w:p>
        </w:tc>
        <w:tc>
          <w:tcPr>
            <w:tcW w:w="648" w:type="pct"/>
          </w:tcPr>
          <w:p w14:paraId="72404E4D" w14:textId="77777777" w:rsidR="001735D8" w:rsidRPr="00BB1DE5" w:rsidRDefault="001735D8" w:rsidP="001735D8">
            <w:pPr>
              <w:spacing w:after="0"/>
              <w:jc w:val="center"/>
              <w:cnfStyle w:val="000000000000" w:firstRow="0" w:lastRow="0" w:firstColumn="0" w:lastColumn="0" w:oddVBand="0" w:evenVBand="0" w:oddHBand="0" w:evenHBand="0" w:firstRowFirstColumn="0" w:firstRowLastColumn="0" w:lastRowFirstColumn="0" w:lastRowLastColumn="0"/>
            </w:pPr>
            <w:r w:rsidRPr="00BB1DE5">
              <w:t>54</w:t>
            </w:r>
          </w:p>
          <w:p w14:paraId="2808D1A4" w14:textId="77777777" w:rsidR="001735D8" w:rsidRPr="00BB1DE5" w:rsidRDefault="00487524" w:rsidP="001735D8">
            <w:pPr>
              <w:spacing w:after="0"/>
              <w:jc w:val="center"/>
              <w:cnfStyle w:val="000000000000" w:firstRow="0" w:lastRow="0" w:firstColumn="0" w:lastColumn="0" w:oddVBand="0" w:evenVBand="0" w:oddHBand="0" w:evenHBand="0" w:firstRowFirstColumn="0" w:firstRowLastColumn="0" w:lastRowFirstColumn="0" w:lastRowLastColumn="0"/>
            </w:pPr>
            <w:r w:rsidRPr="00BB1DE5">
              <w:t>(20</w:t>
            </w:r>
            <w:r w:rsidR="001735D8" w:rsidRPr="00BB1DE5">
              <w:t xml:space="preserve"> NGO;</w:t>
            </w:r>
          </w:p>
          <w:p w14:paraId="755F492E" w14:textId="77777777" w:rsidR="00BF0A02" w:rsidRPr="00BB1DE5" w:rsidRDefault="001735D8" w:rsidP="001735D8">
            <w:pPr>
              <w:spacing w:after="0"/>
              <w:jc w:val="center"/>
              <w:cnfStyle w:val="000000000000" w:firstRow="0" w:lastRow="0" w:firstColumn="0" w:lastColumn="0" w:oddVBand="0" w:evenVBand="0" w:oddHBand="0" w:evenHBand="0" w:firstRowFirstColumn="0" w:firstRowLastColumn="0" w:lastRowFirstColumn="0" w:lastRowLastColumn="0"/>
            </w:pPr>
            <w:r w:rsidRPr="00BB1DE5">
              <w:t>35 sektor rybacki)</w:t>
            </w:r>
          </w:p>
        </w:tc>
        <w:tc>
          <w:tcPr>
            <w:tcW w:w="555" w:type="pct"/>
          </w:tcPr>
          <w:p w14:paraId="63876A49" w14:textId="77777777" w:rsidR="00BF0A02" w:rsidRPr="00BB1DE5" w:rsidRDefault="00BF0A02" w:rsidP="001735D8">
            <w:pPr>
              <w:spacing w:after="0"/>
              <w:jc w:val="center"/>
              <w:cnfStyle w:val="000000000000" w:firstRow="0" w:lastRow="0" w:firstColumn="0" w:lastColumn="0" w:oddVBand="0" w:evenVBand="0" w:oddHBand="0" w:evenHBand="0" w:firstRowFirstColumn="0" w:firstRowLastColumn="0" w:lastRowFirstColumn="0" w:lastRowLastColumn="0"/>
            </w:pPr>
            <w:r w:rsidRPr="00BB1DE5">
              <w:t>01-30.04.2015r.</w:t>
            </w:r>
          </w:p>
        </w:tc>
      </w:tr>
      <w:tr w:rsidR="00BB1DE5" w:rsidRPr="00BB1DE5" w14:paraId="77F8FA4F" w14:textId="77777777" w:rsidTr="009301B1">
        <w:trPr>
          <w:trHeight w:val="2827"/>
        </w:trPr>
        <w:tc>
          <w:tcPr>
            <w:cnfStyle w:val="001000000000" w:firstRow="0" w:lastRow="0" w:firstColumn="1" w:lastColumn="0" w:oddVBand="0" w:evenVBand="0" w:oddHBand="0" w:evenHBand="0" w:firstRowFirstColumn="0" w:firstRowLastColumn="0" w:lastRowFirstColumn="0" w:lastRowLastColumn="0"/>
            <w:tcW w:w="2613" w:type="pct"/>
          </w:tcPr>
          <w:p w14:paraId="334E890E" w14:textId="77777777" w:rsidR="00BF0A02" w:rsidRPr="00BB1DE5" w:rsidRDefault="00487524" w:rsidP="006619D0">
            <w:pPr>
              <w:spacing w:after="0"/>
              <w:rPr>
                <w:rFonts w:eastAsia="Calibri" w:cs="Times New Roman"/>
              </w:rPr>
            </w:pPr>
            <w:r w:rsidRPr="00BB1DE5">
              <w:rPr>
                <w:rFonts w:eastAsia="Calibri" w:cs="Times New Roman"/>
                <w:b/>
              </w:rPr>
              <w:t>Zespoły robocze</w:t>
            </w:r>
            <w:r w:rsidR="001735D8" w:rsidRPr="00BB1DE5">
              <w:rPr>
                <w:rFonts w:eastAsia="Calibri" w:cs="Times New Roman"/>
              </w:rPr>
              <w:t xml:space="preserve"> powoła</w:t>
            </w:r>
            <w:r w:rsidR="00492CA9" w:rsidRPr="00BB1DE5">
              <w:rPr>
                <w:rFonts w:eastAsia="Calibri" w:cs="Times New Roman"/>
              </w:rPr>
              <w:t>ne celem</w:t>
            </w:r>
            <w:r w:rsidR="001735D8" w:rsidRPr="00BB1DE5">
              <w:rPr>
                <w:rFonts w:eastAsia="Calibri" w:cs="Times New Roman"/>
              </w:rPr>
              <w:t xml:space="preserve"> aktywiz</w:t>
            </w:r>
            <w:r w:rsidR="00B07D07" w:rsidRPr="00BB1DE5">
              <w:rPr>
                <w:rFonts w:eastAsia="Calibri" w:cs="Times New Roman"/>
              </w:rPr>
              <w:t>acji</w:t>
            </w:r>
            <w:r w:rsidR="001735D8" w:rsidRPr="00BB1DE5">
              <w:rPr>
                <w:rFonts w:eastAsia="Calibri" w:cs="Times New Roman"/>
              </w:rPr>
              <w:t xml:space="preserve"> </w:t>
            </w:r>
            <w:r w:rsidR="00B07D07" w:rsidRPr="00BB1DE5">
              <w:rPr>
                <w:rFonts w:eastAsia="Calibri" w:cs="Times New Roman"/>
              </w:rPr>
              <w:t>różnych środowisk i podjęcia</w:t>
            </w:r>
            <w:r w:rsidR="001735D8" w:rsidRPr="00BB1DE5">
              <w:rPr>
                <w:rFonts w:eastAsia="Calibri" w:cs="Times New Roman"/>
              </w:rPr>
              <w:t xml:space="preserve"> prac nad </w:t>
            </w:r>
            <w:r w:rsidR="00B07D07" w:rsidRPr="00BB1DE5">
              <w:rPr>
                <w:rFonts w:eastAsia="Calibri" w:cs="Times New Roman"/>
              </w:rPr>
              <w:t>LSR</w:t>
            </w:r>
            <w:r w:rsidR="001735D8" w:rsidRPr="00BB1DE5">
              <w:rPr>
                <w:rFonts w:eastAsia="Calibri" w:cs="Times New Roman"/>
              </w:rPr>
              <w:t xml:space="preserve">. Powołano zespoły </w:t>
            </w:r>
            <w:r w:rsidR="008F2D49" w:rsidRPr="00BB1DE5">
              <w:rPr>
                <w:rFonts w:eastAsia="Calibri" w:cs="Times New Roman"/>
              </w:rPr>
              <w:t>ds.</w:t>
            </w:r>
            <w:r w:rsidR="00492CA9" w:rsidRPr="00BB1DE5">
              <w:rPr>
                <w:rFonts w:eastAsia="Calibri" w:cs="Times New Roman"/>
              </w:rPr>
              <w:t xml:space="preserve">: rybactwa, </w:t>
            </w:r>
            <w:r w:rsidR="001735D8" w:rsidRPr="00BB1DE5">
              <w:rPr>
                <w:rFonts w:eastAsia="Calibri" w:cs="Times New Roman"/>
              </w:rPr>
              <w:t>ry</w:t>
            </w:r>
            <w:r w:rsidR="008F2D49" w:rsidRPr="00BB1DE5">
              <w:rPr>
                <w:rFonts w:eastAsia="Calibri" w:cs="Times New Roman"/>
              </w:rPr>
              <w:t xml:space="preserve">nku </w:t>
            </w:r>
            <w:r w:rsidR="00492CA9" w:rsidRPr="00BB1DE5">
              <w:rPr>
                <w:rFonts w:eastAsia="Calibri" w:cs="Times New Roman"/>
              </w:rPr>
              <w:t xml:space="preserve">pracy i usług dla ludności, </w:t>
            </w:r>
            <w:r w:rsidR="008F2D49" w:rsidRPr="00BB1DE5">
              <w:rPr>
                <w:rFonts w:eastAsia="Calibri" w:cs="Times New Roman"/>
              </w:rPr>
              <w:t xml:space="preserve">turystyki, ochrony środowiska, spraw społecznych i kultury. </w:t>
            </w:r>
            <w:r w:rsidR="00CA1785" w:rsidRPr="00BB1DE5">
              <w:rPr>
                <w:rFonts w:eastAsia="Calibri" w:cs="Times New Roman"/>
                <w:bCs/>
              </w:rPr>
              <w:t>Zebrane o</w:t>
            </w:r>
            <w:r w:rsidR="001735D8" w:rsidRPr="00BB1DE5">
              <w:rPr>
                <w:rFonts w:eastAsia="Calibri" w:cs="Times New Roman"/>
                <w:bCs/>
              </w:rPr>
              <w:t>pinie wspar</w:t>
            </w:r>
            <w:r w:rsidR="006619D0" w:rsidRPr="00BB1DE5">
              <w:rPr>
                <w:rFonts w:eastAsia="Calibri" w:cs="Times New Roman"/>
                <w:bCs/>
              </w:rPr>
              <w:t>ły</w:t>
            </w:r>
            <w:r w:rsidR="001735D8" w:rsidRPr="00BB1DE5">
              <w:rPr>
                <w:rFonts w:eastAsia="Calibri" w:cs="Times New Roman"/>
                <w:bCs/>
              </w:rPr>
              <w:t xml:space="preserve"> proces opracowywania diagnozy obszaru. Kierowano się celowym doborem uczestników, informacja o tworzeniu zespołów upowszechniana była </w:t>
            </w:r>
            <w:r w:rsidR="006619D0" w:rsidRPr="00BB1DE5">
              <w:rPr>
                <w:rFonts w:eastAsia="Calibri" w:cs="Times New Roman"/>
                <w:bCs/>
              </w:rPr>
              <w:t>poprzez</w:t>
            </w:r>
            <w:r w:rsidR="001735D8" w:rsidRPr="00BB1DE5">
              <w:rPr>
                <w:rFonts w:eastAsia="Calibri" w:cs="Times New Roman"/>
                <w:bCs/>
              </w:rPr>
              <w:t xml:space="preserve"> stron</w:t>
            </w:r>
            <w:r w:rsidR="006619D0" w:rsidRPr="00BB1DE5">
              <w:rPr>
                <w:rFonts w:eastAsia="Calibri" w:cs="Times New Roman"/>
                <w:bCs/>
              </w:rPr>
              <w:t>ę</w:t>
            </w:r>
            <w:r w:rsidR="001735D8" w:rsidRPr="00BB1DE5">
              <w:rPr>
                <w:rFonts w:eastAsia="Calibri" w:cs="Times New Roman"/>
                <w:bCs/>
              </w:rPr>
              <w:t xml:space="preserve"> </w:t>
            </w:r>
            <w:r w:rsidR="00492CA9" w:rsidRPr="00BB1DE5">
              <w:rPr>
                <w:rFonts w:eastAsia="Calibri" w:cs="Times New Roman"/>
                <w:bCs/>
              </w:rPr>
              <w:t>www</w:t>
            </w:r>
            <w:r w:rsidR="001735D8" w:rsidRPr="00BB1DE5">
              <w:rPr>
                <w:rFonts w:eastAsia="Calibri" w:cs="Times New Roman"/>
                <w:bCs/>
              </w:rPr>
              <w:t xml:space="preserve"> SGR, poczt</w:t>
            </w:r>
            <w:r w:rsidR="006619D0" w:rsidRPr="00BB1DE5">
              <w:rPr>
                <w:rFonts w:eastAsia="Calibri" w:cs="Times New Roman"/>
                <w:bCs/>
              </w:rPr>
              <w:t>ę</w:t>
            </w:r>
            <w:r w:rsidR="001735D8" w:rsidRPr="00BB1DE5">
              <w:rPr>
                <w:rFonts w:eastAsia="Calibri" w:cs="Times New Roman"/>
                <w:bCs/>
              </w:rPr>
              <w:t xml:space="preserve"> mailow</w:t>
            </w:r>
            <w:r w:rsidR="006619D0" w:rsidRPr="00BB1DE5">
              <w:rPr>
                <w:rFonts w:eastAsia="Calibri" w:cs="Times New Roman"/>
                <w:bCs/>
              </w:rPr>
              <w:t>ą</w:t>
            </w:r>
            <w:r w:rsidR="001735D8" w:rsidRPr="00BB1DE5">
              <w:rPr>
                <w:rFonts w:eastAsia="Calibri" w:cs="Times New Roman"/>
                <w:bCs/>
              </w:rPr>
              <w:t xml:space="preserve"> oraz Newsletter SGR. Działania </w:t>
            </w:r>
            <w:r w:rsidR="00492CA9" w:rsidRPr="00BB1DE5">
              <w:rPr>
                <w:rFonts w:eastAsia="Calibri" w:cs="Times New Roman"/>
                <w:bCs/>
              </w:rPr>
              <w:t>wzmocniono</w:t>
            </w:r>
            <w:r w:rsidR="001735D8" w:rsidRPr="00BB1DE5">
              <w:rPr>
                <w:rFonts w:eastAsia="Calibri" w:cs="Times New Roman"/>
                <w:bCs/>
              </w:rPr>
              <w:t xml:space="preserve"> </w:t>
            </w:r>
            <w:r w:rsidR="00492CA9" w:rsidRPr="00BB1DE5">
              <w:rPr>
                <w:rFonts w:eastAsia="Calibri" w:cs="Times New Roman"/>
                <w:bCs/>
              </w:rPr>
              <w:t>kontaktem tel.</w:t>
            </w:r>
            <w:r w:rsidR="001735D8" w:rsidRPr="00BB1DE5">
              <w:rPr>
                <w:rFonts w:eastAsia="Calibri" w:cs="Times New Roman"/>
                <w:bCs/>
              </w:rPr>
              <w:t xml:space="preserve"> Załączono listy obecności </w:t>
            </w:r>
            <w:r w:rsidR="00CA1785" w:rsidRPr="00BB1DE5">
              <w:rPr>
                <w:rFonts w:eastAsia="Calibri" w:cs="Times New Roman"/>
                <w:bCs/>
              </w:rPr>
              <w:t xml:space="preserve">i </w:t>
            </w:r>
            <w:r w:rsidR="001735D8" w:rsidRPr="00BB1DE5">
              <w:rPr>
                <w:rFonts w:eastAsia="Calibri" w:cs="Times New Roman"/>
                <w:bCs/>
              </w:rPr>
              <w:t>sprawozdanie.</w:t>
            </w:r>
          </w:p>
        </w:tc>
        <w:tc>
          <w:tcPr>
            <w:tcW w:w="1184" w:type="pct"/>
          </w:tcPr>
          <w:p w14:paraId="66ECAE2F" w14:textId="77777777" w:rsidR="001735D8" w:rsidRPr="00BB1DE5" w:rsidRDefault="001735D8" w:rsidP="006619D0">
            <w:pPr>
              <w:numPr>
                <w:ilvl w:val="0"/>
                <w:numId w:val="17"/>
              </w:numPr>
              <w:spacing w:after="0"/>
              <w:ind w:left="193" w:hanging="193"/>
              <w:jc w:val="left"/>
              <w:cnfStyle w:val="000000000000" w:firstRow="0" w:lastRow="0" w:firstColumn="0" w:lastColumn="0" w:oddVBand="0" w:evenVBand="0" w:oddHBand="0" w:evenHBand="0" w:firstRowFirstColumn="0" w:firstRowLastColumn="0" w:lastRowFirstColumn="0" w:lastRowLastColumn="0"/>
              <w:rPr>
                <w:rFonts w:eastAsia="Calibri" w:cs="Times New Roman"/>
              </w:rPr>
            </w:pPr>
            <w:r w:rsidRPr="00BB1DE5">
              <w:rPr>
                <w:rFonts w:eastAsia="Calibri" w:cs="Times New Roman"/>
              </w:rPr>
              <w:t xml:space="preserve">lokalna społeczność </w:t>
            </w:r>
            <w:r w:rsidRPr="00BB1DE5">
              <w:rPr>
                <w:rFonts w:eastAsia="Calibri" w:cs="Times New Roman"/>
              </w:rPr>
              <w:br/>
              <w:t>(przedstawiciele wszystkich sektorów)</w:t>
            </w:r>
          </w:p>
          <w:p w14:paraId="20E32196" w14:textId="77777777" w:rsidR="001735D8" w:rsidRPr="00BB1DE5" w:rsidRDefault="001735D8" w:rsidP="006619D0">
            <w:pPr>
              <w:numPr>
                <w:ilvl w:val="0"/>
                <w:numId w:val="14"/>
              </w:numPr>
              <w:spacing w:after="0"/>
              <w:ind w:left="193" w:hanging="193"/>
              <w:jc w:val="left"/>
              <w:cnfStyle w:val="000000000000" w:firstRow="0" w:lastRow="0" w:firstColumn="0" w:lastColumn="0" w:oddVBand="0" w:evenVBand="0" w:oddHBand="0" w:evenHBand="0" w:firstRowFirstColumn="0" w:firstRowLastColumn="0" w:lastRowFirstColumn="0" w:lastRowLastColumn="0"/>
              <w:rPr>
                <w:rFonts w:eastAsia="Calibri" w:cs="Times New Roman"/>
              </w:rPr>
            </w:pPr>
            <w:r w:rsidRPr="00BB1DE5">
              <w:rPr>
                <w:rFonts w:eastAsia="Calibri" w:cs="Times New Roman"/>
              </w:rPr>
              <w:t xml:space="preserve">przedstawiciele </w:t>
            </w:r>
            <w:r w:rsidR="008F2D49" w:rsidRPr="00BB1DE5">
              <w:rPr>
                <w:rFonts w:eastAsia="Calibri" w:cs="Times New Roman"/>
              </w:rPr>
              <w:t>PUP</w:t>
            </w:r>
          </w:p>
          <w:p w14:paraId="448C292B" w14:textId="77777777" w:rsidR="001735D8" w:rsidRPr="00BB1DE5" w:rsidRDefault="001735D8" w:rsidP="006619D0">
            <w:pPr>
              <w:numPr>
                <w:ilvl w:val="0"/>
                <w:numId w:val="14"/>
              </w:numPr>
              <w:spacing w:after="0"/>
              <w:ind w:left="193" w:hanging="193"/>
              <w:jc w:val="left"/>
              <w:cnfStyle w:val="000000000000" w:firstRow="0" w:lastRow="0" w:firstColumn="0" w:lastColumn="0" w:oddVBand="0" w:evenVBand="0" w:oddHBand="0" w:evenHBand="0" w:firstRowFirstColumn="0" w:firstRowLastColumn="0" w:lastRowFirstColumn="0" w:lastRowLastColumn="0"/>
              <w:rPr>
                <w:rFonts w:eastAsia="Calibri" w:cs="Times New Roman"/>
              </w:rPr>
            </w:pPr>
            <w:r w:rsidRPr="00BB1DE5">
              <w:rPr>
                <w:rFonts w:eastAsia="Calibri" w:cs="Times New Roman"/>
              </w:rPr>
              <w:t xml:space="preserve">przedstawiciele </w:t>
            </w:r>
            <w:r w:rsidR="008F2D49" w:rsidRPr="00BB1DE5">
              <w:rPr>
                <w:rFonts w:eastAsia="Calibri" w:cs="Times New Roman"/>
              </w:rPr>
              <w:t xml:space="preserve">OPS </w:t>
            </w:r>
          </w:p>
          <w:p w14:paraId="501440DE" w14:textId="77777777" w:rsidR="00BF0A02" w:rsidRPr="00BB1DE5" w:rsidRDefault="001735D8" w:rsidP="006619D0">
            <w:pPr>
              <w:pStyle w:val="Akapitzlist"/>
              <w:numPr>
                <w:ilvl w:val="0"/>
                <w:numId w:val="14"/>
              </w:numPr>
              <w:spacing w:after="0"/>
              <w:ind w:left="193" w:hanging="193"/>
              <w:contextualSpacing w:val="0"/>
              <w:jc w:val="left"/>
              <w:cnfStyle w:val="000000000000" w:firstRow="0" w:lastRow="0" w:firstColumn="0" w:lastColumn="0" w:oddVBand="0" w:evenVBand="0" w:oddHBand="0" w:evenHBand="0" w:firstRowFirstColumn="0" w:firstRowLastColumn="0" w:lastRowFirstColumn="0" w:lastRowLastColumn="0"/>
            </w:pPr>
            <w:r w:rsidRPr="00BB1DE5">
              <w:rPr>
                <w:rFonts w:eastAsia="Calibri" w:cs="Times New Roman"/>
              </w:rPr>
              <w:t xml:space="preserve">przedstawiciele ośrodków kultury i sportu - w kontekście </w:t>
            </w:r>
            <w:proofErr w:type="spellStart"/>
            <w:r w:rsidRPr="00BB1DE5">
              <w:rPr>
                <w:rFonts w:eastAsia="Calibri" w:cs="Times New Roman"/>
              </w:rPr>
              <w:t>defaworyzowan</w:t>
            </w:r>
            <w:r w:rsidR="002A419E" w:rsidRPr="00BB1DE5">
              <w:rPr>
                <w:rFonts w:eastAsia="Calibri" w:cs="Times New Roman"/>
              </w:rPr>
              <w:t>ych</w:t>
            </w:r>
            <w:proofErr w:type="spellEnd"/>
            <w:r w:rsidRPr="00BB1DE5">
              <w:rPr>
                <w:rFonts w:eastAsia="Calibri" w:cs="Times New Roman"/>
              </w:rPr>
              <w:t xml:space="preserve"> d</w:t>
            </w:r>
            <w:r w:rsidR="002A419E" w:rsidRPr="00BB1DE5">
              <w:rPr>
                <w:rFonts w:eastAsia="Calibri" w:cs="Times New Roman"/>
              </w:rPr>
              <w:t>zieci i</w:t>
            </w:r>
            <w:r w:rsidRPr="00BB1DE5">
              <w:rPr>
                <w:rFonts w:eastAsia="Calibri" w:cs="Times New Roman"/>
              </w:rPr>
              <w:t xml:space="preserve"> młodzież</w:t>
            </w:r>
            <w:r w:rsidR="002A419E" w:rsidRPr="00BB1DE5">
              <w:rPr>
                <w:rFonts w:eastAsia="Calibri" w:cs="Times New Roman"/>
              </w:rPr>
              <w:t>y</w:t>
            </w:r>
          </w:p>
        </w:tc>
        <w:tc>
          <w:tcPr>
            <w:tcW w:w="648" w:type="pct"/>
          </w:tcPr>
          <w:p w14:paraId="34097438" w14:textId="77777777" w:rsidR="00BF0A02" w:rsidRPr="00BB1DE5" w:rsidRDefault="00BF0A02" w:rsidP="001735D8">
            <w:pPr>
              <w:spacing w:after="0"/>
              <w:jc w:val="center"/>
              <w:cnfStyle w:val="000000000000" w:firstRow="0" w:lastRow="0" w:firstColumn="0" w:lastColumn="0" w:oddVBand="0" w:evenVBand="0" w:oddHBand="0" w:evenHBand="0" w:firstRowFirstColumn="0" w:firstRowLastColumn="0" w:lastRowFirstColumn="0" w:lastRowLastColumn="0"/>
            </w:pPr>
            <w:r w:rsidRPr="00BB1DE5">
              <w:t>28</w:t>
            </w:r>
          </w:p>
        </w:tc>
        <w:tc>
          <w:tcPr>
            <w:tcW w:w="555" w:type="pct"/>
          </w:tcPr>
          <w:p w14:paraId="69BC4D93" w14:textId="77777777" w:rsidR="00BF0A02" w:rsidRPr="00BB1DE5" w:rsidRDefault="00BF0A02" w:rsidP="001735D8">
            <w:pPr>
              <w:spacing w:after="0"/>
              <w:jc w:val="center"/>
              <w:cnfStyle w:val="000000000000" w:firstRow="0" w:lastRow="0" w:firstColumn="0" w:lastColumn="0" w:oddVBand="0" w:evenVBand="0" w:oddHBand="0" w:evenHBand="0" w:firstRowFirstColumn="0" w:firstRowLastColumn="0" w:lastRowFirstColumn="0" w:lastRowLastColumn="0"/>
            </w:pPr>
            <w:r w:rsidRPr="00BB1DE5">
              <w:t>18-20.05.2015r.</w:t>
            </w:r>
          </w:p>
        </w:tc>
      </w:tr>
      <w:tr w:rsidR="00BB1DE5" w:rsidRPr="00BB1DE5" w14:paraId="329BA926" w14:textId="77777777" w:rsidTr="009301B1">
        <w:tc>
          <w:tcPr>
            <w:cnfStyle w:val="001000000000" w:firstRow="0" w:lastRow="0" w:firstColumn="1" w:lastColumn="0" w:oddVBand="0" w:evenVBand="0" w:oddHBand="0" w:evenHBand="0" w:firstRowFirstColumn="0" w:firstRowLastColumn="0" w:lastRowFirstColumn="0" w:lastRowLastColumn="0"/>
            <w:tcW w:w="2613" w:type="pct"/>
          </w:tcPr>
          <w:p w14:paraId="25A796D9" w14:textId="77777777" w:rsidR="00BF0A02" w:rsidRPr="00BB1DE5" w:rsidRDefault="001735D8" w:rsidP="008F2D49">
            <w:pPr>
              <w:spacing w:after="0"/>
            </w:pPr>
            <w:r w:rsidRPr="00BB1DE5">
              <w:rPr>
                <w:rFonts w:eastAsia="Calibri" w:cs="Times New Roman"/>
                <w:b/>
                <w:bCs/>
              </w:rPr>
              <w:t>Warsztat konsultacyjny</w:t>
            </w:r>
            <w:r w:rsidRPr="00BB1DE5">
              <w:rPr>
                <w:rFonts w:eastAsia="Calibri" w:cs="Times New Roman"/>
                <w:bCs/>
              </w:rPr>
              <w:t xml:space="preserve"> zorganizowany został po procesie spotkań zespołów roboczych oraz innych badań nad diagnozą obszaru. Zgromadzony materiał posłużył jako niezbędna baza do wypracowania priorytetów w zakresie </w:t>
            </w:r>
            <w:r w:rsidR="008F2D49" w:rsidRPr="00BB1DE5">
              <w:rPr>
                <w:rFonts w:eastAsia="Calibri" w:cs="Times New Roman"/>
                <w:bCs/>
              </w:rPr>
              <w:t>SWOT</w:t>
            </w:r>
            <w:r w:rsidRPr="00BB1DE5">
              <w:rPr>
                <w:rFonts w:eastAsia="Calibri" w:cs="Times New Roman"/>
                <w:bCs/>
              </w:rPr>
              <w:t xml:space="preserve"> mogących wpływać na jego dalszy rozwój, a także określenia grup docelowych LSR, w tym grup </w:t>
            </w:r>
            <w:proofErr w:type="spellStart"/>
            <w:r w:rsidRPr="00BB1DE5">
              <w:rPr>
                <w:rFonts w:eastAsia="Calibri" w:cs="Times New Roman"/>
                <w:bCs/>
              </w:rPr>
              <w:t>defaworyzowanych</w:t>
            </w:r>
            <w:proofErr w:type="spellEnd"/>
            <w:r w:rsidRPr="00BB1DE5">
              <w:rPr>
                <w:rFonts w:eastAsia="Calibri" w:cs="Times New Roman"/>
                <w:bCs/>
              </w:rPr>
              <w:t>. Warsztat był forum konsultacyjnym dla założeń wypracowanych przez zespoły robocze. Załączono listę obecności oraz sprawozdanie.</w:t>
            </w:r>
          </w:p>
        </w:tc>
        <w:tc>
          <w:tcPr>
            <w:tcW w:w="1184" w:type="pct"/>
          </w:tcPr>
          <w:p w14:paraId="2952B6E9" w14:textId="77777777" w:rsidR="001735D8" w:rsidRPr="00BB1DE5" w:rsidRDefault="001735D8" w:rsidP="00CA1785">
            <w:pPr>
              <w:pStyle w:val="Akapitzlist"/>
              <w:numPr>
                <w:ilvl w:val="0"/>
                <w:numId w:val="15"/>
              </w:numPr>
              <w:ind w:left="190" w:hanging="190"/>
              <w:contextualSpacing w:val="0"/>
              <w:jc w:val="left"/>
              <w:cnfStyle w:val="000000000000" w:firstRow="0" w:lastRow="0" w:firstColumn="0" w:lastColumn="0" w:oddVBand="0" w:evenVBand="0" w:oddHBand="0" w:evenHBand="0" w:firstRowFirstColumn="0" w:firstRowLastColumn="0" w:lastRowFirstColumn="0" w:lastRowLastColumn="0"/>
            </w:pPr>
            <w:r w:rsidRPr="00BB1DE5">
              <w:t xml:space="preserve">lokalna społeczność </w:t>
            </w:r>
            <w:r w:rsidRPr="00BB1DE5">
              <w:br/>
              <w:t>(przedstawiciele wszystkich sektorów)</w:t>
            </w:r>
          </w:p>
          <w:p w14:paraId="653FC556" w14:textId="77777777" w:rsidR="00BF0A02" w:rsidRPr="00BB1DE5" w:rsidRDefault="001735D8" w:rsidP="00CA1785">
            <w:pPr>
              <w:pStyle w:val="Akapitzlist"/>
              <w:numPr>
                <w:ilvl w:val="0"/>
                <w:numId w:val="15"/>
              </w:numPr>
              <w:spacing w:after="0"/>
              <w:ind w:left="190" w:hanging="190"/>
              <w:jc w:val="left"/>
              <w:cnfStyle w:val="000000000000" w:firstRow="0" w:lastRow="0" w:firstColumn="0" w:lastColumn="0" w:oddVBand="0" w:evenVBand="0" w:oddHBand="0" w:evenHBand="0" w:firstRowFirstColumn="0" w:firstRowLastColumn="0" w:lastRowFirstColumn="0" w:lastRowLastColumn="0"/>
            </w:pPr>
            <w:r w:rsidRPr="00BB1DE5">
              <w:t>przedstawiciele organizacji rolniczych</w:t>
            </w:r>
          </w:p>
        </w:tc>
        <w:tc>
          <w:tcPr>
            <w:tcW w:w="648" w:type="pct"/>
          </w:tcPr>
          <w:p w14:paraId="5A825306" w14:textId="77777777" w:rsidR="00BF0A02" w:rsidRPr="00BB1DE5" w:rsidRDefault="00BF0A02" w:rsidP="001735D8">
            <w:pPr>
              <w:spacing w:after="0"/>
              <w:jc w:val="center"/>
              <w:cnfStyle w:val="000000000000" w:firstRow="0" w:lastRow="0" w:firstColumn="0" w:lastColumn="0" w:oddVBand="0" w:evenVBand="0" w:oddHBand="0" w:evenHBand="0" w:firstRowFirstColumn="0" w:firstRowLastColumn="0" w:lastRowFirstColumn="0" w:lastRowLastColumn="0"/>
            </w:pPr>
            <w:r w:rsidRPr="00BB1DE5">
              <w:t>20</w:t>
            </w:r>
          </w:p>
        </w:tc>
        <w:tc>
          <w:tcPr>
            <w:tcW w:w="555" w:type="pct"/>
          </w:tcPr>
          <w:p w14:paraId="54B804C4" w14:textId="77777777" w:rsidR="00BF0A02" w:rsidRPr="00BB1DE5" w:rsidRDefault="00BF0A02" w:rsidP="001735D8">
            <w:pPr>
              <w:spacing w:after="0"/>
              <w:jc w:val="center"/>
              <w:cnfStyle w:val="000000000000" w:firstRow="0" w:lastRow="0" w:firstColumn="0" w:lastColumn="0" w:oddVBand="0" w:evenVBand="0" w:oddHBand="0" w:evenHBand="0" w:firstRowFirstColumn="0" w:firstRowLastColumn="0" w:lastRowFirstColumn="0" w:lastRowLastColumn="0"/>
            </w:pPr>
            <w:r w:rsidRPr="00BB1DE5">
              <w:t>16.07.2015r.</w:t>
            </w:r>
          </w:p>
        </w:tc>
      </w:tr>
      <w:tr w:rsidR="00BB1DE5" w:rsidRPr="00BB1DE5" w14:paraId="2A34830F" w14:textId="77777777" w:rsidTr="009301B1">
        <w:trPr>
          <w:trHeight w:val="336"/>
        </w:trPr>
        <w:tc>
          <w:tcPr>
            <w:cnfStyle w:val="001000000000" w:firstRow="0" w:lastRow="0" w:firstColumn="1" w:lastColumn="0" w:oddVBand="0" w:evenVBand="0" w:oddHBand="0" w:evenHBand="0" w:firstRowFirstColumn="0" w:firstRowLastColumn="0" w:lastRowFirstColumn="0" w:lastRowLastColumn="0"/>
            <w:tcW w:w="2613" w:type="pct"/>
          </w:tcPr>
          <w:p w14:paraId="18B4D765" w14:textId="77777777" w:rsidR="00BF0A02" w:rsidRPr="00BB1DE5" w:rsidRDefault="001735D8" w:rsidP="002A419E">
            <w:pPr>
              <w:spacing w:after="0"/>
            </w:pPr>
            <w:r w:rsidRPr="00BB1DE5">
              <w:rPr>
                <w:rFonts w:eastAsia="Calibri" w:cs="Times New Roman"/>
                <w:b/>
                <w:bCs/>
              </w:rPr>
              <w:t>Spotkania konsultacyjne</w:t>
            </w:r>
            <w:r w:rsidRPr="00BB1DE5">
              <w:rPr>
                <w:rFonts w:eastAsia="Calibri" w:cs="Times New Roman"/>
                <w:bCs/>
              </w:rPr>
              <w:t xml:space="preserve"> realizowane były we wszystkich gminach partnerskich SGR. Omawiano zagadnienia pod kątem głównych problemów i barier rozwoju</w:t>
            </w:r>
            <w:r w:rsidR="002A419E" w:rsidRPr="00BB1DE5">
              <w:rPr>
                <w:rFonts w:eastAsia="Calibri" w:cs="Times New Roman"/>
                <w:bCs/>
              </w:rPr>
              <w:t xml:space="preserve"> obszaru oraz</w:t>
            </w:r>
            <w:r w:rsidRPr="00BB1DE5">
              <w:rPr>
                <w:rFonts w:eastAsia="Calibri" w:cs="Times New Roman"/>
                <w:bCs/>
              </w:rPr>
              <w:t xml:space="preserve"> </w:t>
            </w:r>
            <w:r w:rsidR="002A419E" w:rsidRPr="00BB1DE5">
              <w:rPr>
                <w:rFonts w:eastAsia="Calibri" w:cs="Times New Roman"/>
                <w:bCs/>
              </w:rPr>
              <w:t xml:space="preserve">jego </w:t>
            </w:r>
            <w:r w:rsidRPr="00BB1DE5">
              <w:rPr>
                <w:rFonts w:eastAsia="Calibri" w:cs="Times New Roman"/>
                <w:bCs/>
              </w:rPr>
              <w:t xml:space="preserve">mocnych stron i </w:t>
            </w:r>
            <w:r w:rsidR="002A419E" w:rsidRPr="00BB1DE5">
              <w:rPr>
                <w:rFonts w:eastAsia="Calibri" w:cs="Times New Roman"/>
                <w:bCs/>
              </w:rPr>
              <w:t>szans, będące</w:t>
            </w:r>
            <w:r w:rsidRPr="00BB1DE5">
              <w:rPr>
                <w:rFonts w:eastAsia="Calibri" w:cs="Times New Roman"/>
                <w:bCs/>
              </w:rPr>
              <w:t xml:space="preserve"> efektem pracy zespołów roboczych i osób uczestniczących w warsztatach konsultacyjnych.</w:t>
            </w:r>
            <w:r w:rsidR="00314AEE" w:rsidRPr="00BB1DE5">
              <w:rPr>
                <w:rFonts w:eastAsia="Calibri" w:cs="Times New Roman"/>
                <w:bCs/>
              </w:rPr>
              <w:t xml:space="preserve"> </w:t>
            </w:r>
            <w:r w:rsidRPr="00BB1DE5">
              <w:rPr>
                <w:rFonts w:eastAsia="Calibri" w:cs="Times New Roman"/>
                <w:bCs/>
              </w:rPr>
              <w:t>W załączeniu listy obecności ze spotkań, sprawozdanie.</w:t>
            </w:r>
          </w:p>
        </w:tc>
        <w:tc>
          <w:tcPr>
            <w:tcW w:w="1184" w:type="pct"/>
          </w:tcPr>
          <w:p w14:paraId="6CB80732" w14:textId="77777777" w:rsidR="001735D8" w:rsidRPr="00BB1DE5" w:rsidRDefault="002A419E" w:rsidP="002A419E">
            <w:pPr>
              <w:pStyle w:val="Akapitzlist"/>
              <w:numPr>
                <w:ilvl w:val="0"/>
                <w:numId w:val="16"/>
              </w:numPr>
              <w:spacing w:after="0"/>
              <w:ind w:left="190" w:hanging="190"/>
              <w:contextualSpacing w:val="0"/>
              <w:jc w:val="left"/>
              <w:cnfStyle w:val="000000000000" w:firstRow="0" w:lastRow="0" w:firstColumn="0" w:lastColumn="0" w:oddVBand="0" w:evenVBand="0" w:oddHBand="0" w:evenHBand="0" w:firstRowFirstColumn="0" w:firstRowLastColumn="0" w:lastRowFirstColumn="0" w:lastRowLastColumn="0"/>
            </w:pPr>
            <w:r w:rsidRPr="00BB1DE5">
              <w:t>lokalna społeczność</w:t>
            </w:r>
          </w:p>
          <w:p w14:paraId="6AF8EA45" w14:textId="77777777" w:rsidR="001735D8" w:rsidRPr="00BB1DE5" w:rsidRDefault="001735D8" w:rsidP="002A419E">
            <w:pPr>
              <w:pStyle w:val="Akapitzlist"/>
              <w:numPr>
                <w:ilvl w:val="0"/>
                <w:numId w:val="16"/>
              </w:numPr>
              <w:spacing w:after="0"/>
              <w:ind w:left="190" w:hanging="190"/>
              <w:contextualSpacing w:val="0"/>
              <w:jc w:val="left"/>
              <w:cnfStyle w:val="000000000000" w:firstRow="0" w:lastRow="0" w:firstColumn="0" w:lastColumn="0" w:oddVBand="0" w:evenVBand="0" w:oddHBand="0" w:evenHBand="0" w:firstRowFirstColumn="0" w:firstRowLastColumn="0" w:lastRowFirstColumn="0" w:lastRowLastColumn="0"/>
            </w:pPr>
            <w:r w:rsidRPr="00BB1DE5">
              <w:t xml:space="preserve">przedstawiciele </w:t>
            </w:r>
            <w:r w:rsidR="00361EE5" w:rsidRPr="00BB1DE5">
              <w:t>PUP</w:t>
            </w:r>
          </w:p>
          <w:p w14:paraId="6A40427D" w14:textId="77777777" w:rsidR="001735D8" w:rsidRPr="00BB1DE5" w:rsidRDefault="001735D8" w:rsidP="002A419E">
            <w:pPr>
              <w:pStyle w:val="Akapitzlist"/>
              <w:numPr>
                <w:ilvl w:val="0"/>
                <w:numId w:val="16"/>
              </w:numPr>
              <w:spacing w:after="0"/>
              <w:ind w:left="190" w:hanging="190"/>
              <w:contextualSpacing w:val="0"/>
              <w:jc w:val="left"/>
              <w:cnfStyle w:val="000000000000" w:firstRow="0" w:lastRow="0" w:firstColumn="0" w:lastColumn="0" w:oddVBand="0" w:evenVBand="0" w:oddHBand="0" w:evenHBand="0" w:firstRowFirstColumn="0" w:firstRowLastColumn="0" w:lastRowFirstColumn="0" w:lastRowLastColumn="0"/>
            </w:pPr>
            <w:r w:rsidRPr="00BB1DE5">
              <w:t>przedstawiciele organizacji rolniczych</w:t>
            </w:r>
          </w:p>
          <w:p w14:paraId="3E43A521" w14:textId="77777777" w:rsidR="00BF0A02" w:rsidRPr="00BB1DE5" w:rsidRDefault="001735D8" w:rsidP="002A419E">
            <w:pPr>
              <w:pStyle w:val="Akapitzlist"/>
              <w:numPr>
                <w:ilvl w:val="0"/>
                <w:numId w:val="16"/>
              </w:numPr>
              <w:spacing w:after="0"/>
              <w:ind w:left="190" w:hanging="190"/>
              <w:jc w:val="left"/>
              <w:cnfStyle w:val="000000000000" w:firstRow="0" w:lastRow="0" w:firstColumn="0" w:lastColumn="0" w:oddVBand="0" w:evenVBand="0" w:oddHBand="0" w:evenHBand="0" w:firstRowFirstColumn="0" w:firstRowLastColumn="0" w:lastRowFirstColumn="0" w:lastRowLastColumn="0"/>
            </w:pPr>
            <w:r w:rsidRPr="00BB1DE5">
              <w:t xml:space="preserve">przedstawiciele ośrodków kultury </w:t>
            </w:r>
            <w:r w:rsidR="002A419E" w:rsidRPr="00BB1DE5">
              <w:t>-</w:t>
            </w:r>
            <w:r w:rsidRPr="00BB1DE5">
              <w:br/>
              <w:t>w ko</w:t>
            </w:r>
            <w:r w:rsidR="00CA1785" w:rsidRPr="00BB1DE5">
              <w:t xml:space="preserve">ntekście </w:t>
            </w:r>
            <w:proofErr w:type="spellStart"/>
            <w:r w:rsidR="00CA1785" w:rsidRPr="00BB1DE5">
              <w:t>defaworyzowan</w:t>
            </w:r>
            <w:r w:rsidR="002A419E" w:rsidRPr="00BB1DE5">
              <w:t>ych</w:t>
            </w:r>
            <w:proofErr w:type="spellEnd"/>
            <w:r w:rsidR="00CA1785" w:rsidRPr="00BB1DE5">
              <w:t xml:space="preserve"> </w:t>
            </w:r>
            <w:r w:rsidR="002A419E" w:rsidRPr="00BB1DE5">
              <w:t xml:space="preserve"> dzieci, młodzieży</w:t>
            </w:r>
          </w:p>
        </w:tc>
        <w:tc>
          <w:tcPr>
            <w:tcW w:w="648" w:type="pct"/>
          </w:tcPr>
          <w:p w14:paraId="4422B629" w14:textId="77777777" w:rsidR="00BF0A02" w:rsidRPr="00BB1DE5" w:rsidRDefault="00BF0A02" w:rsidP="001735D8">
            <w:pPr>
              <w:spacing w:after="0"/>
              <w:jc w:val="center"/>
              <w:cnfStyle w:val="000000000000" w:firstRow="0" w:lastRow="0" w:firstColumn="0" w:lastColumn="0" w:oddVBand="0" w:evenVBand="0" w:oddHBand="0" w:evenHBand="0" w:firstRowFirstColumn="0" w:firstRowLastColumn="0" w:lastRowFirstColumn="0" w:lastRowLastColumn="0"/>
            </w:pPr>
            <w:r w:rsidRPr="00BB1DE5">
              <w:t>51</w:t>
            </w:r>
          </w:p>
        </w:tc>
        <w:tc>
          <w:tcPr>
            <w:tcW w:w="555" w:type="pct"/>
          </w:tcPr>
          <w:p w14:paraId="02B30E34" w14:textId="77777777" w:rsidR="00BF0A02" w:rsidRPr="00BB1DE5" w:rsidRDefault="00BF0A02" w:rsidP="001735D8">
            <w:pPr>
              <w:spacing w:after="0"/>
              <w:jc w:val="center"/>
              <w:cnfStyle w:val="000000000000" w:firstRow="0" w:lastRow="0" w:firstColumn="0" w:lastColumn="0" w:oddVBand="0" w:evenVBand="0" w:oddHBand="0" w:evenHBand="0" w:firstRowFirstColumn="0" w:firstRowLastColumn="0" w:lastRowFirstColumn="0" w:lastRowLastColumn="0"/>
            </w:pPr>
            <w:r w:rsidRPr="00BB1DE5">
              <w:t>18-28.08.2015r.</w:t>
            </w:r>
          </w:p>
        </w:tc>
      </w:tr>
    </w:tbl>
    <w:p w14:paraId="3B94A9B3" w14:textId="77777777" w:rsidR="00BF0A02" w:rsidRPr="00BB1DE5" w:rsidRDefault="00BF0A02" w:rsidP="00BF0A02"/>
    <w:tbl>
      <w:tblPr>
        <w:tblStyle w:val="RozdziaII"/>
        <w:tblW w:w="5000" w:type="pct"/>
        <w:tblLook w:val="04A0" w:firstRow="1" w:lastRow="0" w:firstColumn="1" w:lastColumn="0" w:noHBand="0" w:noVBand="1"/>
      </w:tblPr>
      <w:tblGrid>
        <w:gridCol w:w="5360"/>
        <w:gridCol w:w="2106"/>
        <w:gridCol w:w="43"/>
        <w:gridCol w:w="1187"/>
        <w:gridCol w:w="52"/>
        <w:gridCol w:w="1607"/>
      </w:tblGrid>
      <w:tr w:rsidR="00BB1DE5" w:rsidRPr="00BB1DE5" w14:paraId="782DAAE4" w14:textId="77777777" w:rsidTr="007E69BD">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6"/>
          </w:tcPr>
          <w:p w14:paraId="513EFAF0" w14:textId="77777777" w:rsidR="00BF0A02" w:rsidRPr="00BB1DE5" w:rsidRDefault="00BF0A02" w:rsidP="001735D8">
            <w:pPr>
              <w:spacing w:after="0"/>
              <w:jc w:val="center"/>
              <w:rPr>
                <w:b w:val="0"/>
                <w:color w:val="auto"/>
              </w:rPr>
            </w:pPr>
            <w:r w:rsidRPr="00BB1DE5">
              <w:rPr>
                <w:color w:val="auto"/>
              </w:rPr>
              <w:t>Etap II – OKREŚLANIE CELÓW I WSKAŹNIKÓW REALIZACJI LSR</w:t>
            </w:r>
          </w:p>
        </w:tc>
      </w:tr>
      <w:tr w:rsidR="00BB1DE5" w:rsidRPr="00BB1DE5" w14:paraId="6E54C7DD" w14:textId="77777777" w:rsidTr="00970CCB">
        <w:trPr>
          <w:trHeight w:val="283"/>
        </w:trPr>
        <w:tc>
          <w:tcPr>
            <w:cnfStyle w:val="001000000000" w:firstRow="0" w:lastRow="0" w:firstColumn="1" w:lastColumn="0" w:oddVBand="0" w:evenVBand="0" w:oddHBand="0" w:evenHBand="0" w:firstRowFirstColumn="0" w:firstRowLastColumn="0" w:lastRowFirstColumn="0" w:lastRowLastColumn="0"/>
            <w:tcW w:w="2588" w:type="pct"/>
            <w:shd w:val="clear" w:color="auto" w:fill="A1CD3A"/>
          </w:tcPr>
          <w:p w14:paraId="0B01E7A4" w14:textId="77777777" w:rsidR="00BF0A02" w:rsidRPr="00BB1DE5" w:rsidRDefault="00BF0A02" w:rsidP="00D8741E">
            <w:pPr>
              <w:spacing w:after="0"/>
              <w:jc w:val="center"/>
            </w:pPr>
            <w:r w:rsidRPr="00BB1DE5">
              <w:t>Wykorzystane metody partycypacji</w:t>
            </w:r>
          </w:p>
        </w:tc>
        <w:tc>
          <w:tcPr>
            <w:tcW w:w="1017" w:type="pct"/>
            <w:shd w:val="clear" w:color="auto" w:fill="A1CD3A"/>
          </w:tcPr>
          <w:p w14:paraId="632026F6" w14:textId="77777777" w:rsidR="00BF0A02" w:rsidRPr="00BB1DE5" w:rsidRDefault="00BF0A02" w:rsidP="00D8741E">
            <w:pPr>
              <w:spacing w:after="0"/>
              <w:jc w:val="center"/>
              <w:cnfStyle w:val="000000000000" w:firstRow="0" w:lastRow="0" w:firstColumn="0" w:lastColumn="0" w:oddVBand="0" w:evenVBand="0" w:oddHBand="0" w:evenHBand="0" w:firstRowFirstColumn="0" w:firstRowLastColumn="0" w:lastRowFirstColumn="0" w:lastRowLastColumn="0"/>
            </w:pPr>
            <w:r w:rsidRPr="00BB1DE5">
              <w:t>Grupy docelowe</w:t>
            </w:r>
          </w:p>
        </w:tc>
        <w:tc>
          <w:tcPr>
            <w:tcW w:w="594" w:type="pct"/>
            <w:gridSpan w:val="2"/>
            <w:shd w:val="clear" w:color="auto" w:fill="A1CD3A"/>
          </w:tcPr>
          <w:p w14:paraId="6383A7E5" w14:textId="77777777" w:rsidR="00BF0A02" w:rsidRPr="00BB1DE5" w:rsidRDefault="00BF0A02" w:rsidP="00D8741E">
            <w:pPr>
              <w:spacing w:after="0"/>
              <w:jc w:val="center"/>
              <w:cnfStyle w:val="000000000000" w:firstRow="0" w:lastRow="0" w:firstColumn="0" w:lastColumn="0" w:oddVBand="0" w:evenVBand="0" w:oddHBand="0" w:evenHBand="0" w:firstRowFirstColumn="0" w:firstRowLastColumn="0" w:lastRowFirstColumn="0" w:lastRowLastColumn="0"/>
            </w:pPr>
            <w:r w:rsidRPr="00BB1DE5">
              <w:t>Liczba osób</w:t>
            </w:r>
          </w:p>
        </w:tc>
        <w:tc>
          <w:tcPr>
            <w:tcW w:w="801" w:type="pct"/>
            <w:gridSpan w:val="2"/>
            <w:shd w:val="clear" w:color="auto" w:fill="A1CD3A"/>
          </w:tcPr>
          <w:p w14:paraId="4CCCF80C" w14:textId="77777777" w:rsidR="00BF0A02" w:rsidRPr="00BB1DE5" w:rsidRDefault="00BF0A02" w:rsidP="00D8741E">
            <w:pPr>
              <w:spacing w:after="0"/>
              <w:jc w:val="center"/>
              <w:cnfStyle w:val="000000000000" w:firstRow="0" w:lastRow="0" w:firstColumn="0" w:lastColumn="0" w:oddVBand="0" w:evenVBand="0" w:oddHBand="0" w:evenHBand="0" w:firstRowFirstColumn="0" w:firstRowLastColumn="0" w:lastRowFirstColumn="0" w:lastRowLastColumn="0"/>
            </w:pPr>
            <w:r w:rsidRPr="00BB1DE5">
              <w:t>Data</w:t>
            </w:r>
          </w:p>
        </w:tc>
      </w:tr>
      <w:tr w:rsidR="00BB1DE5" w:rsidRPr="00BB1DE5" w14:paraId="76014517" w14:textId="77777777" w:rsidTr="00970CCB">
        <w:tc>
          <w:tcPr>
            <w:cnfStyle w:val="001000000000" w:firstRow="0" w:lastRow="0" w:firstColumn="1" w:lastColumn="0" w:oddVBand="0" w:evenVBand="0" w:oddHBand="0" w:evenHBand="0" w:firstRowFirstColumn="0" w:firstRowLastColumn="0" w:lastRowFirstColumn="0" w:lastRowLastColumn="0"/>
            <w:tcW w:w="2588" w:type="pct"/>
          </w:tcPr>
          <w:p w14:paraId="45844B84" w14:textId="77777777" w:rsidR="00BF0A02" w:rsidRPr="00BB1DE5" w:rsidRDefault="001735D8" w:rsidP="002A419E">
            <w:pPr>
              <w:spacing w:after="0"/>
            </w:pPr>
            <w:r w:rsidRPr="00BB1DE5">
              <w:rPr>
                <w:rFonts w:eastAsia="Calibri" w:cs="Times New Roman"/>
                <w:b/>
                <w:bCs/>
              </w:rPr>
              <w:t>Dni otwarte, pokazy uliczne, festyny</w:t>
            </w:r>
            <w:r w:rsidRPr="00BB1DE5">
              <w:rPr>
                <w:rFonts w:eastAsia="Calibri" w:cs="Times New Roman"/>
                <w:bCs/>
              </w:rPr>
              <w:t xml:space="preserve"> </w:t>
            </w:r>
            <w:r w:rsidR="002A419E" w:rsidRPr="00BB1DE5">
              <w:rPr>
                <w:rFonts w:eastAsia="Calibri" w:cs="Times New Roman"/>
                <w:bCs/>
              </w:rPr>
              <w:t>umożliwiły</w:t>
            </w:r>
            <w:r w:rsidRPr="00BB1DE5">
              <w:rPr>
                <w:rFonts w:eastAsia="Calibri" w:cs="Times New Roman"/>
                <w:bCs/>
              </w:rPr>
              <w:t xml:space="preserve"> do</w:t>
            </w:r>
            <w:r w:rsidR="002A419E" w:rsidRPr="00BB1DE5">
              <w:rPr>
                <w:rFonts w:eastAsia="Calibri" w:cs="Times New Roman"/>
                <w:bCs/>
              </w:rPr>
              <w:t>tarcie do</w:t>
            </w:r>
            <w:r w:rsidRPr="00BB1DE5">
              <w:rPr>
                <w:rFonts w:eastAsia="Calibri" w:cs="Times New Roman"/>
                <w:bCs/>
              </w:rPr>
              <w:t xml:space="preserve"> szerokiego grona mieszkańców obszaru. </w:t>
            </w:r>
            <w:r w:rsidR="002A419E" w:rsidRPr="00BB1DE5">
              <w:rPr>
                <w:rFonts w:eastAsia="Calibri" w:cs="Times New Roman"/>
                <w:bCs/>
              </w:rPr>
              <w:t>Ich c</w:t>
            </w:r>
            <w:r w:rsidRPr="00BB1DE5">
              <w:rPr>
                <w:rFonts w:eastAsia="Calibri" w:cs="Times New Roman"/>
                <w:bCs/>
              </w:rPr>
              <w:t xml:space="preserve">elem było zainteresowanie konsultowanymi problemami oraz zachęcenie do zabrania </w:t>
            </w:r>
            <w:r w:rsidR="002A419E" w:rsidRPr="00BB1DE5">
              <w:rPr>
                <w:rFonts w:eastAsia="Calibri" w:cs="Times New Roman"/>
                <w:bCs/>
              </w:rPr>
              <w:t>głosu jak największej liczby osób. P</w:t>
            </w:r>
            <w:r w:rsidRPr="00BB1DE5">
              <w:rPr>
                <w:rFonts w:eastAsia="Calibri" w:cs="Times New Roman"/>
                <w:bCs/>
              </w:rPr>
              <w:t>odc</w:t>
            </w:r>
            <w:r w:rsidR="006D7CE0" w:rsidRPr="00BB1DE5">
              <w:rPr>
                <w:rFonts w:eastAsia="Calibri" w:cs="Times New Roman"/>
                <w:bCs/>
              </w:rPr>
              <w:t>zas imprezy utworzono</w:t>
            </w:r>
            <w:r w:rsidRPr="00BB1DE5">
              <w:rPr>
                <w:rFonts w:eastAsia="Calibri" w:cs="Times New Roman"/>
                <w:bCs/>
              </w:rPr>
              <w:t xml:space="preserve"> punkt konsultacyjny, rozdawano materiały informacyjne, zachęcano do wzięcia udziału w tzw. </w:t>
            </w:r>
            <w:proofErr w:type="spellStart"/>
            <w:r w:rsidRPr="00BB1DE5">
              <w:rPr>
                <w:rFonts w:eastAsia="Calibri" w:cs="Times New Roman"/>
                <w:bCs/>
              </w:rPr>
              <w:t>kropkokracji</w:t>
            </w:r>
            <w:proofErr w:type="spellEnd"/>
            <w:r w:rsidRPr="00BB1DE5">
              <w:rPr>
                <w:rFonts w:eastAsia="Calibri" w:cs="Times New Roman"/>
                <w:bCs/>
              </w:rPr>
              <w:t xml:space="preserve">. Bezpośrednie rozmowy </w:t>
            </w:r>
            <w:r w:rsidR="00492CA9" w:rsidRPr="00BB1DE5">
              <w:rPr>
                <w:rFonts w:eastAsia="Calibri" w:cs="Times New Roman"/>
                <w:bCs/>
              </w:rPr>
              <w:br/>
            </w:r>
            <w:r w:rsidR="00656496" w:rsidRPr="00BB1DE5">
              <w:rPr>
                <w:rFonts w:eastAsia="Calibri" w:cs="Times New Roman"/>
                <w:bCs/>
              </w:rPr>
              <w:t>i</w:t>
            </w:r>
            <w:r w:rsidRPr="00BB1DE5">
              <w:rPr>
                <w:rFonts w:eastAsia="Calibri" w:cs="Times New Roman"/>
                <w:bCs/>
              </w:rPr>
              <w:t xml:space="preserve"> praca warsztatowa</w:t>
            </w:r>
            <w:r w:rsidR="002A419E" w:rsidRPr="00BB1DE5">
              <w:rPr>
                <w:rFonts w:eastAsia="Calibri" w:cs="Times New Roman"/>
                <w:bCs/>
              </w:rPr>
              <w:t>,</w:t>
            </w:r>
            <w:r w:rsidRPr="00BB1DE5">
              <w:rPr>
                <w:rFonts w:eastAsia="Calibri" w:cs="Times New Roman"/>
                <w:bCs/>
              </w:rPr>
              <w:t xml:space="preserve"> pozwoliły mieszkańcom na wyrażenie swojego stanowiska</w:t>
            </w:r>
            <w:r w:rsidR="002A419E" w:rsidRPr="00BB1DE5">
              <w:rPr>
                <w:rFonts w:eastAsia="Calibri" w:cs="Times New Roman"/>
                <w:bCs/>
              </w:rPr>
              <w:t xml:space="preserve">. Pracownicy biura pełnili rolę </w:t>
            </w:r>
            <w:r w:rsidRPr="00BB1DE5">
              <w:rPr>
                <w:rFonts w:eastAsia="Calibri" w:cs="Times New Roman"/>
                <w:bCs/>
              </w:rPr>
              <w:t>ekspertów</w:t>
            </w:r>
            <w:r w:rsidR="00487524" w:rsidRPr="00BB1DE5">
              <w:rPr>
                <w:rFonts w:eastAsia="Calibri" w:cs="Times New Roman"/>
                <w:bCs/>
              </w:rPr>
              <w:t>,</w:t>
            </w:r>
            <w:r w:rsidRPr="00BB1DE5">
              <w:rPr>
                <w:rFonts w:eastAsia="Calibri" w:cs="Times New Roman"/>
                <w:bCs/>
              </w:rPr>
              <w:t xml:space="preserve"> odpowiadając na pytania dot. </w:t>
            </w:r>
            <w:r w:rsidR="002A419E" w:rsidRPr="00BB1DE5">
              <w:rPr>
                <w:rFonts w:eastAsia="Calibri" w:cs="Times New Roman"/>
                <w:bCs/>
              </w:rPr>
              <w:t xml:space="preserve">konsultowanych </w:t>
            </w:r>
            <w:r w:rsidRPr="00BB1DE5">
              <w:rPr>
                <w:rFonts w:eastAsia="Calibri" w:cs="Times New Roman"/>
                <w:bCs/>
              </w:rPr>
              <w:t>spraw. Załączono dystrybuowaną ulotkę.</w:t>
            </w:r>
          </w:p>
        </w:tc>
        <w:tc>
          <w:tcPr>
            <w:tcW w:w="1017" w:type="pct"/>
          </w:tcPr>
          <w:p w14:paraId="7F51E5E2" w14:textId="77777777" w:rsidR="00BF0A02" w:rsidRPr="00BB1DE5" w:rsidRDefault="00BF0A02" w:rsidP="006D7CE0">
            <w:pPr>
              <w:pStyle w:val="Akapitzlist"/>
              <w:numPr>
                <w:ilvl w:val="0"/>
                <w:numId w:val="13"/>
              </w:numPr>
              <w:spacing w:after="0"/>
              <w:ind w:left="188" w:hanging="188"/>
              <w:contextualSpacing w:val="0"/>
              <w:jc w:val="left"/>
              <w:cnfStyle w:val="000000000000" w:firstRow="0" w:lastRow="0" w:firstColumn="0" w:lastColumn="0" w:oddVBand="0" w:evenVBand="0" w:oddHBand="0" w:evenHBand="0" w:firstRowFirstColumn="0" w:firstRowLastColumn="0" w:lastRowFirstColumn="0" w:lastRowLastColumn="0"/>
            </w:pPr>
            <w:r w:rsidRPr="00BB1DE5">
              <w:t>mieszkańcy</w:t>
            </w:r>
          </w:p>
        </w:tc>
        <w:tc>
          <w:tcPr>
            <w:tcW w:w="594" w:type="pct"/>
            <w:gridSpan w:val="2"/>
          </w:tcPr>
          <w:p w14:paraId="03ED14A1" w14:textId="77777777" w:rsidR="00BF0A02" w:rsidRPr="00BB1DE5" w:rsidRDefault="00BF0A02" w:rsidP="001735D8">
            <w:pPr>
              <w:spacing w:after="0"/>
              <w:jc w:val="center"/>
              <w:cnfStyle w:val="000000000000" w:firstRow="0" w:lastRow="0" w:firstColumn="0" w:lastColumn="0" w:oddVBand="0" w:evenVBand="0" w:oddHBand="0" w:evenHBand="0" w:firstRowFirstColumn="0" w:firstRowLastColumn="0" w:lastRowFirstColumn="0" w:lastRowLastColumn="0"/>
            </w:pPr>
            <w:r w:rsidRPr="00BB1DE5">
              <w:t>ok. 80</w:t>
            </w:r>
          </w:p>
        </w:tc>
        <w:tc>
          <w:tcPr>
            <w:tcW w:w="801" w:type="pct"/>
            <w:gridSpan w:val="2"/>
          </w:tcPr>
          <w:p w14:paraId="393D0BFA" w14:textId="77777777" w:rsidR="00BF0A02" w:rsidRPr="00BB1DE5" w:rsidRDefault="00BF0A02" w:rsidP="001735D8">
            <w:pPr>
              <w:spacing w:after="0"/>
              <w:jc w:val="center"/>
              <w:cnfStyle w:val="000000000000" w:firstRow="0" w:lastRow="0" w:firstColumn="0" w:lastColumn="0" w:oddVBand="0" w:evenVBand="0" w:oddHBand="0" w:evenHBand="0" w:firstRowFirstColumn="0" w:firstRowLastColumn="0" w:lastRowFirstColumn="0" w:lastRowLastColumn="0"/>
            </w:pPr>
            <w:r w:rsidRPr="00BB1DE5">
              <w:t>29.08.2015r.</w:t>
            </w:r>
          </w:p>
        </w:tc>
      </w:tr>
      <w:tr w:rsidR="00BB1DE5" w:rsidRPr="00BB1DE5" w14:paraId="43EA46EE" w14:textId="77777777" w:rsidTr="00970CCB">
        <w:trPr>
          <w:trHeight w:val="1004"/>
        </w:trPr>
        <w:tc>
          <w:tcPr>
            <w:cnfStyle w:val="001000000000" w:firstRow="0" w:lastRow="0" w:firstColumn="1" w:lastColumn="0" w:oddVBand="0" w:evenVBand="0" w:oddHBand="0" w:evenHBand="0" w:firstRowFirstColumn="0" w:firstRowLastColumn="0" w:lastRowFirstColumn="0" w:lastRowLastColumn="0"/>
            <w:tcW w:w="2588" w:type="pct"/>
          </w:tcPr>
          <w:p w14:paraId="29C48A4E" w14:textId="77777777" w:rsidR="00F3762A" w:rsidRPr="00BB1DE5" w:rsidRDefault="001735D8" w:rsidP="00F64D91">
            <w:pPr>
              <w:spacing w:after="0"/>
            </w:pPr>
            <w:r w:rsidRPr="00BB1DE5">
              <w:rPr>
                <w:rFonts w:eastAsia="Calibri" w:cs="Times New Roman"/>
                <w:b/>
                <w:bCs/>
              </w:rPr>
              <w:t>Spotkanie konsultacyjne.</w:t>
            </w:r>
            <w:r w:rsidRPr="00BB1DE5">
              <w:rPr>
                <w:rFonts w:eastAsia="Calibri" w:cs="Times New Roman"/>
                <w:bCs/>
              </w:rPr>
              <w:t xml:space="preserve"> Jego celem było </w:t>
            </w:r>
            <w:r w:rsidR="00F64D91" w:rsidRPr="00BB1DE5">
              <w:rPr>
                <w:rFonts w:eastAsia="Calibri" w:cs="Times New Roman"/>
                <w:bCs/>
              </w:rPr>
              <w:t>opracowanie</w:t>
            </w:r>
            <w:r w:rsidRPr="00BB1DE5">
              <w:rPr>
                <w:rFonts w:eastAsia="Calibri" w:cs="Times New Roman"/>
                <w:bCs/>
              </w:rPr>
              <w:t xml:space="preserve"> </w:t>
            </w:r>
            <w:r w:rsidRPr="00BB1DE5">
              <w:rPr>
                <w:rFonts w:eastAsia="Calibri" w:cs="Times New Roman"/>
                <w:bCs/>
              </w:rPr>
              <w:br/>
            </w:r>
            <w:r w:rsidR="00F64D91" w:rsidRPr="00BB1DE5">
              <w:rPr>
                <w:rFonts w:eastAsia="Calibri" w:cs="Times New Roman"/>
                <w:bCs/>
              </w:rPr>
              <w:t xml:space="preserve">celów i wskaźników związanych </w:t>
            </w:r>
            <w:r w:rsidRPr="00BB1DE5">
              <w:rPr>
                <w:rFonts w:eastAsia="Calibri" w:cs="Times New Roman"/>
                <w:bCs/>
              </w:rPr>
              <w:t>z realizacją LSR, a także przedyskutowanie ww. kwestii. Punktem wyjścia do dyskusji były materiały opracowane na etapie diagnozy obszaru. Lista obecności ze spotkania sprawozdanie stanowią załącznik do LSR.</w:t>
            </w:r>
          </w:p>
        </w:tc>
        <w:tc>
          <w:tcPr>
            <w:tcW w:w="1017" w:type="pct"/>
          </w:tcPr>
          <w:p w14:paraId="73FA8B0E" w14:textId="77777777" w:rsidR="00BF0A02" w:rsidRPr="00BB1DE5" w:rsidRDefault="00BF0A02" w:rsidP="006D7CE0">
            <w:pPr>
              <w:pStyle w:val="Akapitzlist"/>
              <w:numPr>
                <w:ilvl w:val="0"/>
                <w:numId w:val="13"/>
              </w:numPr>
              <w:spacing w:after="0"/>
              <w:ind w:left="188" w:hanging="188"/>
              <w:contextualSpacing w:val="0"/>
              <w:jc w:val="left"/>
              <w:cnfStyle w:val="000000000000" w:firstRow="0" w:lastRow="0" w:firstColumn="0" w:lastColumn="0" w:oddVBand="0" w:evenVBand="0" w:oddHBand="0" w:evenHBand="0" w:firstRowFirstColumn="0" w:firstRowLastColumn="0" w:lastRowFirstColumn="0" w:lastRowLastColumn="0"/>
            </w:pPr>
            <w:r w:rsidRPr="00BB1DE5">
              <w:t>przedstawiciele samorządów lokalnych</w:t>
            </w:r>
          </w:p>
        </w:tc>
        <w:tc>
          <w:tcPr>
            <w:tcW w:w="594" w:type="pct"/>
            <w:gridSpan w:val="2"/>
          </w:tcPr>
          <w:p w14:paraId="6DB5852E" w14:textId="77777777" w:rsidR="00BF0A02" w:rsidRPr="00BB1DE5" w:rsidRDefault="001735D8" w:rsidP="001735D8">
            <w:pPr>
              <w:spacing w:after="0"/>
              <w:jc w:val="center"/>
              <w:cnfStyle w:val="000000000000" w:firstRow="0" w:lastRow="0" w:firstColumn="0" w:lastColumn="0" w:oddVBand="0" w:evenVBand="0" w:oddHBand="0" w:evenHBand="0" w:firstRowFirstColumn="0" w:firstRowLastColumn="0" w:lastRowFirstColumn="0" w:lastRowLastColumn="0"/>
            </w:pPr>
            <w:r w:rsidRPr="00BB1DE5">
              <w:t>4</w:t>
            </w:r>
          </w:p>
        </w:tc>
        <w:tc>
          <w:tcPr>
            <w:tcW w:w="801" w:type="pct"/>
            <w:gridSpan w:val="2"/>
          </w:tcPr>
          <w:p w14:paraId="67C32188" w14:textId="77777777" w:rsidR="00BF0A02" w:rsidRPr="00BB1DE5" w:rsidRDefault="00BF0A02" w:rsidP="001735D8">
            <w:pPr>
              <w:spacing w:after="0"/>
              <w:jc w:val="center"/>
              <w:cnfStyle w:val="000000000000" w:firstRow="0" w:lastRow="0" w:firstColumn="0" w:lastColumn="0" w:oddVBand="0" w:evenVBand="0" w:oddHBand="0" w:evenHBand="0" w:firstRowFirstColumn="0" w:firstRowLastColumn="0" w:lastRowFirstColumn="0" w:lastRowLastColumn="0"/>
            </w:pPr>
            <w:r w:rsidRPr="00BB1DE5">
              <w:t>10.09.2015r.</w:t>
            </w:r>
          </w:p>
        </w:tc>
      </w:tr>
      <w:tr w:rsidR="00BB1DE5" w:rsidRPr="00BB1DE5" w14:paraId="669D8510" w14:textId="77777777" w:rsidTr="00970CCB">
        <w:tc>
          <w:tcPr>
            <w:cnfStyle w:val="001000000000" w:firstRow="0" w:lastRow="0" w:firstColumn="1" w:lastColumn="0" w:oddVBand="0" w:evenVBand="0" w:oddHBand="0" w:evenHBand="0" w:firstRowFirstColumn="0" w:firstRowLastColumn="0" w:lastRowFirstColumn="0" w:lastRowLastColumn="0"/>
            <w:tcW w:w="2588" w:type="pct"/>
          </w:tcPr>
          <w:p w14:paraId="0DB00137" w14:textId="77777777" w:rsidR="00BF0A02" w:rsidRPr="00BB1DE5" w:rsidRDefault="00F3762A" w:rsidP="00072C6A">
            <w:pPr>
              <w:spacing w:after="0"/>
            </w:pPr>
            <w:r w:rsidRPr="00BB1DE5">
              <w:rPr>
                <w:rFonts w:eastAsia="Calibri" w:cs="Times New Roman"/>
                <w:b/>
                <w:bCs/>
              </w:rPr>
              <w:t>Zogniskowany wywiad grupowy (Fokus).</w:t>
            </w:r>
            <w:r w:rsidRPr="00BB1DE5">
              <w:rPr>
                <w:rFonts w:eastAsia="Calibri" w:cs="Times New Roman"/>
                <w:bCs/>
              </w:rPr>
              <w:t xml:space="preserve"> Zastosowanie metody ukierunkowane było na </w:t>
            </w:r>
            <w:r w:rsidR="00CD01E5" w:rsidRPr="00BB1DE5">
              <w:rPr>
                <w:rFonts w:eastAsia="Calibri" w:cs="Times New Roman"/>
                <w:bCs/>
              </w:rPr>
              <w:t xml:space="preserve">opracowanie </w:t>
            </w:r>
            <w:r w:rsidRPr="00BB1DE5">
              <w:rPr>
                <w:rFonts w:eastAsia="Calibri" w:cs="Times New Roman"/>
                <w:bCs/>
              </w:rPr>
              <w:t xml:space="preserve">celów i wskaźników realizacji </w:t>
            </w:r>
            <w:r w:rsidR="002A419E" w:rsidRPr="00BB1DE5">
              <w:rPr>
                <w:rFonts w:eastAsia="Calibri" w:cs="Times New Roman"/>
                <w:bCs/>
              </w:rPr>
              <w:t>LSR</w:t>
            </w:r>
            <w:r w:rsidR="00072C6A" w:rsidRPr="00BB1DE5">
              <w:rPr>
                <w:rFonts w:eastAsia="Calibri" w:cs="Times New Roman"/>
                <w:bCs/>
              </w:rPr>
              <w:t xml:space="preserve"> skierowanych bezpośrednio do nich</w:t>
            </w:r>
            <w:r w:rsidRPr="00BB1DE5">
              <w:rPr>
                <w:rFonts w:eastAsia="Calibri" w:cs="Times New Roman"/>
                <w:bCs/>
              </w:rPr>
              <w:t xml:space="preserve">. Każdy uczestnik został telefonicznie zaproszony na spotkanie oraz otrzymał materiały </w:t>
            </w:r>
            <w:r w:rsidR="002A419E" w:rsidRPr="00BB1DE5">
              <w:rPr>
                <w:rFonts w:eastAsia="Calibri" w:cs="Times New Roman"/>
                <w:bCs/>
              </w:rPr>
              <w:t>dydaktyczne</w:t>
            </w:r>
            <w:r w:rsidRPr="00BB1DE5">
              <w:rPr>
                <w:rFonts w:eastAsia="Calibri" w:cs="Times New Roman"/>
                <w:bCs/>
              </w:rPr>
              <w:t>. Dzięki tej metodzie i szczegółowo zaplanowanemu przebiegowi spotkania możliwe było uzyskanie uwag i opinii w ww. zakresie. W załączeniu lista obecności oraz scenariusz spotkania.</w:t>
            </w:r>
          </w:p>
        </w:tc>
        <w:tc>
          <w:tcPr>
            <w:tcW w:w="1038" w:type="pct"/>
            <w:gridSpan w:val="2"/>
          </w:tcPr>
          <w:p w14:paraId="342B4BE9" w14:textId="77777777" w:rsidR="00BF0A02" w:rsidRPr="00BB1DE5" w:rsidRDefault="00BF0A02" w:rsidP="006D7CE0">
            <w:pPr>
              <w:pStyle w:val="Akapitzlist"/>
              <w:numPr>
                <w:ilvl w:val="0"/>
                <w:numId w:val="14"/>
              </w:numPr>
              <w:spacing w:after="0"/>
              <w:ind w:left="188" w:hanging="188"/>
              <w:contextualSpacing w:val="0"/>
              <w:jc w:val="left"/>
              <w:cnfStyle w:val="000000000000" w:firstRow="0" w:lastRow="0" w:firstColumn="0" w:lastColumn="0" w:oddVBand="0" w:evenVBand="0" w:oddHBand="0" w:evenHBand="0" w:firstRowFirstColumn="0" w:firstRowLastColumn="0" w:lastRowFirstColumn="0" w:lastRowLastColumn="0"/>
            </w:pPr>
            <w:r w:rsidRPr="00BB1DE5">
              <w:t>organizacje pozarządowe</w:t>
            </w:r>
          </w:p>
        </w:tc>
        <w:tc>
          <w:tcPr>
            <w:tcW w:w="598" w:type="pct"/>
            <w:gridSpan w:val="2"/>
          </w:tcPr>
          <w:p w14:paraId="7C0BF492" w14:textId="77777777" w:rsidR="00BF0A02" w:rsidRPr="00BB1DE5" w:rsidRDefault="00BF0A02" w:rsidP="00F3762A">
            <w:pPr>
              <w:spacing w:after="0"/>
              <w:jc w:val="center"/>
              <w:cnfStyle w:val="000000000000" w:firstRow="0" w:lastRow="0" w:firstColumn="0" w:lastColumn="0" w:oddVBand="0" w:evenVBand="0" w:oddHBand="0" w:evenHBand="0" w:firstRowFirstColumn="0" w:firstRowLastColumn="0" w:lastRowFirstColumn="0" w:lastRowLastColumn="0"/>
            </w:pPr>
            <w:r w:rsidRPr="00BB1DE5">
              <w:t>6</w:t>
            </w:r>
          </w:p>
        </w:tc>
        <w:tc>
          <w:tcPr>
            <w:tcW w:w="776" w:type="pct"/>
          </w:tcPr>
          <w:p w14:paraId="71B27774" w14:textId="77777777" w:rsidR="00BF0A02" w:rsidRPr="00BB1DE5" w:rsidRDefault="00BF0A02" w:rsidP="00F3762A">
            <w:pPr>
              <w:spacing w:after="0"/>
              <w:jc w:val="center"/>
              <w:cnfStyle w:val="000000000000" w:firstRow="0" w:lastRow="0" w:firstColumn="0" w:lastColumn="0" w:oddVBand="0" w:evenVBand="0" w:oddHBand="0" w:evenHBand="0" w:firstRowFirstColumn="0" w:firstRowLastColumn="0" w:lastRowFirstColumn="0" w:lastRowLastColumn="0"/>
            </w:pPr>
            <w:r w:rsidRPr="00BB1DE5">
              <w:t>15.09.2015r.</w:t>
            </w:r>
          </w:p>
        </w:tc>
      </w:tr>
      <w:tr w:rsidR="00BB1DE5" w:rsidRPr="00BB1DE5" w14:paraId="4BD76928" w14:textId="77777777" w:rsidTr="00970CCB">
        <w:tc>
          <w:tcPr>
            <w:cnfStyle w:val="001000000000" w:firstRow="0" w:lastRow="0" w:firstColumn="1" w:lastColumn="0" w:oddVBand="0" w:evenVBand="0" w:oddHBand="0" w:evenHBand="0" w:firstRowFirstColumn="0" w:firstRowLastColumn="0" w:lastRowFirstColumn="0" w:lastRowLastColumn="0"/>
            <w:tcW w:w="2588" w:type="pct"/>
          </w:tcPr>
          <w:p w14:paraId="4406B49E" w14:textId="77777777" w:rsidR="00BF0A02" w:rsidRPr="00BB1DE5" w:rsidRDefault="00F3762A" w:rsidP="002A419E">
            <w:pPr>
              <w:spacing w:after="0"/>
            </w:pPr>
            <w:r w:rsidRPr="00BB1DE5">
              <w:rPr>
                <w:rFonts w:eastAsia="Calibri" w:cs="Times New Roman"/>
                <w:b/>
                <w:bCs/>
              </w:rPr>
              <w:t>Badanie ankietowe.</w:t>
            </w:r>
            <w:r w:rsidRPr="00BB1DE5">
              <w:rPr>
                <w:rFonts w:eastAsia="Calibri" w:cs="Times New Roman"/>
                <w:bCs/>
              </w:rPr>
              <w:t xml:space="preserve"> Celem wykorzystania tego narzędzia było uzyskanie możliwie dokładnej i rzetelnej informacji od sektora nt. celów</w:t>
            </w:r>
            <w:r w:rsidR="002A419E" w:rsidRPr="00BB1DE5">
              <w:rPr>
                <w:rFonts w:eastAsia="Calibri" w:cs="Times New Roman"/>
                <w:bCs/>
              </w:rPr>
              <w:t xml:space="preserve"> i wskaźników,</w:t>
            </w:r>
            <w:r w:rsidRPr="00BB1DE5">
              <w:rPr>
                <w:rFonts w:eastAsia="Calibri" w:cs="Times New Roman"/>
                <w:bCs/>
              </w:rPr>
              <w:t xml:space="preserve"> jakie powinna realizować LSR. W załączeniu opracowane wyniki.</w:t>
            </w:r>
          </w:p>
        </w:tc>
        <w:tc>
          <w:tcPr>
            <w:tcW w:w="1038" w:type="pct"/>
            <w:gridSpan w:val="2"/>
          </w:tcPr>
          <w:p w14:paraId="504BEA43" w14:textId="77777777" w:rsidR="00BF0A02" w:rsidRPr="00BB1DE5" w:rsidRDefault="00BF0A02" w:rsidP="006D7CE0">
            <w:pPr>
              <w:pStyle w:val="Akapitzlist"/>
              <w:numPr>
                <w:ilvl w:val="0"/>
                <w:numId w:val="15"/>
              </w:numPr>
              <w:spacing w:after="0"/>
              <w:ind w:left="188" w:hanging="188"/>
              <w:jc w:val="left"/>
              <w:cnfStyle w:val="000000000000" w:firstRow="0" w:lastRow="0" w:firstColumn="0" w:lastColumn="0" w:oddVBand="0" w:evenVBand="0" w:oddHBand="0" w:evenHBand="0" w:firstRowFirstColumn="0" w:firstRowLastColumn="0" w:lastRowFirstColumn="0" w:lastRowLastColumn="0"/>
            </w:pPr>
            <w:r w:rsidRPr="00BB1DE5">
              <w:t>sektor rybacki</w:t>
            </w:r>
          </w:p>
        </w:tc>
        <w:tc>
          <w:tcPr>
            <w:tcW w:w="598" w:type="pct"/>
            <w:gridSpan w:val="2"/>
          </w:tcPr>
          <w:p w14:paraId="0B66F684" w14:textId="77777777" w:rsidR="00BF0A02" w:rsidRPr="00BB1DE5" w:rsidRDefault="00910734" w:rsidP="00910734">
            <w:pPr>
              <w:spacing w:after="0"/>
              <w:jc w:val="center"/>
              <w:cnfStyle w:val="000000000000" w:firstRow="0" w:lastRow="0" w:firstColumn="0" w:lastColumn="0" w:oddVBand="0" w:evenVBand="0" w:oddHBand="0" w:evenHBand="0" w:firstRowFirstColumn="0" w:firstRowLastColumn="0" w:lastRowFirstColumn="0" w:lastRowLastColumn="0"/>
            </w:pPr>
            <w:r w:rsidRPr="00BB1DE5">
              <w:t>29</w:t>
            </w:r>
          </w:p>
        </w:tc>
        <w:tc>
          <w:tcPr>
            <w:tcW w:w="776" w:type="pct"/>
          </w:tcPr>
          <w:p w14:paraId="080BE832" w14:textId="77777777" w:rsidR="00BF0A02" w:rsidRPr="00BB1DE5" w:rsidRDefault="00BF0A02" w:rsidP="00910734">
            <w:pPr>
              <w:spacing w:after="0"/>
              <w:jc w:val="center"/>
              <w:cnfStyle w:val="000000000000" w:firstRow="0" w:lastRow="0" w:firstColumn="0" w:lastColumn="0" w:oddVBand="0" w:evenVBand="0" w:oddHBand="0" w:evenHBand="0" w:firstRowFirstColumn="0" w:firstRowLastColumn="0" w:lastRowFirstColumn="0" w:lastRowLastColumn="0"/>
            </w:pPr>
            <w:r w:rsidRPr="00BB1DE5">
              <w:t>08-09.2015r.</w:t>
            </w:r>
          </w:p>
        </w:tc>
      </w:tr>
    </w:tbl>
    <w:p w14:paraId="21E9F6B4" w14:textId="77777777" w:rsidR="00BF0A02" w:rsidRPr="00BB1DE5" w:rsidRDefault="00BF0A02" w:rsidP="00BF0A02">
      <w:pPr>
        <w:rPr>
          <w:sz w:val="2"/>
        </w:rPr>
      </w:pPr>
    </w:p>
    <w:tbl>
      <w:tblPr>
        <w:tblStyle w:val="RozdziaII"/>
        <w:tblW w:w="5000" w:type="pct"/>
        <w:tblLook w:val="04A0" w:firstRow="1" w:lastRow="0" w:firstColumn="1" w:lastColumn="0" w:noHBand="0" w:noVBand="1"/>
      </w:tblPr>
      <w:tblGrid>
        <w:gridCol w:w="5357"/>
        <w:gridCol w:w="2233"/>
        <w:gridCol w:w="1154"/>
        <w:gridCol w:w="1611"/>
      </w:tblGrid>
      <w:tr w:rsidR="00BB1DE5" w:rsidRPr="00BB1DE5" w14:paraId="4501CF32" w14:textId="77777777" w:rsidTr="007E69BD">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8" w:space="0" w:color="FFFFFF" w:themeColor="background1"/>
            </w:tcBorders>
          </w:tcPr>
          <w:p w14:paraId="27AA22B2" w14:textId="77777777" w:rsidR="00BF0A02" w:rsidRPr="00BB1DE5" w:rsidRDefault="00BF0A02" w:rsidP="00627CB5">
            <w:pPr>
              <w:spacing w:after="0"/>
              <w:jc w:val="center"/>
              <w:rPr>
                <w:b w:val="0"/>
                <w:color w:val="auto"/>
              </w:rPr>
            </w:pPr>
            <w:r w:rsidRPr="00BB1DE5">
              <w:rPr>
                <w:color w:val="auto"/>
              </w:rPr>
              <w:t>Etap III – POSZUKIWANIE ROZWIĄZAŃ I PLANU DZIAŁANIA STANOWIĄCYCH SPOSOBY REALIZACJI STRATEGII</w:t>
            </w:r>
          </w:p>
        </w:tc>
      </w:tr>
      <w:tr w:rsidR="00BB1DE5" w:rsidRPr="00BB1DE5" w14:paraId="01EBFCD4" w14:textId="77777777" w:rsidTr="002D5617">
        <w:trPr>
          <w:trHeight w:val="283"/>
        </w:trPr>
        <w:tc>
          <w:tcPr>
            <w:cnfStyle w:val="001000000000" w:firstRow="0" w:lastRow="0" w:firstColumn="1" w:lastColumn="0" w:oddVBand="0" w:evenVBand="0" w:oddHBand="0" w:evenHBand="0" w:firstRowFirstColumn="0" w:firstRowLastColumn="0" w:lastRowFirstColumn="0" w:lastRowLastColumn="0"/>
            <w:tcW w:w="2587" w:type="pct"/>
            <w:shd w:val="clear" w:color="auto" w:fill="A1CD3A"/>
          </w:tcPr>
          <w:p w14:paraId="71768468" w14:textId="77777777" w:rsidR="00BF0A02" w:rsidRPr="00BB1DE5" w:rsidRDefault="00BF0A02" w:rsidP="00D8741E">
            <w:pPr>
              <w:spacing w:after="0"/>
              <w:jc w:val="center"/>
            </w:pPr>
            <w:r w:rsidRPr="00BB1DE5">
              <w:t>Wykorzystane metody partycypacji</w:t>
            </w:r>
          </w:p>
        </w:tc>
        <w:tc>
          <w:tcPr>
            <w:tcW w:w="1078" w:type="pct"/>
            <w:shd w:val="clear" w:color="auto" w:fill="A1CD3A"/>
          </w:tcPr>
          <w:p w14:paraId="6AC2826A" w14:textId="77777777" w:rsidR="00BF0A02" w:rsidRPr="00BB1DE5" w:rsidRDefault="00BF0A02" w:rsidP="00D8741E">
            <w:pPr>
              <w:spacing w:after="0"/>
              <w:jc w:val="center"/>
              <w:cnfStyle w:val="000000000000" w:firstRow="0" w:lastRow="0" w:firstColumn="0" w:lastColumn="0" w:oddVBand="0" w:evenVBand="0" w:oddHBand="0" w:evenHBand="0" w:firstRowFirstColumn="0" w:firstRowLastColumn="0" w:lastRowFirstColumn="0" w:lastRowLastColumn="0"/>
            </w:pPr>
            <w:r w:rsidRPr="00BB1DE5">
              <w:t>Grupy docelowe</w:t>
            </w:r>
          </w:p>
        </w:tc>
        <w:tc>
          <w:tcPr>
            <w:tcW w:w="557" w:type="pct"/>
            <w:shd w:val="clear" w:color="auto" w:fill="A1CD3A"/>
          </w:tcPr>
          <w:p w14:paraId="4312076E" w14:textId="77777777" w:rsidR="00BF0A02" w:rsidRPr="00BB1DE5" w:rsidRDefault="00BF0A02" w:rsidP="00D8741E">
            <w:pPr>
              <w:spacing w:after="0"/>
              <w:jc w:val="center"/>
              <w:cnfStyle w:val="000000000000" w:firstRow="0" w:lastRow="0" w:firstColumn="0" w:lastColumn="0" w:oddVBand="0" w:evenVBand="0" w:oddHBand="0" w:evenHBand="0" w:firstRowFirstColumn="0" w:firstRowLastColumn="0" w:lastRowFirstColumn="0" w:lastRowLastColumn="0"/>
            </w:pPr>
            <w:r w:rsidRPr="00BB1DE5">
              <w:t>Liczba osób</w:t>
            </w:r>
          </w:p>
        </w:tc>
        <w:tc>
          <w:tcPr>
            <w:tcW w:w="778" w:type="pct"/>
            <w:shd w:val="clear" w:color="auto" w:fill="A1CD3A"/>
          </w:tcPr>
          <w:p w14:paraId="25B3E885" w14:textId="77777777" w:rsidR="00BF0A02" w:rsidRPr="00BB1DE5" w:rsidRDefault="00BF0A02" w:rsidP="00D8741E">
            <w:pPr>
              <w:spacing w:after="0"/>
              <w:jc w:val="center"/>
              <w:cnfStyle w:val="000000000000" w:firstRow="0" w:lastRow="0" w:firstColumn="0" w:lastColumn="0" w:oddVBand="0" w:evenVBand="0" w:oddHBand="0" w:evenHBand="0" w:firstRowFirstColumn="0" w:firstRowLastColumn="0" w:lastRowFirstColumn="0" w:lastRowLastColumn="0"/>
            </w:pPr>
            <w:r w:rsidRPr="00BB1DE5">
              <w:t>Data</w:t>
            </w:r>
          </w:p>
        </w:tc>
      </w:tr>
      <w:tr w:rsidR="00BB1DE5" w:rsidRPr="00BB1DE5" w14:paraId="245FD8F6" w14:textId="77777777" w:rsidTr="002D5617">
        <w:tc>
          <w:tcPr>
            <w:cnfStyle w:val="001000000000" w:firstRow="0" w:lastRow="0" w:firstColumn="1" w:lastColumn="0" w:oddVBand="0" w:evenVBand="0" w:oddHBand="0" w:evenHBand="0" w:firstRowFirstColumn="0" w:firstRowLastColumn="0" w:lastRowFirstColumn="0" w:lastRowLastColumn="0"/>
            <w:tcW w:w="2587" w:type="pct"/>
          </w:tcPr>
          <w:p w14:paraId="554F0191" w14:textId="77777777" w:rsidR="00BF0A02" w:rsidRPr="00BB1DE5" w:rsidRDefault="00627CB5" w:rsidP="003C5EE8">
            <w:pPr>
              <w:spacing w:after="0"/>
            </w:pPr>
            <w:r w:rsidRPr="00BB1DE5">
              <w:rPr>
                <w:rFonts w:eastAsia="Calibri" w:cs="Times New Roman"/>
                <w:b/>
                <w:bCs/>
              </w:rPr>
              <w:t>Wywiady indywidualne</w:t>
            </w:r>
            <w:r w:rsidRPr="00BB1DE5">
              <w:rPr>
                <w:rFonts w:eastAsia="Calibri" w:cs="Times New Roman"/>
                <w:bCs/>
              </w:rPr>
              <w:t xml:space="preserve"> przeprowadzon</w:t>
            </w:r>
            <w:r w:rsidR="002D5617" w:rsidRPr="00BB1DE5">
              <w:rPr>
                <w:rFonts w:eastAsia="Calibri" w:cs="Times New Roman"/>
                <w:bCs/>
              </w:rPr>
              <w:t xml:space="preserve">o </w:t>
            </w:r>
            <w:r w:rsidRPr="00BB1DE5">
              <w:rPr>
                <w:rFonts w:eastAsia="Calibri" w:cs="Times New Roman"/>
                <w:bCs/>
              </w:rPr>
              <w:t xml:space="preserve">celem poznania opinii mieszkańców </w:t>
            </w:r>
            <w:r w:rsidR="00061EB5" w:rsidRPr="00BB1DE5">
              <w:rPr>
                <w:rFonts w:eastAsia="Calibri" w:cs="Times New Roman"/>
                <w:bCs/>
              </w:rPr>
              <w:t>nt. rozwiązań ich problemów</w:t>
            </w:r>
            <w:r w:rsidR="003C5EE8" w:rsidRPr="00BB1DE5">
              <w:rPr>
                <w:rFonts w:eastAsia="Calibri" w:cs="Times New Roman"/>
                <w:bCs/>
              </w:rPr>
              <w:t xml:space="preserve"> a odpowiedzi posłużyły także do uzupełnienia diagnozy, zwłaszcza kwestii usług i infrastruktury</w:t>
            </w:r>
            <w:r w:rsidRPr="00BB1DE5">
              <w:rPr>
                <w:rFonts w:eastAsia="Calibri" w:cs="Times New Roman"/>
                <w:bCs/>
              </w:rPr>
              <w:t xml:space="preserve">. Wykorzystano </w:t>
            </w:r>
            <w:r w:rsidR="006D7CE0" w:rsidRPr="00BB1DE5">
              <w:rPr>
                <w:rFonts w:eastAsia="Calibri" w:cs="Times New Roman"/>
                <w:bCs/>
              </w:rPr>
              <w:t>formularz</w:t>
            </w:r>
            <w:r w:rsidRPr="00BB1DE5">
              <w:rPr>
                <w:rFonts w:eastAsia="Calibri" w:cs="Times New Roman"/>
                <w:bCs/>
              </w:rPr>
              <w:t xml:space="preserve">, </w:t>
            </w:r>
            <w:r w:rsidR="006D7CE0" w:rsidRPr="00BB1DE5">
              <w:rPr>
                <w:rFonts w:eastAsia="Calibri" w:cs="Times New Roman"/>
                <w:bCs/>
              </w:rPr>
              <w:t>z</w:t>
            </w:r>
            <w:r w:rsidRPr="00BB1DE5">
              <w:rPr>
                <w:rFonts w:eastAsia="Calibri" w:cs="Times New Roman"/>
                <w:bCs/>
              </w:rPr>
              <w:t xml:space="preserve"> pytania</w:t>
            </w:r>
            <w:r w:rsidR="006D7CE0" w:rsidRPr="00BB1DE5">
              <w:rPr>
                <w:rFonts w:eastAsia="Calibri" w:cs="Times New Roman"/>
                <w:bCs/>
              </w:rPr>
              <w:t>mi</w:t>
            </w:r>
            <w:r w:rsidRPr="00BB1DE5">
              <w:rPr>
                <w:rFonts w:eastAsia="Calibri" w:cs="Times New Roman"/>
                <w:bCs/>
              </w:rPr>
              <w:t xml:space="preserve"> o bieżące zapotrzebowanie na konkretne usługi oraz działania, </w:t>
            </w:r>
            <w:r w:rsidR="00061EB5" w:rsidRPr="00BB1DE5">
              <w:rPr>
                <w:rFonts w:eastAsia="Calibri" w:cs="Times New Roman"/>
                <w:bCs/>
              </w:rPr>
              <w:t>które</w:t>
            </w:r>
            <w:r w:rsidRPr="00BB1DE5">
              <w:rPr>
                <w:rFonts w:eastAsia="Calibri" w:cs="Times New Roman"/>
                <w:bCs/>
              </w:rPr>
              <w:t xml:space="preserve"> </w:t>
            </w:r>
            <w:r w:rsidR="00061EB5" w:rsidRPr="00BB1DE5">
              <w:rPr>
                <w:rFonts w:eastAsia="Calibri" w:cs="Times New Roman"/>
                <w:bCs/>
              </w:rPr>
              <w:t>zmieniłyby</w:t>
            </w:r>
            <w:r w:rsidRPr="00BB1DE5">
              <w:rPr>
                <w:rFonts w:eastAsia="Calibri" w:cs="Times New Roman"/>
                <w:bCs/>
              </w:rPr>
              <w:t xml:space="preserve"> okolicę na lepsze. W załączeniu wyniki.</w:t>
            </w:r>
          </w:p>
        </w:tc>
        <w:tc>
          <w:tcPr>
            <w:tcW w:w="1078" w:type="pct"/>
          </w:tcPr>
          <w:p w14:paraId="52FC0C7E" w14:textId="77777777" w:rsidR="00BF0A02" w:rsidRPr="00BB1DE5" w:rsidRDefault="00BF0A02" w:rsidP="006D7CE0">
            <w:pPr>
              <w:pStyle w:val="Akapitzlist"/>
              <w:numPr>
                <w:ilvl w:val="0"/>
                <w:numId w:val="13"/>
              </w:numPr>
              <w:spacing w:after="0"/>
              <w:ind w:left="191" w:hanging="191"/>
              <w:contextualSpacing w:val="0"/>
              <w:jc w:val="left"/>
              <w:cnfStyle w:val="000000000000" w:firstRow="0" w:lastRow="0" w:firstColumn="0" w:lastColumn="0" w:oddVBand="0" w:evenVBand="0" w:oddHBand="0" w:evenHBand="0" w:firstRowFirstColumn="0" w:firstRowLastColumn="0" w:lastRowFirstColumn="0" w:lastRowLastColumn="0"/>
            </w:pPr>
            <w:r w:rsidRPr="00BB1DE5">
              <w:t>mieszkańcy</w:t>
            </w:r>
          </w:p>
        </w:tc>
        <w:tc>
          <w:tcPr>
            <w:tcW w:w="557" w:type="pct"/>
          </w:tcPr>
          <w:p w14:paraId="2A780F13" w14:textId="77777777" w:rsidR="00BF0A02" w:rsidRPr="00BB1DE5" w:rsidRDefault="00BF0A02" w:rsidP="00627CB5">
            <w:pPr>
              <w:spacing w:after="0"/>
              <w:jc w:val="center"/>
              <w:cnfStyle w:val="000000000000" w:firstRow="0" w:lastRow="0" w:firstColumn="0" w:lastColumn="0" w:oddVBand="0" w:evenVBand="0" w:oddHBand="0" w:evenHBand="0" w:firstRowFirstColumn="0" w:firstRowLastColumn="0" w:lastRowFirstColumn="0" w:lastRowLastColumn="0"/>
            </w:pPr>
            <w:r w:rsidRPr="00BB1DE5">
              <w:t>159</w:t>
            </w:r>
          </w:p>
        </w:tc>
        <w:tc>
          <w:tcPr>
            <w:tcW w:w="778" w:type="pct"/>
          </w:tcPr>
          <w:p w14:paraId="5AE70273" w14:textId="77777777" w:rsidR="00BF0A02" w:rsidRPr="00BB1DE5" w:rsidRDefault="00BF0A02" w:rsidP="00627CB5">
            <w:pPr>
              <w:spacing w:after="0"/>
              <w:jc w:val="center"/>
              <w:cnfStyle w:val="000000000000" w:firstRow="0" w:lastRow="0" w:firstColumn="0" w:lastColumn="0" w:oddVBand="0" w:evenVBand="0" w:oddHBand="0" w:evenHBand="0" w:firstRowFirstColumn="0" w:firstRowLastColumn="0" w:lastRowFirstColumn="0" w:lastRowLastColumn="0"/>
            </w:pPr>
            <w:r w:rsidRPr="00BB1DE5">
              <w:t>29.08.2015r.</w:t>
            </w:r>
          </w:p>
          <w:p w14:paraId="6B55D89B" w14:textId="77777777" w:rsidR="00BF0A02" w:rsidRPr="00BB1DE5" w:rsidRDefault="00BF0A02" w:rsidP="00627CB5">
            <w:pPr>
              <w:spacing w:after="0"/>
              <w:jc w:val="center"/>
              <w:cnfStyle w:val="000000000000" w:firstRow="0" w:lastRow="0" w:firstColumn="0" w:lastColumn="0" w:oddVBand="0" w:evenVBand="0" w:oddHBand="0" w:evenHBand="0" w:firstRowFirstColumn="0" w:firstRowLastColumn="0" w:lastRowFirstColumn="0" w:lastRowLastColumn="0"/>
            </w:pPr>
            <w:r w:rsidRPr="00BB1DE5">
              <w:t>05.09.2015r.</w:t>
            </w:r>
          </w:p>
          <w:p w14:paraId="5763A28D" w14:textId="77777777" w:rsidR="00BF0A02" w:rsidRPr="00BB1DE5" w:rsidRDefault="00BF0A02" w:rsidP="00627CB5">
            <w:pPr>
              <w:spacing w:after="0"/>
              <w:jc w:val="center"/>
              <w:cnfStyle w:val="000000000000" w:firstRow="0" w:lastRow="0" w:firstColumn="0" w:lastColumn="0" w:oddVBand="0" w:evenVBand="0" w:oddHBand="0" w:evenHBand="0" w:firstRowFirstColumn="0" w:firstRowLastColumn="0" w:lastRowFirstColumn="0" w:lastRowLastColumn="0"/>
            </w:pPr>
            <w:r w:rsidRPr="00BB1DE5">
              <w:t>13.09.2015r.</w:t>
            </w:r>
          </w:p>
        </w:tc>
      </w:tr>
      <w:tr w:rsidR="00BB1DE5" w:rsidRPr="00BB1DE5" w14:paraId="00318C08" w14:textId="77777777" w:rsidTr="002D5617">
        <w:trPr>
          <w:trHeight w:val="1004"/>
        </w:trPr>
        <w:tc>
          <w:tcPr>
            <w:cnfStyle w:val="001000000000" w:firstRow="0" w:lastRow="0" w:firstColumn="1" w:lastColumn="0" w:oddVBand="0" w:evenVBand="0" w:oddHBand="0" w:evenHBand="0" w:firstRowFirstColumn="0" w:firstRowLastColumn="0" w:lastRowFirstColumn="0" w:lastRowLastColumn="0"/>
            <w:tcW w:w="2587" w:type="pct"/>
          </w:tcPr>
          <w:p w14:paraId="0C1311C3" w14:textId="77777777" w:rsidR="00BF0A02" w:rsidRPr="00BB1DE5" w:rsidRDefault="00627CB5" w:rsidP="00055641">
            <w:pPr>
              <w:spacing w:after="0"/>
            </w:pPr>
            <w:r w:rsidRPr="00BB1DE5">
              <w:rPr>
                <w:rFonts w:eastAsia="Calibri" w:cs="Times New Roman"/>
                <w:b/>
                <w:bCs/>
              </w:rPr>
              <w:t>Dni otwarte, pokazy uliczne, festyny</w:t>
            </w:r>
            <w:r w:rsidR="00061EB5" w:rsidRPr="00BB1DE5">
              <w:rPr>
                <w:rFonts w:eastAsia="Calibri" w:cs="Times New Roman"/>
                <w:bCs/>
              </w:rPr>
              <w:t xml:space="preserve"> umożliwiły dotarcie do szerokiego grona mieszkańców obszaru. </w:t>
            </w:r>
            <w:r w:rsidR="00837914" w:rsidRPr="00BB1DE5">
              <w:rPr>
                <w:rFonts w:eastAsia="Calibri" w:cs="Times New Roman"/>
                <w:bCs/>
              </w:rPr>
              <w:t>U</w:t>
            </w:r>
            <w:r w:rsidRPr="00BB1DE5">
              <w:rPr>
                <w:rFonts w:eastAsia="Calibri" w:cs="Times New Roman"/>
                <w:bCs/>
              </w:rPr>
              <w:t xml:space="preserve">tworzono punkt konsultacyjny, przy którym możliwe było uzyskanie informacji nt. </w:t>
            </w:r>
            <w:r w:rsidR="00837914" w:rsidRPr="00BB1DE5">
              <w:rPr>
                <w:rFonts w:eastAsia="Calibri" w:cs="Times New Roman"/>
                <w:bCs/>
              </w:rPr>
              <w:t>LSR</w:t>
            </w:r>
            <w:r w:rsidR="00EE0900" w:rsidRPr="00BB1DE5">
              <w:rPr>
                <w:rFonts w:eastAsia="Calibri" w:cs="Times New Roman"/>
                <w:bCs/>
              </w:rPr>
              <w:t>. Rozdawano</w:t>
            </w:r>
            <w:r w:rsidRPr="00BB1DE5">
              <w:rPr>
                <w:rFonts w:eastAsia="Calibri" w:cs="Times New Roman"/>
                <w:bCs/>
              </w:rPr>
              <w:t xml:space="preserve"> ulotki, zorganizowano </w:t>
            </w:r>
            <w:r w:rsidR="00EE0900" w:rsidRPr="00BB1DE5">
              <w:rPr>
                <w:rFonts w:eastAsia="Calibri" w:cs="Times New Roman"/>
                <w:bCs/>
              </w:rPr>
              <w:t>pytania na sznurku</w:t>
            </w:r>
            <w:r w:rsidRPr="00BB1DE5">
              <w:rPr>
                <w:rFonts w:eastAsia="Calibri" w:cs="Times New Roman"/>
                <w:bCs/>
              </w:rPr>
              <w:t>. Załączono ulotkę informacyjną.</w:t>
            </w:r>
          </w:p>
        </w:tc>
        <w:tc>
          <w:tcPr>
            <w:tcW w:w="1078" w:type="pct"/>
          </w:tcPr>
          <w:p w14:paraId="529D28C0" w14:textId="77777777" w:rsidR="00BF0A02" w:rsidRPr="00BB1DE5" w:rsidRDefault="00BF0A02" w:rsidP="006D7CE0">
            <w:pPr>
              <w:pStyle w:val="Akapitzlist"/>
              <w:numPr>
                <w:ilvl w:val="0"/>
                <w:numId w:val="13"/>
              </w:numPr>
              <w:spacing w:after="0"/>
              <w:ind w:left="191" w:hanging="191"/>
              <w:contextualSpacing w:val="0"/>
              <w:jc w:val="left"/>
              <w:cnfStyle w:val="000000000000" w:firstRow="0" w:lastRow="0" w:firstColumn="0" w:lastColumn="0" w:oddVBand="0" w:evenVBand="0" w:oddHBand="0" w:evenHBand="0" w:firstRowFirstColumn="0" w:firstRowLastColumn="0" w:lastRowFirstColumn="0" w:lastRowLastColumn="0"/>
            </w:pPr>
            <w:r w:rsidRPr="00BB1DE5">
              <w:t>mieszkańcy</w:t>
            </w:r>
          </w:p>
        </w:tc>
        <w:tc>
          <w:tcPr>
            <w:tcW w:w="557" w:type="pct"/>
          </w:tcPr>
          <w:p w14:paraId="72312F74" w14:textId="77777777" w:rsidR="00BF0A02" w:rsidRPr="00BB1DE5" w:rsidRDefault="00BF0A02" w:rsidP="00627CB5">
            <w:pPr>
              <w:spacing w:after="0"/>
              <w:jc w:val="center"/>
              <w:cnfStyle w:val="000000000000" w:firstRow="0" w:lastRow="0" w:firstColumn="0" w:lastColumn="0" w:oddVBand="0" w:evenVBand="0" w:oddHBand="0" w:evenHBand="0" w:firstRowFirstColumn="0" w:firstRowLastColumn="0" w:lastRowFirstColumn="0" w:lastRowLastColumn="0"/>
            </w:pPr>
            <w:r w:rsidRPr="00BB1DE5">
              <w:t>54</w:t>
            </w:r>
          </w:p>
        </w:tc>
        <w:tc>
          <w:tcPr>
            <w:tcW w:w="778" w:type="pct"/>
          </w:tcPr>
          <w:p w14:paraId="63F66FF2" w14:textId="77777777" w:rsidR="00BF0A02" w:rsidRPr="00BB1DE5" w:rsidRDefault="00BF0A02" w:rsidP="00627CB5">
            <w:pPr>
              <w:spacing w:after="0"/>
              <w:jc w:val="center"/>
              <w:cnfStyle w:val="000000000000" w:firstRow="0" w:lastRow="0" w:firstColumn="0" w:lastColumn="0" w:oddVBand="0" w:evenVBand="0" w:oddHBand="0" w:evenHBand="0" w:firstRowFirstColumn="0" w:firstRowLastColumn="0" w:lastRowFirstColumn="0" w:lastRowLastColumn="0"/>
            </w:pPr>
            <w:r w:rsidRPr="00BB1DE5">
              <w:t>05.09.2015r.</w:t>
            </w:r>
          </w:p>
        </w:tc>
      </w:tr>
      <w:tr w:rsidR="00BB1DE5" w:rsidRPr="00BB1DE5" w14:paraId="168B2F62" w14:textId="77777777" w:rsidTr="002D5617">
        <w:trPr>
          <w:trHeight w:val="1004"/>
        </w:trPr>
        <w:tc>
          <w:tcPr>
            <w:cnfStyle w:val="001000000000" w:firstRow="0" w:lastRow="0" w:firstColumn="1" w:lastColumn="0" w:oddVBand="0" w:evenVBand="0" w:oddHBand="0" w:evenHBand="0" w:firstRowFirstColumn="0" w:firstRowLastColumn="0" w:lastRowFirstColumn="0" w:lastRowLastColumn="0"/>
            <w:tcW w:w="2587" w:type="pct"/>
          </w:tcPr>
          <w:p w14:paraId="07D5BEB7" w14:textId="77777777" w:rsidR="00627CB5" w:rsidRPr="00BB1DE5" w:rsidRDefault="00627CB5" w:rsidP="00055641">
            <w:pPr>
              <w:spacing w:after="0"/>
              <w:rPr>
                <w:rFonts w:eastAsia="Calibri" w:cs="Times New Roman"/>
                <w:bCs/>
              </w:rPr>
            </w:pPr>
            <w:r w:rsidRPr="00BB1DE5">
              <w:rPr>
                <w:rFonts w:eastAsia="Calibri" w:cs="Times New Roman"/>
                <w:b/>
                <w:bCs/>
              </w:rPr>
              <w:t>Spotkanie konsultacyjne</w:t>
            </w:r>
            <w:r w:rsidRPr="00BB1DE5">
              <w:rPr>
                <w:rFonts w:eastAsia="Calibri" w:cs="Times New Roman"/>
                <w:bCs/>
              </w:rPr>
              <w:t xml:space="preserve"> służyło </w:t>
            </w:r>
            <w:r w:rsidR="002D5617" w:rsidRPr="00BB1DE5">
              <w:rPr>
                <w:rFonts w:eastAsia="Calibri" w:cs="Times New Roman"/>
                <w:bCs/>
              </w:rPr>
              <w:t>omówieniu</w:t>
            </w:r>
            <w:r w:rsidRPr="00BB1DE5">
              <w:rPr>
                <w:rFonts w:eastAsia="Calibri" w:cs="Times New Roman"/>
                <w:bCs/>
              </w:rPr>
              <w:t xml:space="preserve"> </w:t>
            </w:r>
            <w:r w:rsidR="0040719E" w:rsidRPr="00BB1DE5">
              <w:rPr>
                <w:rFonts w:eastAsia="Calibri" w:cs="Times New Roman"/>
                <w:bCs/>
              </w:rPr>
              <w:t xml:space="preserve">budżetu i </w:t>
            </w:r>
            <w:r w:rsidRPr="00BB1DE5">
              <w:rPr>
                <w:rFonts w:eastAsia="Calibri" w:cs="Times New Roman"/>
                <w:bCs/>
              </w:rPr>
              <w:t>planu działania. Wstępem do spotkania było zapoznanie zebranych osób z informacjami pozyskanymi na wcze</w:t>
            </w:r>
            <w:r w:rsidR="00837914" w:rsidRPr="00BB1DE5">
              <w:rPr>
                <w:rFonts w:eastAsia="Calibri" w:cs="Times New Roman"/>
                <w:bCs/>
              </w:rPr>
              <w:t>śniejszych etapach prac nad LSR</w:t>
            </w:r>
            <w:r w:rsidRPr="00BB1DE5">
              <w:rPr>
                <w:rFonts w:eastAsia="Calibri" w:cs="Times New Roman"/>
                <w:bCs/>
              </w:rPr>
              <w:t>. Pozwoliło to na przedyskutowanie</w:t>
            </w:r>
            <w:r w:rsidR="00055641" w:rsidRPr="00BB1DE5">
              <w:rPr>
                <w:rFonts w:eastAsia="Calibri" w:cs="Times New Roman"/>
                <w:bCs/>
              </w:rPr>
              <w:t xml:space="preserve"> wyników oraz uporządkowanie </w:t>
            </w:r>
            <w:r w:rsidRPr="00BB1DE5">
              <w:rPr>
                <w:rFonts w:eastAsia="Calibri" w:cs="Times New Roman"/>
                <w:bCs/>
              </w:rPr>
              <w:t xml:space="preserve">informacji. </w:t>
            </w:r>
            <w:r w:rsidR="00055641" w:rsidRPr="00BB1DE5">
              <w:rPr>
                <w:rFonts w:eastAsia="Calibri" w:cs="Times New Roman"/>
                <w:bCs/>
              </w:rPr>
              <w:t>Załączono listę</w:t>
            </w:r>
            <w:r w:rsidRPr="00BB1DE5">
              <w:rPr>
                <w:rFonts w:eastAsia="Calibri" w:cs="Times New Roman"/>
                <w:bCs/>
              </w:rPr>
              <w:t xml:space="preserve"> obecności </w:t>
            </w:r>
            <w:r w:rsidR="00055641" w:rsidRPr="00BB1DE5">
              <w:rPr>
                <w:rFonts w:eastAsia="Calibri" w:cs="Times New Roman"/>
                <w:bCs/>
              </w:rPr>
              <w:t>i</w:t>
            </w:r>
            <w:r w:rsidRPr="00BB1DE5">
              <w:rPr>
                <w:rFonts w:eastAsia="Calibri" w:cs="Times New Roman"/>
                <w:bCs/>
              </w:rPr>
              <w:t xml:space="preserve"> sprawozdanie.</w:t>
            </w:r>
          </w:p>
        </w:tc>
        <w:tc>
          <w:tcPr>
            <w:tcW w:w="1078" w:type="pct"/>
          </w:tcPr>
          <w:p w14:paraId="2E02219D" w14:textId="77777777" w:rsidR="00627CB5" w:rsidRPr="00BB1DE5" w:rsidRDefault="00627CB5" w:rsidP="002D5617">
            <w:pPr>
              <w:pStyle w:val="Akapitzlist"/>
              <w:numPr>
                <w:ilvl w:val="0"/>
                <w:numId w:val="13"/>
              </w:numPr>
              <w:spacing w:after="0"/>
              <w:ind w:left="190" w:hanging="190"/>
              <w:contextualSpacing w:val="0"/>
              <w:jc w:val="left"/>
              <w:cnfStyle w:val="000000000000" w:firstRow="0" w:lastRow="0" w:firstColumn="0" w:lastColumn="0" w:oddVBand="0" w:evenVBand="0" w:oddHBand="0" w:evenHBand="0" w:firstRowFirstColumn="0" w:firstRowLastColumn="0" w:lastRowFirstColumn="0" w:lastRowLastColumn="0"/>
            </w:pPr>
            <w:r w:rsidRPr="00BB1DE5">
              <w:t>przedstawiciele sektora rybackiego</w:t>
            </w:r>
          </w:p>
        </w:tc>
        <w:tc>
          <w:tcPr>
            <w:tcW w:w="557" w:type="pct"/>
          </w:tcPr>
          <w:p w14:paraId="22D04F8E" w14:textId="77777777" w:rsidR="00627CB5" w:rsidRPr="00BB1DE5" w:rsidRDefault="00627CB5" w:rsidP="00627CB5">
            <w:pPr>
              <w:spacing w:after="0"/>
              <w:jc w:val="center"/>
              <w:cnfStyle w:val="000000000000" w:firstRow="0" w:lastRow="0" w:firstColumn="0" w:lastColumn="0" w:oddVBand="0" w:evenVBand="0" w:oddHBand="0" w:evenHBand="0" w:firstRowFirstColumn="0" w:firstRowLastColumn="0" w:lastRowFirstColumn="0" w:lastRowLastColumn="0"/>
            </w:pPr>
            <w:r w:rsidRPr="00BB1DE5">
              <w:t>11</w:t>
            </w:r>
          </w:p>
        </w:tc>
        <w:tc>
          <w:tcPr>
            <w:tcW w:w="778" w:type="pct"/>
          </w:tcPr>
          <w:p w14:paraId="2C88C8C6" w14:textId="77777777" w:rsidR="00627CB5" w:rsidRPr="00BB1DE5" w:rsidRDefault="00627CB5" w:rsidP="00627CB5">
            <w:pPr>
              <w:spacing w:after="0"/>
              <w:jc w:val="center"/>
              <w:cnfStyle w:val="000000000000" w:firstRow="0" w:lastRow="0" w:firstColumn="0" w:lastColumn="0" w:oddVBand="0" w:evenVBand="0" w:oddHBand="0" w:evenHBand="0" w:firstRowFirstColumn="0" w:firstRowLastColumn="0" w:lastRowFirstColumn="0" w:lastRowLastColumn="0"/>
            </w:pPr>
            <w:r w:rsidRPr="00BB1DE5">
              <w:t>14.10.2015r.</w:t>
            </w:r>
          </w:p>
        </w:tc>
      </w:tr>
      <w:tr w:rsidR="00BB1DE5" w:rsidRPr="00BB1DE5" w14:paraId="53242C1C" w14:textId="77777777" w:rsidTr="00837914">
        <w:trPr>
          <w:trHeight w:val="1637"/>
        </w:trPr>
        <w:tc>
          <w:tcPr>
            <w:cnfStyle w:val="001000000000" w:firstRow="0" w:lastRow="0" w:firstColumn="1" w:lastColumn="0" w:oddVBand="0" w:evenVBand="0" w:oddHBand="0" w:evenHBand="0" w:firstRowFirstColumn="0" w:firstRowLastColumn="0" w:lastRowFirstColumn="0" w:lastRowLastColumn="0"/>
            <w:tcW w:w="2587" w:type="pct"/>
          </w:tcPr>
          <w:p w14:paraId="74A57D74" w14:textId="77777777" w:rsidR="00BF0A02" w:rsidRPr="00BB1DE5" w:rsidRDefault="00D32872" w:rsidP="00C77FFC">
            <w:pPr>
              <w:spacing w:after="0"/>
            </w:pPr>
            <w:r w:rsidRPr="00BB1DE5">
              <w:rPr>
                <w:rFonts w:eastAsia="Calibri" w:cs="Times New Roman"/>
                <w:b/>
                <w:bCs/>
              </w:rPr>
              <w:t>Wysłuchanie publiczne (debata).</w:t>
            </w:r>
            <w:r w:rsidRPr="00BB1DE5">
              <w:rPr>
                <w:rFonts w:eastAsia="Calibri" w:cs="Times New Roman"/>
                <w:bCs/>
              </w:rPr>
              <w:t xml:space="preserve"> Tematem dyskusji były przedsięwzięcia, jakie powinny zostać zawarte w LSR na lata 2014 – 2020, a także </w:t>
            </w:r>
            <w:r w:rsidR="00C77FFC" w:rsidRPr="00BB1DE5">
              <w:rPr>
                <w:rFonts w:eastAsia="Calibri" w:cs="Times New Roman"/>
                <w:bCs/>
              </w:rPr>
              <w:t>budżet, źródła i sposoby finansowania operacji</w:t>
            </w:r>
            <w:r w:rsidRPr="00BB1DE5">
              <w:rPr>
                <w:rFonts w:eastAsia="Calibri" w:cs="Times New Roman"/>
                <w:bCs/>
              </w:rPr>
              <w:t xml:space="preserve">. Spotkanie pozwoliło na poznanie opinii i wytyczenie priorytetów lokalnego środowiska w tej kwestii. </w:t>
            </w:r>
            <w:r w:rsidR="004544B7" w:rsidRPr="00BB1DE5">
              <w:rPr>
                <w:rFonts w:eastAsia="Calibri" w:cs="Times New Roman"/>
                <w:bCs/>
              </w:rPr>
              <w:t>W załączeniu</w:t>
            </w:r>
            <w:r w:rsidRPr="00BB1DE5">
              <w:rPr>
                <w:rFonts w:eastAsia="Calibri" w:cs="Times New Roman"/>
                <w:bCs/>
              </w:rPr>
              <w:t xml:space="preserve"> lista obecności oraz sprawozdanie.</w:t>
            </w:r>
          </w:p>
        </w:tc>
        <w:tc>
          <w:tcPr>
            <w:tcW w:w="1078" w:type="pct"/>
          </w:tcPr>
          <w:p w14:paraId="0BCAD234" w14:textId="77777777" w:rsidR="004544B7" w:rsidRPr="00BB1DE5" w:rsidRDefault="004544B7" w:rsidP="002D5617">
            <w:pPr>
              <w:pStyle w:val="Akapitzlist"/>
              <w:numPr>
                <w:ilvl w:val="0"/>
                <w:numId w:val="14"/>
              </w:numPr>
              <w:ind w:left="190" w:hanging="190"/>
              <w:contextualSpacing w:val="0"/>
              <w:jc w:val="left"/>
              <w:cnfStyle w:val="000000000000" w:firstRow="0" w:lastRow="0" w:firstColumn="0" w:lastColumn="0" w:oddVBand="0" w:evenVBand="0" w:oddHBand="0" w:evenHBand="0" w:firstRowFirstColumn="0" w:firstRowLastColumn="0" w:lastRowFirstColumn="0" w:lastRowLastColumn="0"/>
            </w:pPr>
            <w:r w:rsidRPr="00BB1DE5">
              <w:t>lokalna społeczność</w:t>
            </w:r>
          </w:p>
          <w:p w14:paraId="7EEEC4EB" w14:textId="77777777" w:rsidR="00BF0A02" w:rsidRPr="00BB1DE5" w:rsidRDefault="004544B7" w:rsidP="002D5617">
            <w:pPr>
              <w:pStyle w:val="Akapitzlist"/>
              <w:numPr>
                <w:ilvl w:val="0"/>
                <w:numId w:val="14"/>
              </w:numPr>
              <w:ind w:left="190" w:hanging="190"/>
              <w:contextualSpacing w:val="0"/>
              <w:jc w:val="left"/>
              <w:cnfStyle w:val="000000000000" w:firstRow="0" w:lastRow="0" w:firstColumn="0" w:lastColumn="0" w:oddVBand="0" w:evenVBand="0" w:oddHBand="0" w:evenHBand="0" w:firstRowFirstColumn="0" w:firstRowLastColumn="0" w:lastRowFirstColumn="0" w:lastRowLastColumn="0"/>
            </w:pPr>
            <w:r w:rsidRPr="00BB1DE5">
              <w:t xml:space="preserve">przedstawiciele ośrodków kultury </w:t>
            </w:r>
            <w:r w:rsidRPr="00BB1DE5">
              <w:br/>
              <w:t xml:space="preserve">- w kontekście grupy </w:t>
            </w:r>
            <w:proofErr w:type="spellStart"/>
            <w:r w:rsidRPr="00BB1DE5">
              <w:t>defaworyzowanej</w:t>
            </w:r>
            <w:proofErr w:type="spellEnd"/>
            <w:r w:rsidRPr="00BB1DE5">
              <w:t xml:space="preserve"> – dzieci, młodzież</w:t>
            </w:r>
          </w:p>
        </w:tc>
        <w:tc>
          <w:tcPr>
            <w:tcW w:w="557" w:type="pct"/>
          </w:tcPr>
          <w:p w14:paraId="290555C5" w14:textId="77777777" w:rsidR="00BF0A02" w:rsidRPr="00BB1DE5" w:rsidRDefault="00BF0A02" w:rsidP="004544B7">
            <w:pPr>
              <w:spacing w:after="0"/>
              <w:jc w:val="center"/>
              <w:cnfStyle w:val="000000000000" w:firstRow="0" w:lastRow="0" w:firstColumn="0" w:lastColumn="0" w:oddVBand="0" w:evenVBand="0" w:oddHBand="0" w:evenHBand="0" w:firstRowFirstColumn="0" w:firstRowLastColumn="0" w:lastRowFirstColumn="0" w:lastRowLastColumn="0"/>
            </w:pPr>
            <w:r w:rsidRPr="00BB1DE5">
              <w:t>24</w:t>
            </w:r>
          </w:p>
        </w:tc>
        <w:tc>
          <w:tcPr>
            <w:tcW w:w="778" w:type="pct"/>
          </w:tcPr>
          <w:p w14:paraId="4CB83DB5" w14:textId="77777777" w:rsidR="00BF0A02" w:rsidRPr="00BB1DE5" w:rsidRDefault="00BF0A02" w:rsidP="004544B7">
            <w:pPr>
              <w:spacing w:after="0"/>
              <w:jc w:val="center"/>
              <w:cnfStyle w:val="000000000000" w:firstRow="0" w:lastRow="0" w:firstColumn="0" w:lastColumn="0" w:oddVBand="0" w:evenVBand="0" w:oddHBand="0" w:evenHBand="0" w:firstRowFirstColumn="0" w:firstRowLastColumn="0" w:lastRowFirstColumn="0" w:lastRowLastColumn="0"/>
            </w:pPr>
            <w:r w:rsidRPr="00BB1DE5">
              <w:t>20.11.2015r.</w:t>
            </w:r>
          </w:p>
        </w:tc>
      </w:tr>
      <w:tr w:rsidR="00BB1DE5" w:rsidRPr="00BB1DE5" w14:paraId="0FE788E5" w14:textId="77777777" w:rsidTr="002D5617">
        <w:tc>
          <w:tcPr>
            <w:cnfStyle w:val="001000000000" w:firstRow="0" w:lastRow="0" w:firstColumn="1" w:lastColumn="0" w:oddVBand="0" w:evenVBand="0" w:oddHBand="0" w:evenHBand="0" w:firstRowFirstColumn="0" w:firstRowLastColumn="0" w:lastRowFirstColumn="0" w:lastRowLastColumn="0"/>
            <w:tcW w:w="2587" w:type="pct"/>
          </w:tcPr>
          <w:p w14:paraId="2DBD0278" w14:textId="77777777" w:rsidR="00BF0A02" w:rsidRPr="00BB1DE5" w:rsidRDefault="004544B7" w:rsidP="00022537">
            <w:pPr>
              <w:spacing w:after="0"/>
            </w:pPr>
            <w:r w:rsidRPr="00BB1DE5">
              <w:rPr>
                <w:rFonts w:eastAsia="Calibri" w:cs="Times New Roman"/>
                <w:b/>
                <w:bCs/>
              </w:rPr>
              <w:t xml:space="preserve">Zogniskowany wywiad grupowy </w:t>
            </w:r>
            <w:r w:rsidR="00055641" w:rsidRPr="00BB1DE5">
              <w:rPr>
                <w:rFonts w:eastAsia="Calibri" w:cs="Times New Roman"/>
                <w:bCs/>
              </w:rPr>
              <w:t>pozwolił</w:t>
            </w:r>
            <w:r w:rsidRPr="00BB1DE5">
              <w:rPr>
                <w:rFonts w:eastAsia="Calibri" w:cs="Times New Roman"/>
                <w:bCs/>
              </w:rPr>
              <w:t xml:space="preserve"> podsumować dotychczasowe prace nad etapem </w:t>
            </w:r>
            <w:r w:rsidR="00055641" w:rsidRPr="00BB1DE5">
              <w:rPr>
                <w:rFonts w:eastAsia="Calibri" w:cs="Times New Roman"/>
                <w:bCs/>
              </w:rPr>
              <w:t>tworzenia LSR</w:t>
            </w:r>
            <w:r w:rsidR="00022537" w:rsidRPr="00BB1DE5">
              <w:rPr>
                <w:rFonts w:eastAsia="Calibri" w:cs="Times New Roman"/>
                <w:bCs/>
              </w:rPr>
              <w:t xml:space="preserve"> oraz opracować ostateczny kształt planu działania dla operacji w ramach celów 1 i 2.</w:t>
            </w:r>
            <w:r w:rsidRPr="00BB1DE5">
              <w:rPr>
                <w:rFonts w:eastAsia="Calibri" w:cs="Times New Roman"/>
                <w:bCs/>
              </w:rPr>
              <w:t xml:space="preserve"> </w:t>
            </w:r>
            <w:r w:rsidR="00055641" w:rsidRPr="00BB1DE5">
              <w:rPr>
                <w:rFonts w:eastAsia="Calibri" w:cs="Times New Roman"/>
                <w:bCs/>
              </w:rPr>
              <w:t>Uczestnicy zostali zaproszeni telefonicznie oraz otrzymali</w:t>
            </w:r>
            <w:r w:rsidRPr="00BB1DE5">
              <w:rPr>
                <w:rFonts w:eastAsia="Calibri" w:cs="Times New Roman"/>
                <w:bCs/>
              </w:rPr>
              <w:t xml:space="preserve"> materiały </w:t>
            </w:r>
            <w:r w:rsidR="00055641" w:rsidRPr="00BB1DE5">
              <w:rPr>
                <w:rFonts w:eastAsia="Calibri" w:cs="Times New Roman"/>
                <w:bCs/>
              </w:rPr>
              <w:t>dydaktyczne</w:t>
            </w:r>
            <w:r w:rsidRPr="00BB1DE5">
              <w:rPr>
                <w:rFonts w:eastAsia="Calibri" w:cs="Times New Roman"/>
                <w:bCs/>
              </w:rPr>
              <w:t xml:space="preserve">. Dzięki tej metodzie i </w:t>
            </w:r>
            <w:r w:rsidR="00055641" w:rsidRPr="00BB1DE5">
              <w:rPr>
                <w:rFonts w:eastAsia="Calibri" w:cs="Times New Roman"/>
                <w:bCs/>
              </w:rPr>
              <w:t xml:space="preserve">scenariuszowi </w:t>
            </w:r>
            <w:r w:rsidRPr="00BB1DE5">
              <w:rPr>
                <w:rFonts w:eastAsia="Calibri" w:cs="Times New Roman"/>
                <w:bCs/>
              </w:rPr>
              <w:t xml:space="preserve">spotkania możliwe było uzyskanie konkretnych uwag i opinii w ww. zakresie. </w:t>
            </w:r>
            <w:r w:rsidR="0058193F" w:rsidRPr="00BB1DE5">
              <w:rPr>
                <w:rFonts w:eastAsia="Calibri" w:cs="Times New Roman"/>
                <w:bCs/>
              </w:rPr>
              <w:br/>
            </w:r>
            <w:r w:rsidR="00055641" w:rsidRPr="00BB1DE5">
              <w:rPr>
                <w:rFonts w:eastAsia="Calibri" w:cs="Times New Roman"/>
                <w:bCs/>
              </w:rPr>
              <w:t>W załączeniu:</w:t>
            </w:r>
            <w:r w:rsidRPr="00BB1DE5">
              <w:rPr>
                <w:rFonts w:eastAsia="Calibri" w:cs="Times New Roman"/>
                <w:bCs/>
              </w:rPr>
              <w:t xml:space="preserve"> lista obecności </w:t>
            </w:r>
            <w:r w:rsidR="00055641" w:rsidRPr="00BB1DE5">
              <w:rPr>
                <w:rFonts w:eastAsia="Calibri" w:cs="Times New Roman"/>
                <w:bCs/>
              </w:rPr>
              <w:t>i</w:t>
            </w:r>
            <w:r w:rsidRPr="00BB1DE5">
              <w:rPr>
                <w:rFonts w:eastAsia="Calibri" w:cs="Times New Roman"/>
                <w:bCs/>
              </w:rPr>
              <w:t xml:space="preserve"> scenariusz spotkania.</w:t>
            </w:r>
          </w:p>
        </w:tc>
        <w:tc>
          <w:tcPr>
            <w:tcW w:w="1078" w:type="pct"/>
          </w:tcPr>
          <w:p w14:paraId="47147655" w14:textId="77777777" w:rsidR="004544B7" w:rsidRPr="00BB1DE5" w:rsidRDefault="004544B7" w:rsidP="002D5617">
            <w:pPr>
              <w:pStyle w:val="Akapitzlist"/>
              <w:numPr>
                <w:ilvl w:val="0"/>
                <w:numId w:val="15"/>
              </w:numPr>
              <w:spacing w:after="0"/>
              <w:ind w:left="190" w:hanging="190"/>
              <w:jc w:val="left"/>
              <w:cnfStyle w:val="000000000000" w:firstRow="0" w:lastRow="0" w:firstColumn="0" w:lastColumn="0" w:oddVBand="0" w:evenVBand="0" w:oddHBand="0" w:evenHBand="0" w:firstRowFirstColumn="0" w:firstRowLastColumn="0" w:lastRowFirstColumn="0" w:lastRowLastColumn="0"/>
            </w:pPr>
            <w:r w:rsidRPr="00BB1DE5">
              <w:t>sektor społeczny</w:t>
            </w:r>
          </w:p>
          <w:p w14:paraId="770C7251" w14:textId="77777777" w:rsidR="004544B7" w:rsidRPr="00BB1DE5" w:rsidRDefault="004544B7" w:rsidP="002D5617">
            <w:pPr>
              <w:pStyle w:val="Akapitzlist"/>
              <w:numPr>
                <w:ilvl w:val="0"/>
                <w:numId w:val="15"/>
              </w:numPr>
              <w:spacing w:after="0"/>
              <w:ind w:left="190" w:hanging="190"/>
              <w:jc w:val="left"/>
              <w:cnfStyle w:val="000000000000" w:firstRow="0" w:lastRow="0" w:firstColumn="0" w:lastColumn="0" w:oddVBand="0" w:evenVBand="0" w:oddHBand="0" w:evenHBand="0" w:firstRowFirstColumn="0" w:firstRowLastColumn="0" w:lastRowFirstColumn="0" w:lastRowLastColumn="0"/>
            </w:pPr>
            <w:r w:rsidRPr="00BB1DE5">
              <w:t>sektor gospodarczy</w:t>
            </w:r>
          </w:p>
          <w:p w14:paraId="338A8CA8" w14:textId="77777777" w:rsidR="00BF0A02" w:rsidRPr="00BB1DE5" w:rsidRDefault="004544B7" w:rsidP="002D5617">
            <w:pPr>
              <w:pStyle w:val="Akapitzlist"/>
              <w:numPr>
                <w:ilvl w:val="0"/>
                <w:numId w:val="15"/>
              </w:numPr>
              <w:spacing w:after="0"/>
              <w:ind w:left="190" w:hanging="190"/>
              <w:jc w:val="left"/>
              <w:cnfStyle w:val="000000000000" w:firstRow="0" w:lastRow="0" w:firstColumn="0" w:lastColumn="0" w:oddVBand="0" w:evenVBand="0" w:oddHBand="0" w:evenHBand="0" w:firstRowFirstColumn="0" w:firstRowLastColumn="0" w:lastRowFirstColumn="0" w:lastRowLastColumn="0"/>
            </w:pPr>
            <w:r w:rsidRPr="00BB1DE5">
              <w:t>mieszkańcy</w:t>
            </w:r>
          </w:p>
        </w:tc>
        <w:tc>
          <w:tcPr>
            <w:tcW w:w="557" w:type="pct"/>
          </w:tcPr>
          <w:p w14:paraId="6542CCFD" w14:textId="77777777" w:rsidR="00BF0A02" w:rsidRPr="00BB1DE5" w:rsidRDefault="00BF0A02" w:rsidP="004544B7">
            <w:pPr>
              <w:spacing w:after="0"/>
              <w:jc w:val="center"/>
              <w:cnfStyle w:val="000000000000" w:firstRow="0" w:lastRow="0" w:firstColumn="0" w:lastColumn="0" w:oddVBand="0" w:evenVBand="0" w:oddHBand="0" w:evenHBand="0" w:firstRowFirstColumn="0" w:firstRowLastColumn="0" w:lastRowFirstColumn="0" w:lastRowLastColumn="0"/>
            </w:pPr>
            <w:r w:rsidRPr="00BB1DE5">
              <w:t>8</w:t>
            </w:r>
          </w:p>
        </w:tc>
        <w:tc>
          <w:tcPr>
            <w:tcW w:w="778" w:type="pct"/>
          </w:tcPr>
          <w:p w14:paraId="4EBEFC72" w14:textId="77777777" w:rsidR="00BF0A02" w:rsidRPr="00BB1DE5" w:rsidRDefault="004544B7" w:rsidP="004544B7">
            <w:pPr>
              <w:spacing w:after="0"/>
              <w:jc w:val="center"/>
              <w:cnfStyle w:val="000000000000" w:firstRow="0" w:lastRow="0" w:firstColumn="0" w:lastColumn="0" w:oddVBand="0" w:evenVBand="0" w:oddHBand="0" w:evenHBand="0" w:firstRowFirstColumn="0" w:firstRowLastColumn="0" w:lastRowFirstColumn="0" w:lastRowLastColumn="0"/>
            </w:pPr>
            <w:r w:rsidRPr="00BB1DE5">
              <w:t>24.11.2015r.</w:t>
            </w:r>
          </w:p>
        </w:tc>
      </w:tr>
    </w:tbl>
    <w:p w14:paraId="407B66C0" w14:textId="77777777" w:rsidR="00BF0A02" w:rsidRPr="00BB1DE5" w:rsidRDefault="00BF0A02" w:rsidP="00BF0A02">
      <w:pPr>
        <w:rPr>
          <w:sz w:val="2"/>
        </w:rPr>
      </w:pPr>
    </w:p>
    <w:tbl>
      <w:tblPr>
        <w:tblStyle w:val="RozdziaII"/>
        <w:tblW w:w="5000" w:type="pct"/>
        <w:tblLook w:val="04A0" w:firstRow="1" w:lastRow="0" w:firstColumn="1" w:lastColumn="0" w:noHBand="0" w:noVBand="1"/>
      </w:tblPr>
      <w:tblGrid>
        <w:gridCol w:w="5273"/>
        <w:gridCol w:w="2317"/>
        <w:gridCol w:w="1083"/>
        <w:gridCol w:w="1682"/>
      </w:tblGrid>
      <w:tr w:rsidR="00BB1DE5" w:rsidRPr="00BB1DE5" w14:paraId="78D170C5" w14:textId="77777777" w:rsidTr="0056121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8" w:space="0" w:color="FFFFFF" w:themeColor="background1"/>
            </w:tcBorders>
          </w:tcPr>
          <w:p w14:paraId="59219802" w14:textId="77777777" w:rsidR="00BF0A02" w:rsidRPr="00BB1DE5" w:rsidRDefault="00BF0A02" w:rsidP="00E367C6">
            <w:pPr>
              <w:spacing w:after="0"/>
              <w:jc w:val="center"/>
              <w:rPr>
                <w:b w:val="0"/>
                <w:color w:val="auto"/>
              </w:rPr>
            </w:pPr>
            <w:r w:rsidRPr="00BB1DE5">
              <w:rPr>
                <w:color w:val="auto"/>
              </w:rPr>
              <w:t>Etap IV – OPRACOWANIE ZASAD WYBORU OPERACJI I USTALANIA KRYTERIÓW WYBORU</w:t>
            </w:r>
          </w:p>
        </w:tc>
      </w:tr>
      <w:tr w:rsidR="00BB1DE5" w:rsidRPr="00BB1DE5" w14:paraId="4C8ECFB6" w14:textId="77777777" w:rsidTr="0058193F">
        <w:trPr>
          <w:trHeight w:val="283"/>
        </w:trPr>
        <w:tc>
          <w:tcPr>
            <w:cnfStyle w:val="001000000000" w:firstRow="0" w:lastRow="0" w:firstColumn="1" w:lastColumn="0" w:oddVBand="0" w:evenVBand="0" w:oddHBand="0" w:evenHBand="0" w:firstRowFirstColumn="0" w:firstRowLastColumn="0" w:lastRowFirstColumn="0" w:lastRowLastColumn="0"/>
            <w:tcW w:w="2546" w:type="pct"/>
            <w:shd w:val="clear" w:color="auto" w:fill="A1CD3A"/>
          </w:tcPr>
          <w:p w14:paraId="15E032ED" w14:textId="77777777" w:rsidR="00BF0A02" w:rsidRPr="00BB1DE5" w:rsidRDefault="00BF0A02" w:rsidP="00D8741E">
            <w:pPr>
              <w:spacing w:after="0"/>
              <w:jc w:val="center"/>
            </w:pPr>
            <w:r w:rsidRPr="00BB1DE5">
              <w:t>Wykorzystane metody partycypacji</w:t>
            </w:r>
          </w:p>
        </w:tc>
        <w:tc>
          <w:tcPr>
            <w:tcW w:w="1119" w:type="pct"/>
            <w:shd w:val="clear" w:color="auto" w:fill="A1CD3A"/>
          </w:tcPr>
          <w:p w14:paraId="550E5D3A" w14:textId="77777777" w:rsidR="00BF0A02" w:rsidRPr="00BB1DE5" w:rsidRDefault="00BF0A02" w:rsidP="00D8741E">
            <w:pPr>
              <w:spacing w:after="0"/>
              <w:jc w:val="center"/>
              <w:cnfStyle w:val="000000000000" w:firstRow="0" w:lastRow="0" w:firstColumn="0" w:lastColumn="0" w:oddVBand="0" w:evenVBand="0" w:oddHBand="0" w:evenHBand="0" w:firstRowFirstColumn="0" w:firstRowLastColumn="0" w:lastRowFirstColumn="0" w:lastRowLastColumn="0"/>
            </w:pPr>
            <w:r w:rsidRPr="00BB1DE5">
              <w:t>Grupy docelowe</w:t>
            </w:r>
          </w:p>
        </w:tc>
        <w:tc>
          <w:tcPr>
            <w:tcW w:w="523" w:type="pct"/>
            <w:shd w:val="clear" w:color="auto" w:fill="A1CD3A"/>
          </w:tcPr>
          <w:p w14:paraId="231B5D94" w14:textId="77777777" w:rsidR="00BF0A02" w:rsidRPr="00BB1DE5" w:rsidRDefault="00BF0A02" w:rsidP="00D8741E">
            <w:pPr>
              <w:spacing w:after="0"/>
              <w:jc w:val="center"/>
              <w:cnfStyle w:val="000000000000" w:firstRow="0" w:lastRow="0" w:firstColumn="0" w:lastColumn="0" w:oddVBand="0" w:evenVBand="0" w:oddHBand="0" w:evenHBand="0" w:firstRowFirstColumn="0" w:firstRowLastColumn="0" w:lastRowFirstColumn="0" w:lastRowLastColumn="0"/>
            </w:pPr>
            <w:r w:rsidRPr="00BB1DE5">
              <w:t>Liczba osób</w:t>
            </w:r>
          </w:p>
        </w:tc>
        <w:tc>
          <w:tcPr>
            <w:tcW w:w="812" w:type="pct"/>
            <w:shd w:val="clear" w:color="auto" w:fill="A1CD3A"/>
          </w:tcPr>
          <w:p w14:paraId="6BE1B2A2" w14:textId="77777777" w:rsidR="00BF0A02" w:rsidRPr="00BB1DE5" w:rsidRDefault="00BF0A02" w:rsidP="00D8741E">
            <w:pPr>
              <w:spacing w:after="0"/>
              <w:jc w:val="center"/>
              <w:cnfStyle w:val="000000000000" w:firstRow="0" w:lastRow="0" w:firstColumn="0" w:lastColumn="0" w:oddVBand="0" w:evenVBand="0" w:oddHBand="0" w:evenHBand="0" w:firstRowFirstColumn="0" w:firstRowLastColumn="0" w:lastRowFirstColumn="0" w:lastRowLastColumn="0"/>
            </w:pPr>
            <w:r w:rsidRPr="00BB1DE5">
              <w:t>Data</w:t>
            </w:r>
          </w:p>
        </w:tc>
      </w:tr>
      <w:tr w:rsidR="00BB1DE5" w:rsidRPr="00BB1DE5" w14:paraId="4BA473B1" w14:textId="77777777" w:rsidTr="0058193F">
        <w:tc>
          <w:tcPr>
            <w:cnfStyle w:val="001000000000" w:firstRow="0" w:lastRow="0" w:firstColumn="1" w:lastColumn="0" w:oddVBand="0" w:evenVBand="0" w:oddHBand="0" w:evenHBand="0" w:firstRowFirstColumn="0" w:firstRowLastColumn="0" w:lastRowFirstColumn="0" w:lastRowLastColumn="0"/>
            <w:tcW w:w="2546" w:type="pct"/>
          </w:tcPr>
          <w:p w14:paraId="1DC35176" w14:textId="77777777" w:rsidR="00BF0A02" w:rsidRPr="00BB1DE5" w:rsidRDefault="00E367C6" w:rsidP="002401E0">
            <w:pPr>
              <w:spacing w:after="0"/>
            </w:pPr>
            <w:r w:rsidRPr="00BB1DE5">
              <w:rPr>
                <w:rFonts w:eastAsia="Calibri" w:cs="Times New Roman"/>
                <w:b/>
                <w:bCs/>
              </w:rPr>
              <w:t xml:space="preserve">World </w:t>
            </w:r>
            <w:proofErr w:type="spellStart"/>
            <w:r w:rsidRPr="00BB1DE5">
              <w:rPr>
                <w:rFonts w:eastAsia="Calibri" w:cs="Times New Roman"/>
                <w:b/>
                <w:bCs/>
              </w:rPr>
              <w:t>Cafe</w:t>
            </w:r>
            <w:proofErr w:type="spellEnd"/>
            <w:r w:rsidRPr="00BB1DE5">
              <w:rPr>
                <w:rFonts w:eastAsia="Calibri" w:cs="Times New Roman"/>
                <w:bCs/>
              </w:rPr>
              <w:t xml:space="preserve"> – metoda wykorzystana </w:t>
            </w:r>
            <w:r w:rsidR="00055641" w:rsidRPr="00BB1DE5">
              <w:rPr>
                <w:rFonts w:eastAsia="Calibri" w:cs="Times New Roman"/>
                <w:bCs/>
              </w:rPr>
              <w:t xml:space="preserve">do </w:t>
            </w:r>
            <w:r w:rsidRPr="00BB1DE5">
              <w:rPr>
                <w:rFonts w:eastAsia="Calibri" w:cs="Times New Roman"/>
                <w:bCs/>
              </w:rPr>
              <w:t>swobodnego ge</w:t>
            </w:r>
            <w:r w:rsidR="00055641" w:rsidRPr="00BB1DE5">
              <w:rPr>
                <w:rFonts w:eastAsia="Calibri" w:cs="Times New Roman"/>
                <w:bCs/>
              </w:rPr>
              <w:t xml:space="preserve">nerowania pomysłów, uwspólniania wiedzy i wymiany informacji, </w:t>
            </w:r>
            <w:r w:rsidRPr="00BB1DE5">
              <w:rPr>
                <w:rFonts w:eastAsia="Calibri" w:cs="Times New Roman"/>
                <w:bCs/>
              </w:rPr>
              <w:t xml:space="preserve">dzielenia się kreatywnymi pomysłami </w:t>
            </w:r>
            <w:r w:rsidR="002401E0" w:rsidRPr="00BB1DE5">
              <w:rPr>
                <w:rFonts w:eastAsia="Calibri" w:cs="Times New Roman"/>
                <w:bCs/>
              </w:rPr>
              <w:t xml:space="preserve">w zakresie </w:t>
            </w:r>
            <w:r w:rsidRPr="00BB1DE5">
              <w:rPr>
                <w:rFonts w:eastAsia="Calibri" w:cs="Times New Roman"/>
                <w:bCs/>
              </w:rPr>
              <w:t xml:space="preserve">ustalania kryteriów. </w:t>
            </w:r>
            <w:r w:rsidR="00C876F5" w:rsidRPr="00BB1DE5">
              <w:rPr>
                <w:rFonts w:eastAsia="Calibri" w:cs="Times New Roman"/>
                <w:bCs/>
              </w:rPr>
              <w:t>Na spotkaniu</w:t>
            </w:r>
            <w:r w:rsidRPr="00BB1DE5">
              <w:rPr>
                <w:rFonts w:eastAsia="Calibri" w:cs="Times New Roman"/>
                <w:bCs/>
              </w:rPr>
              <w:t xml:space="preserve"> </w:t>
            </w:r>
            <w:r w:rsidR="00C876F5" w:rsidRPr="00BB1DE5">
              <w:rPr>
                <w:rFonts w:eastAsia="Calibri" w:cs="Times New Roman"/>
                <w:bCs/>
              </w:rPr>
              <w:t>o</w:t>
            </w:r>
            <w:r w:rsidRPr="00BB1DE5">
              <w:rPr>
                <w:rFonts w:eastAsia="Calibri" w:cs="Times New Roman"/>
                <w:bCs/>
              </w:rPr>
              <w:t>bradowano w małych grupach przy niezależnych stolikach. Przy każdym z nich obecny był gospodarz. Roszady grup pomiędzy stolikami pozwoliły na omówienie różnych aspektów danego zagadnienia. Podsumowaniem prac była część plenarna. Załączono listę obecności ze spotkania oraz sprawozdanie.</w:t>
            </w:r>
          </w:p>
        </w:tc>
        <w:tc>
          <w:tcPr>
            <w:tcW w:w="1119" w:type="pct"/>
          </w:tcPr>
          <w:p w14:paraId="6918D543" w14:textId="77777777" w:rsidR="00055641" w:rsidRPr="00BB1DE5" w:rsidRDefault="00E367C6" w:rsidP="00055641">
            <w:pPr>
              <w:pStyle w:val="Akapitzlist"/>
              <w:numPr>
                <w:ilvl w:val="0"/>
                <w:numId w:val="13"/>
              </w:numPr>
              <w:ind w:left="397" w:hanging="284"/>
              <w:contextualSpacing w:val="0"/>
              <w:jc w:val="left"/>
              <w:cnfStyle w:val="000000000000" w:firstRow="0" w:lastRow="0" w:firstColumn="0" w:lastColumn="0" w:oddVBand="0" w:evenVBand="0" w:oddHBand="0" w:evenHBand="0" w:firstRowFirstColumn="0" w:firstRowLastColumn="0" w:lastRowFirstColumn="0" w:lastRowLastColumn="0"/>
            </w:pPr>
            <w:r w:rsidRPr="00BB1DE5">
              <w:t xml:space="preserve">lokalna społeczność </w:t>
            </w:r>
          </w:p>
          <w:p w14:paraId="78BA4A6C" w14:textId="77777777" w:rsidR="00BF0A02" w:rsidRPr="00BB1DE5" w:rsidRDefault="00E367C6" w:rsidP="00055641">
            <w:pPr>
              <w:pStyle w:val="Akapitzlist"/>
              <w:numPr>
                <w:ilvl w:val="0"/>
                <w:numId w:val="13"/>
              </w:numPr>
              <w:ind w:left="397" w:hanging="284"/>
              <w:contextualSpacing w:val="0"/>
              <w:jc w:val="left"/>
              <w:cnfStyle w:val="000000000000" w:firstRow="0" w:lastRow="0" w:firstColumn="0" w:lastColumn="0" w:oddVBand="0" w:evenVBand="0" w:oddHBand="0" w:evenHBand="0" w:firstRowFirstColumn="0" w:firstRowLastColumn="0" w:lastRowFirstColumn="0" w:lastRowLastColumn="0"/>
            </w:pPr>
            <w:r w:rsidRPr="00BB1DE5">
              <w:t xml:space="preserve">przedstawiciele ośrodków kultury </w:t>
            </w:r>
            <w:r w:rsidRPr="00BB1DE5">
              <w:br/>
              <w:t xml:space="preserve">- w kontekście grupy </w:t>
            </w:r>
            <w:proofErr w:type="spellStart"/>
            <w:r w:rsidRPr="00BB1DE5">
              <w:t>defaworyzowanej</w:t>
            </w:r>
            <w:proofErr w:type="spellEnd"/>
            <w:r w:rsidRPr="00BB1DE5">
              <w:t xml:space="preserve"> – dzieci, młodzież</w:t>
            </w:r>
          </w:p>
        </w:tc>
        <w:tc>
          <w:tcPr>
            <w:tcW w:w="523" w:type="pct"/>
          </w:tcPr>
          <w:p w14:paraId="1DC5FE55" w14:textId="77777777" w:rsidR="00BF0A02" w:rsidRPr="00BB1DE5" w:rsidRDefault="00BF0A02" w:rsidP="00E367C6">
            <w:pPr>
              <w:spacing w:after="0"/>
              <w:jc w:val="center"/>
              <w:cnfStyle w:val="000000000000" w:firstRow="0" w:lastRow="0" w:firstColumn="0" w:lastColumn="0" w:oddVBand="0" w:evenVBand="0" w:oddHBand="0" w:evenHBand="0" w:firstRowFirstColumn="0" w:firstRowLastColumn="0" w:lastRowFirstColumn="0" w:lastRowLastColumn="0"/>
            </w:pPr>
            <w:r w:rsidRPr="00BB1DE5">
              <w:t>21</w:t>
            </w:r>
          </w:p>
        </w:tc>
        <w:tc>
          <w:tcPr>
            <w:tcW w:w="812" w:type="pct"/>
          </w:tcPr>
          <w:p w14:paraId="4FBAC856" w14:textId="77777777" w:rsidR="00BF0A02" w:rsidRPr="00BB1DE5" w:rsidRDefault="00BF0A02" w:rsidP="00E367C6">
            <w:pPr>
              <w:spacing w:after="0"/>
              <w:jc w:val="center"/>
              <w:cnfStyle w:val="000000000000" w:firstRow="0" w:lastRow="0" w:firstColumn="0" w:lastColumn="0" w:oddVBand="0" w:evenVBand="0" w:oddHBand="0" w:evenHBand="0" w:firstRowFirstColumn="0" w:firstRowLastColumn="0" w:lastRowFirstColumn="0" w:lastRowLastColumn="0"/>
            </w:pPr>
            <w:r w:rsidRPr="00BB1DE5">
              <w:t>02.10.2015r.</w:t>
            </w:r>
          </w:p>
        </w:tc>
      </w:tr>
      <w:tr w:rsidR="00BB1DE5" w:rsidRPr="00BB1DE5" w14:paraId="4DF6CC12" w14:textId="77777777" w:rsidTr="0058193F">
        <w:trPr>
          <w:trHeight w:val="765"/>
        </w:trPr>
        <w:tc>
          <w:tcPr>
            <w:cnfStyle w:val="001000000000" w:firstRow="0" w:lastRow="0" w:firstColumn="1" w:lastColumn="0" w:oddVBand="0" w:evenVBand="0" w:oddHBand="0" w:evenHBand="0" w:firstRowFirstColumn="0" w:firstRowLastColumn="0" w:lastRowFirstColumn="0" w:lastRowLastColumn="0"/>
            <w:tcW w:w="2546" w:type="pct"/>
          </w:tcPr>
          <w:p w14:paraId="7EF72F14" w14:textId="77777777" w:rsidR="00BF0A02" w:rsidRPr="00BB1DE5" w:rsidRDefault="008449F6" w:rsidP="002401E0">
            <w:pPr>
              <w:spacing w:after="0"/>
            </w:pPr>
            <w:r w:rsidRPr="00BB1DE5">
              <w:rPr>
                <w:rFonts w:eastAsia="Calibri" w:cs="Times New Roman"/>
                <w:b/>
                <w:bCs/>
              </w:rPr>
              <w:t xml:space="preserve">Warsztat konsultacyjny </w:t>
            </w:r>
            <w:r w:rsidRPr="00BB1DE5">
              <w:rPr>
                <w:rFonts w:eastAsia="Calibri" w:cs="Times New Roman"/>
                <w:bCs/>
              </w:rPr>
              <w:t>s</w:t>
            </w:r>
            <w:r w:rsidR="00E367C6" w:rsidRPr="00BB1DE5">
              <w:rPr>
                <w:rFonts w:eastAsia="Calibri" w:cs="Times New Roman"/>
                <w:bCs/>
              </w:rPr>
              <w:t xml:space="preserve">łużył wypracowaniu zasad wyboru operacji. Załączono listę obecności </w:t>
            </w:r>
            <w:r w:rsidRPr="00BB1DE5">
              <w:rPr>
                <w:rFonts w:eastAsia="Calibri" w:cs="Times New Roman"/>
                <w:bCs/>
              </w:rPr>
              <w:t>i</w:t>
            </w:r>
            <w:r w:rsidR="00E367C6" w:rsidRPr="00BB1DE5">
              <w:rPr>
                <w:rFonts w:eastAsia="Calibri" w:cs="Times New Roman"/>
                <w:bCs/>
              </w:rPr>
              <w:t xml:space="preserve"> sprawozdanie.</w:t>
            </w:r>
          </w:p>
        </w:tc>
        <w:tc>
          <w:tcPr>
            <w:tcW w:w="1119" w:type="pct"/>
          </w:tcPr>
          <w:p w14:paraId="6BD6140A" w14:textId="77777777" w:rsidR="00BF0A02" w:rsidRPr="00BB1DE5" w:rsidRDefault="00E367C6" w:rsidP="008449F6">
            <w:pPr>
              <w:pStyle w:val="Akapitzlist"/>
              <w:numPr>
                <w:ilvl w:val="0"/>
                <w:numId w:val="13"/>
              </w:numPr>
              <w:ind w:left="397" w:hanging="284"/>
              <w:contextualSpacing w:val="0"/>
              <w:jc w:val="left"/>
              <w:cnfStyle w:val="000000000000" w:firstRow="0" w:lastRow="0" w:firstColumn="0" w:lastColumn="0" w:oddVBand="0" w:evenVBand="0" w:oddHBand="0" w:evenHBand="0" w:firstRowFirstColumn="0" w:firstRowLastColumn="0" w:lastRowFirstColumn="0" w:lastRowLastColumn="0"/>
            </w:pPr>
            <w:r w:rsidRPr="00BB1DE5">
              <w:t xml:space="preserve">lokalna społeczność </w:t>
            </w:r>
          </w:p>
        </w:tc>
        <w:tc>
          <w:tcPr>
            <w:tcW w:w="523" w:type="pct"/>
          </w:tcPr>
          <w:p w14:paraId="0ECBB48E" w14:textId="77777777" w:rsidR="00BF0A02" w:rsidRPr="00BB1DE5" w:rsidRDefault="00BF0A02" w:rsidP="00E367C6">
            <w:pPr>
              <w:spacing w:after="0"/>
              <w:jc w:val="center"/>
              <w:cnfStyle w:val="000000000000" w:firstRow="0" w:lastRow="0" w:firstColumn="0" w:lastColumn="0" w:oddVBand="0" w:evenVBand="0" w:oddHBand="0" w:evenHBand="0" w:firstRowFirstColumn="0" w:firstRowLastColumn="0" w:lastRowFirstColumn="0" w:lastRowLastColumn="0"/>
            </w:pPr>
            <w:r w:rsidRPr="00BB1DE5">
              <w:t>17</w:t>
            </w:r>
          </w:p>
        </w:tc>
        <w:tc>
          <w:tcPr>
            <w:tcW w:w="812" w:type="pct"/>
          </w:tcPr>
          <w:p w14:paraId="37DA54DF" w14:textId="77777777" w:rsidR="00BF0A02" w:rsidRPr="00BB1DE5" w:rsidRDefault="00BF0A02" w:rsidP="00E367C6">
            <w:pPr>
              <w:spacing w:after="0"/>
              <w:jc w:val="center"/>
              <w:cnfStyle w:val="000000000000" w:firstRow="0" w:lastRow="0" w:firstColumn="0" w:lastColumn="0" w:oddVBand="0" w:evenVBand="0" w:oddHBand="0" w:evenHBand="0" w:firstRowFirstColumn="0" w:firstRowLastColumn="0" w:lastRowFirstColumn="0" w:lastRowLastColumn="0"/>
            </w:pPr>
            <w:r w:rsidRPr="00BB1DE5">
              <w:t>03.10.2015r.</w:t>
            </w:r>
          </w:p>
        </w:tc>
      </w:tr>
      <w:tr w:rsidR="00BB1DE5" w:rsidRPr="00BB1DE5" w14:paraId="09E1CBEC" w14:textId="77777777" w:rsidTr="0058193F">
        <w:tc>
          <w:tcPr>
            <w:cnfStyle w:val="001000000000" w:firstRow="0" w:lastRow="0" w:firstColumn="1" w:lastColumn="0" w:oddVBand="0" w:evenVBand="0" w:oddHBand="0" w:evenHBand="0" w:firstRowFirstColumn="0" w:firstRowLastColumn="0" w:lastRowFirstColumn="0" w:lastRowLastColumn="0"/>
            <w:tcW w:w="2546" w:type="pct"/>
          </w:tcPr>
          <w:p w14:paraId="0FFFBF4F" w14:textId="77777777" w:rsidR="00BF0A02" w:rsidRPr="00BB1DE5" w:rsidRDefault="00E367C6" w:rsidP="008449F6">
            <w:pPr>
              <w:spacing w:after="0"/>
            </w:pPr>
            <w:r w:rsidRPr="00BB1DE5">
              <w:rPr>
                <w:rFonts w:eastAsia="Calibri" w:cs="Times New Roman"/>
                <w:b/>
                <w:bCs/>
              </w:rPr>
              <w:t>Kawiarnia obywatelska</w:t>
            </w:r>
            <w:r w:rsidR="008449F6" w:rsidRPr="00BB1DE5">
              <w:rPr>
                <w:rFonts w:eastAsia="Calibri" w:cs="Times New Roman"/>
                <w:bCs/>
              </w:rPr>
              <w:t xml:space="preserve"> pozwoliła</w:t>
            </w:r>
            <w:r w:rsidRPr="00BB1DE5">
              <w:rPr>
                <w:rFonts w:eastAsia="Calibri" w:cs="Times New Roman"/>
                <w:bCs/>
              </w:rPr>
              <w:t xml:space="preserve"> pozna</w:t>
            </w:r>
            <w:r w:rsidR="008449F6" w:rsidRPr="00BB1DE5">
              <w:rPr>
                <w:rFonts w:eastAsia="Calibri" w:cs="Times New Roman"/>
                <w:bCs/>
              </w:rPr>
              <w:t>ć opinie</w:t>
            </w:r>
            <w:r w:rsidRPr="00BB1DE5">
              <w:rPr>
                <w:rFonts w:eastAsia="Calibri" w:cs="Times New Roman"/>
                <w:bCs/>
              </w:rPr>
              <w:t xml:space="preserve"> uczestników</w:t>
            </w:r>
            <w:r w:rsidR="008449F6" w:rsidRPr="00BB1DE5">
              <w:rPr>
                <w:rFonts w:eastAsia="Calibri" w:cs="Times New Roman"/>
                <w:bCs/>
              </w:rPr>
              <w:t xml:space="preserve"> </w:t>
            </w:r>
            <w:r w:rsidRPr="00BB1DE5">
              <w:rPr>
                <w:rFonts w:eastAsia="Calibri" w:cs="Times New Roman"/>
                <w:bCs/>
              </w:rPr>
              <w:t xml:space="preserve">spotkania </w:t>
            </w:r>
            <w:r w:rsidR="008449F6" w:rsidRPr="00BB1DE5">
              <w:rPr>
                <w:rFonts w:eastAsia="Calibri" w:cs="Times New Roman"/>
                <w:bCs/>
              </w:rPr>
              <w:t>nt.</w:t>
            </w:r>
            <w:r w:rsidRPr="00BB1DE5">
              <w:rPr>
                <w:rFonts w:eastAsia="Calibri" w:cs="Times New Roman"/>
                <w:bCs/>
              </w:rPr>
              <w:t xml:space="preserve"> prac nad zasad</w:t>
            </w:r>
            <w:r w:rsidR="008449F6" w:rsidRPr="00BB1DE5">
              <w:rPr>
                <w:rFonts w:eastAsia="Calibri" w:cs="Times New Roman"/>
                <w:bCs/>
              </w:rPr>
              <w:t>ami</w:t>
            </w:r>
            <w:r w:rsidRPr="00BB1DE5">
              <w:rPr>
                <w:rFonts w:eastAsia="Calibri" w:cs="Times New Roman"/>
                <w:bCs/>
              </w:rPr>
              <w:t xml:space="preserve"> wyboru operacji i ustalania kryteriów. </w:t>
            </w:r>
            <w:r w:rsidR="00571D4E" w:rsidRPr="00BB1DE5">
              <w:rPr>
                <w:rFonts w:eastAsia="Calibri" w:cs="Times New Roman"/>
                <w:bCs/>
              </w:rPr>
              <w:t>P</w:t>
            </w:r>
            <w:r w:rsidRPr="00BB1DE5">
              <w:rPr>
                <w:rFonts w:eastAsia="Calibri" w:cs="Times New Roman"/>
                <w:bCs/>
              </w:rPr>
              <w:t>o wysłuchaniu wszystkich wypowiedzi rozpoczęła się dyskusja i tzw. runda kończąca informująca, z czym poszczególni uczestnicy wychodzą ze spotkania. Załączono listę obecności oraz sprawozdanie.</w:t>
            </w:r>
          </w:p>
        </w:tc>
        <w:tc>
          <w:tcPr>
            <w:tcW w:w="1119" w:type="pct"/>
          </w:tcPr>
          <w:p w14:paraId="615AFB56" w14:textId="77777777" w:rsidR="008449F6" w:rsidRPr="00BB1DE5" w:rsidRDefault="008449F6" w:rsidP="008449F6">
            <w:pPr>
              <w:pStyle w:val="Akapitzlist"/>
              <w:numPr>
                <w:ilvl w:val="0"/>
                <w:numId w:val="14"/>
              </w:numPr>
              <w:spacing w:after="0"/>
              <w:ind w:left="397" w:hanging="284"/>
              <w:contextualSpacing w:val="0"/>
              <w:jc w:val="left"/>
              <w:cnfStyle w:val="000000000000" w:firstRow="0" w:lastRow="0" w:firstColumn="0" w:lastColumn="0" w:oddVBand="0" w:evenVBand="0" w:oddHBand="0" w:evenHBand="0" w:firstRowFirstColumn="0" w:firstRowLastColumn="0" w:lastRowFirstColumn="0" w:lastRowLastColumn="0"/>
            </w:pPr>
            <w:r w:rsidRPr="00BB1DE5">
              <w:t>lokalna społeczność</w:t>
            </w:r>
          </w:p>
          <w:p w14:paraId="7A68F093" w14:textId="77777777" w:rsidR="00BF0A02" w:rsidRPr="00BB1DE5" w:rsidRDefault="00E367C6" w:rsidP="008449F6">
            <w:pPr>
              <w:pStyle w:val="Akapitzlist"/>
              <w:numPr>
                <w:ilvl w:val="0"/>
                <w:numId w:val="14"/>
              </w:numPr>
              <w:spacing w:after="0"/>
              <w:ind w:left="397" w:hanging="284"/>
              <w:contextualSpacing w:val="0"/>
              <w:jc w:val="left"/>
              <w:cnfStyle w:val="000000000000" w:firstRow="0" w:lastRow="0" w:firstColumn="0" w:lastColumn="0" w:oddVBand="0" w:evenVBand="0" w:oddHBand="0" w:evenHBand="0" w:firstRowFirstColumn="0" w:firstRowLastColumn="0" w:lastRowFirstColumn="0" w:lastRowLastColumn="0"/>
            </w:pPr>
            <w:r w:rsidRPr="00BB1DE5">
              <w:t>przedstawiciele organizacji rolniczych</w:t>
            </w:r>
            <w:r w:rsidR="008449F6" w:rsidRPr="00BB1DE5">
              <w:t xml:space="preserve"> i rybackich</w:t>
            </w:r>
          </w:p>
        </w:tc>
        <w:tc>
          <w:tcPr>
            <w:tcW w:w="523" w:type="pct"/>
          </w:tcPr>
          <w:p w14:paraId="26E22B8B" w14:textId="77777777" w:rsidR="00BF0A02" w:rsidRPr="00BB1DE5" w:rsidRDefault="00BF0A02" w:rsidP="00E367C6">
            <w:pPr>
              <w:spacing w:after="0"/>
              <w:jc w:val="center"/>
              <w:cnfStyle w:val="000000000000" w:firstRow="0" w:lastRow="0" w:firstColumn="0" w:lastColumn="0" w:oddVBand="0" w:evenVBand="0" w:oddHBand="0" w:evenHBand="0" w:firstRowFirstColumn="0" w:firstRowLastColumn="0" w:lastRowFirstColumn="0" w:lastRowLastColumn="0"/>
            </w:pPr>
            <w:r w:rsidRPr="00BB1DE5">
              <w:t>14</w:t>
            </w:r>
          </w:p>
        </w:tc>
        <w:tc>
          <w:tcPr>
            <w:tcW w:w="812" w:type="pct"/>
          </w:tcPr>
          <w:p w14:paraId="4DAD3BF4" w14:textId="77777777" w:rsidR="00BF0A02" w:rsidRPr="00BB1DE5" w:rsidRDefault="00BF0A02" w:rsidP="00E367C6">
            <w:pPr>
              <w:spacing w:after="0"/>
              <w:jc w:val="center"/>
              <w:cnfStyle w:val="000000000000" w:firstRow="0" w:lastRow="0" w:firstColumn="0" w:lastColumn="0" w:oddVBand="0" w:evenVBand="0" w:oddHBand="0" w:evenHBand="0" w:firstRowFirstColumn="0" w:firstRowLastColumn="0" w:lastRowFirstColumn="0" w:lastRowLastColumn="0"/>
            </w:pPr>
            <w:r w:rsidRPr="00BB1DE5">
              <w:t>05.11.2015r.</w:t>
            </w:r>
          </w:p>
        </w:tc>
      </w:tr>
      <w:tr w:rsidR="00BB1DE5" w:rsidRPr="00BB1DE5" w14:paraId="1ED0594E" w14:textId="77777777" w:rsidTr="0058193F">
        <w:trPr>
          <w:trHeight w:val="1101"/>
        </w:trPr>
        <w:tc>
          <w:tcPr>
            <w:cnfStyle w:val="001000000000" w:firstRow="0" w:lastRow="0" w:firstColumn="1" w:lastColumn="0" w:oddVBand="0" w:evenVBand="0" w:oddHBand="0" w:evenHBand="0" w:firstRowFirstColumn="0" w:firstRowLastColumn="0" w:lastRowFirstColumn="0" w:lastRowLastColumn="0"/>
            <w:tcW w:w="2546" w:type="pct"/>
          </w:tcPr>
          <w:p w14:paraId="3658CCC4" w14:textId="77777777" w:rsidR="00BF0A02" w:rsidRPr="00BB1DE5" w:rsidRDefault="00E367C6" w:rsidP="008449F6">
            <w:pPr>
              <w:spacing w:after="0"/>
            </w:pPr>
            <w:r w:rsidRPr="00BB1DE5">
              <w:rPr>
                <w:rFonts w:eastAsia="Calibri" w:cs="Times New Roman"/>
                <w:b/>
                <w:bCs/>
              </w:rPr>
              <w:t>Spotkanie konsultacyjne</w:t>
            </w:r>
            <w:r w:rsidRPr="00BB1DE5">
              <w:rPr>
                <w:rFonts w:eastAsia="Calibri" w:cs="Times New Roman"/>
                <w:bCs/>
              </w:rPr>
              <w:t xml:space="preserve"> dotyczyło zasad i kryteriów wyboru operacji</w:t>
            </w:r>
            <w:r w:rsidR="008449F6" w:rsidRPr="00BB1DE5">
              <w:rPr>
                <w:rFonts w:eastAsia="Calibri" w:cs="Times New Roman"/>
                <w:bCs/>
              </w:rPr>
              <w:t xml:space="preserve"> realizowanych w zakresie celu związanego z rybactwem</w:t>
            </w:r>
            <w:r w:rsidRPr="00BB1DE5">
              <w:rPr>
                <w:rFonts w:eastAsia="Calibri" w:cs="Times New Roman"/>
                <w:bCs/>
              </w:rPr>
              <w:t xml:space="preserve">. </w:t>
            </w:r>
            <w:r w:rsidR="00571D4E" w:rsidRPr="00BB1DE5">
              <w:rPr>
                <w:rFonts w:eastAsia="Calibri" w:cs="Times New Roman"/>
                <w:bCs/>
              </w:rPr>
              <w:t>Załączono listę</w:t>
            </w:r>
            <w:r w:rsidRPr="00BB1DE5">
              <w:rPr>
                <w:rFonts w:eastAsia="Calibri" w:cs="Times New Roman"/>
                <w:bCs/>
              </w:rPr>
              <w:t xml:space="preserve"> obecności oraz sprawozdanie.</w:t>
            </w:r>
          </w:p>
        </w:tc>
        <w:tc>
          <w:tcPr>
            <w:tcW w:w="1119" w:type="pct"/>
          </w:tcPr>
          <w:p w14:paraId="07B43F3E" w14:textId="77777777" w:rsidR="00BF0A02" w:rsidRPr="00BB1DE5" w:rsidRDefault="00BF0A02" w:rsidP="00326732">
            <w:pPr>
              <w:pStyle w:val="Akapitzlist"/>
              <w:numPr>
                <w:ilvl w:val="0"/>
                <w:numId w:val="16"/>
              </w:numPr>
              <w:spacing w:after="0"/>
              <w:ind w:left="397" w:hanging="284"/>
              <w:contextualSpacing w:val="0"/>
              <w:jc w:val="left"/>
              <w:cnfStyle w:val="000000000000" w:firstRow="0" w:lastRow="0" w:firstColumn="0" w:lastColumn="0" w:oddVBand="0" w:evenVBand="0" w:oddHBand="0" w:evenHBand="0" w:firstRowFirstColumn="0" w:firstRowLastColumn="0" w:lastRowFirstColumn="0" w:lastRowLastColumn="0"/>
            </w:pPr>
            <w:r w:rsidRPr="00BB1DE5">
              <w:t>przedstawiciele sektora rybackiego</w:t>
            </w:r>
          </w:p>
        </w:tc>
        <w:tc>
          <w:tcPr>
            <w:tcW w:w="523" w:type="pct"/>
          </w:tcPr>
          <w:p w14:paraId="28EADE4E" w14:textId="77777777" w:rsidR="00BF0A02" w:rsidRPr="00BB1DE5" w:rsidRDefault="00BF0A02" w:rsidP="00E367C6">
            <w:pPr>
              <w:spacing w:after="0"/>
              <w:jc w:val="center"/>
              <w:cnfStyle w:val="000000000000" w:firstRow="0" w:lastRow="0" w:firstColumn="0" w:lastColumn="0" w:oddVBand="0" w:evenVBand="0" w:oddHBand="0" w:evenHBand="0" w:firstRowFirstColumn="0" w:firstRowLastColumn="0" w:lastRowFirstColumn="0" w:lastRowLastColumn="0"/>
            </w:pPr>
            <w:r w:rsidRPr="00BB1DE5">
              <w:t>11</w:t>
            </w:r>
          </w:p>
        </w:tc>
        <w:tc>
          <w:tcPr>
            <w:tcW w:w="812" w:type="pct"/>
          </w:tcPr>
          <w:p w14:paraId="555F1354" w14:textId="77777777" w:rsidR="00BF0A02" w:rsidRPr="00BB1DE5" w:rsidRDefault="00BF0A02" w:rsidP="00E367C6">
            <w:pPr>
              <w:spacing w:after="0"/>
              <w:jc w:val="center"/>
              <w:cnfStyle w:val="000000000000" w:firstRow="0" w:lastRow="0" w:firstColumn="0" w:lastColumn="0" w:oddVBand="0" w:evenVBand="0" w:oddHBand="0" w:evenHBand="0" w:firstRowFirstColumn="0" w:firstRowLastColumn="0" w:lastRowFirstColumn="0" w:lastRowLastColumn="0"/>
            </w:pPr>
            <w:r w:rsidRPr="00BB1DE5">
              <w:t>12.11.2015r.</w:t>
            </w:r>
          </w:p>
          <w:p w14:paraId="3B7551D0" w14:textId="77777777" w:rsidR="00BF0A02" w:rsidRPr="00BB1DE5" w:rsidRDefault="00BF0A02" w:rsidP="00E367C6">
            <w:pPr>
              <w:spacing w:after="0"/>
              <w:jc w:val="center"/>
              <w:cnfStyle w:val="000000000000" w:firstRow="0" w:lastRow="0" w:firstColumn="0" w:lastColumn="0" w:oddVBand="0" w:evenVBand="0" w:oddHBand="0" w:evenHBand="0" w:firstRowFirstColumn="0" w:firstRowLastColumn="0" w:lastRowFirstColumn="0" w:lastRowLastColumn="0"/>
            </w:pPr>
          </w:p>
        </w:tc>
      </w:tr>
      <w:tr w:rsidR="00BB1DE5" w:rsidRPr="00BB1DE5" w14:paraId="6CC3DA73" w14:textId="77777777" w:rsidTr="0058193F">
        <w:trPr>
          <w:trHeight w:val="1388"/>
        </w:trPr>
        <w:tc>
          <w:tcPr>
            <w:cnfStyle w:val="001000000000" w:firstRow="0" w:lastRow="0" w:firstColumn="1" w:lastColumn="0" w:oddVBand="0" w:evenVBand="0" w:oddHBand="0" w:evenHBand="0" w:firstRowFirstColumn="0" w:firstRowLastColumn="0" w:lastRowFirstColumn="0" w:lastRowLastColumn="0"/>
            <w:tcW w:w="2546" w:type="pct"/>
          </w:tcPr>
          <w:p w14:paraId="39FEB66A" w14:textId="77777777" w:rsidR="00BF0A02" w:rsidRPr="00BB1DE5" w:rsidRDefault="00571D4E" w:rsidP="00CA1581">
            <w:pPr>
              <w:spacing w:after="0"/>
            </w:pPr>
            <w:r w:rsidRPr="00BB1DE5">
              <w:rPr>
                <w:rFonts w:eastAsia="Calibri" w:cs="Times New Roman"/>
                <w:b/>
                <w:bCs/>
              </w:rPr>
              <w:t xml:space="preserve">Wysłuchanie publiczne (debata) </w:t>
            </w:r>
            <w:r w:rsidR="00E367C6" w:rsidRPr="00BB1DE5">
              <w:rPr>
                <w:rFonts w:eastAsia="Calibri" w:cs="Times New Roman"/>
                <w:bCs/>
              </w:rPr>
              <w:t xml:space="preserve">nt. kryteriów wyboru dla lokalnej społeczności. </w:t>
            </w:r>
            <w:r w:rsidR="00CA1581" w:rsidRPr="00BB1DE5">
              <w:rPr>
                <w:rFonts w:eastAsia="Calibri" w:cs="Times New Roman"/>
                <w:bCs/>
              </w:rPr>
              <w:t xml:space="preserve">Debata pozwoliła na ostateczne ustalenie kryteriów wyboru oraz na zatwierdzenie rozwiązań proceduralnych. </w:t>
            </w:r>
            <w:r w:rsidR="008449F6" w:rsidRPr="00BB1DE5">
              <w:rPr>
                <w:rFonts w:eastAsia="Calibri" w:cs="Times New Roman"/>
                <w:bCs/>
              </w:rPr>
              <w:t>Załączono listę</w:t>
            </w:r>
            <w:r w:rsidR="00E367C6" w:rsidRPr="00BB1DE5">
              <w:rPr>
                <w:rFonts w:eastAsia="Calibri" w:cs="Times New Roman"/>
                <w:bCs/>
              </w:rPr>
              <w:t xml:space="preserve"> obecności </w:t>
            </w:r>
            <w:r w:rsidR="008449F6" w:rsidRPr="00BB1DE5">
              <w:rPr>
                <w:rFonts w:eastAsia="Calibri" w:cs="Times New Roman"/>
                <w:bCs/>
              </w:rPr>
              <w:t>i</w:t>
            </w:r>
            <w:r w:rsidR="00E367C6" w:rsidRPr="00BB1DE5">
              <w:rPr>
                <w:rFonts w:eastAsia="Calibri" w:cs="Times New Roman"/>
                <w:bCs/>
              </w:rPr>
              <w:t xml:space="preserve"> sprawozdanie.</w:t>
            </w:r>
          </w:p>
        </w:tc>
        <w:tc>
          <w:tcPr>
            <w:tcW w:w="1119" w:type="pct"/>
          </w:tcPr>
          <w:p w14:paraId="7BA8D95F" w14:textId="77777777" w:rsidR="00BF0A02" w:rsidRPr="00BB1DE5" w:rsidRDefault="00E367C6" w:rsidP="008449F6">
            <w:pPr>
              <w:pStyle w:val="Akapitzlist"/>
              <w:numPr>
                <w:ilvl w:val="0"/>
                <w:numId w:val="15"/>
              </w:numPr>
              <w:ind w:left="397" w:hanging="284"/>
              <w:contextualSpacing w:val="0"/>
              <w:jc w:val="left"/>
              <w:cnfStyle w:val="000000000000" w:firstRow="0" w:lastRow="0" w:firstColumn="0" w:lastColumn="0" w:oddVBand="0" w:evenVBand="0" w:oddHBand="0" w:evenHBand="0" w:firstRowFirstColumn="0" w:firstRowLastColumn="0" w:lastRowFirstColumn="0" w:lastRowLastColumn="0"/>
            </w:pPr>
            <w:r w:rsidRPr="00BB1DE5">
              <w:t>przedstawiciele sektora publicznego</w:t>
            </w:r>
            <w:r w:rsidR="008449F6" w:rsidRPr="00BB1DE5">
              <w:t xml:space="preserve"> i społecznego</w:t>
            </w:r>
          </w:p>
        </w:tc>
        <w:tc>
          <w:tcPr>
            <w:tcW w:w="523" w:type="pct"/>
          </w:tcPr>
          <w:p w14:paraId="17A7FBB0" w14:textId="77777777" w:rsidR="00BF0A02" w:rsidRPr="00BB1DE5" w:rsidRDefault="00BF0A02" w:rsidP="00E367C6">
            <w:pPr>
              <w:spacing w:after="0"/>
              <w:jc w:val="center"/>
              <w:cnfStyle w:val="000000000000" w:firstRow="0" w:lastRow="0" w:firstColumn="0" w:lastColumn="0" w:oddVBand="0" w:evenVBand="0" w:oddHBand="0" w:evenHBand="0" w:firstRowFirstColumn="0" w:firstRowLastColumn="0" w:lastRowFirstColumn="0" w:lastRowLastColumn="0"/>
            </w:pPr>
            <w:r w:rsidRPr="00BB1DE5">
              <w:t>9</w:t>
            </w:r>
          </w:p>
        </w:tc>
        <w:tc>
          <w:tcPr>
            <w:tcW w:w="812" w:type="pct"/>
          </w:tcPr>
          <w:p w14:paraId="226F5140" w14:textId="77777777" w:rsidR="00BF0A02" w:rsidRPr="00BB1DE5" w:rsidRDefault="00BF0A02" w:rsidP="00E367C6">
            <w:pPr>
              <w:spacing w:after="0"/>
              <w:jc w:val="center"/>
              <w:cnfStyle w:val="000000000000" w:firstRow="0" w:lastRow="0" w:firstColumn="0" w:lastColumn="0" w:oddVBand="0" w:evenVBand="0" w:oddHBand="0" w:evenHBand="0" w:firstRowFirstColumn="0" w:firstRowLastColumn="0" w:lastRowFirstColumn="0" w:lastRowLastColumn="0"/>
            </w:pPr>
            <w:r w:rsidRPr="00BB1DE5">
              <w:t>03.12.2015r.</w:t>
            </w:r>
          </w:p>
          <w:p w14:paraId="238CD493" w14:textId="77777777" w:rsidR="00BF0A02" w:rsidRPr="00BB1DE5" w:rsidRDefault="00BF0A02" w:rsidP="00E367C6">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p>
        </w:tc>
      </w:tr>
    </w:tbl>
    <w:p w14:paraId="30A05FD2" w14:textId="77777777" w:rsidR="00BF0A02" w:rsidRPr="00BB1DE5" w:rsidRDefault="00BF0A02" w:rsidP="00BF0A02">
      <w:pPr>
        <w:rPr>
          <w:sz w:val="2"/>
        </w:rPr>
      </w:pPr>
    </w:p>
    <w:tbl>
      <w:tblPr>
        <w:tblStyle w:val="RozdziaII"/>
        <w:tblW w:w="5000" w:type="pct"/>
        <w:tblLook w:val="04A0" w:firstRow="1" w:lastRow="0" w:firstColumn="1" w:lastColumn="0" w:noHBand="0" w:noVBand="1"/>
      </w:tblPr>
      <w:tblGrid>
        <w:gridCol w:w="5261"/>
        <w:gridCol w:w="21"/>
        <w:gridCol w:w="2117"/>
        <w:gridCol w:w="21"/>
        <w:gridCol w:w="1236"/>
        <w:gridCol w:w="21"/>
        <w:gridCol w:w="1657"/>
        <w:gridCol w:w="21"/>
      </w:tblGrid>
      <w:tr w:rsidR="00BB1DE5" w:rsidRPr="00BB1DE5" w14:paraId="004BC85C" w14:textId="77777777" w:rsidTr="00F072A5">
        <w:trPr>
          <w:gridAfter w:val="1"/>
          <w:cnfStyle w:val="100000000000" w:firstRow="1" w:lastRow="0" w:firstColumn="0" w:lastColumn="0" w:oddVBand="0" w:evenVBand="0" w:oddHBand="0" w:evenHBand="0" w:firstRowFirstColumn="0" w:firstRowLastColumn="0" w:lastRowFirstColumn="0" w:lastRowLastColumn="0"/>
          <w:wAfter w:w="22" w:type="dxa"/>
          <w:trHeight w:val="397"/>
        </w:trPr>
        <w:tc>
          <w:tcPr>
            <w:cnfStyle w:val="001000000000" w:firstRow="0" w:lastRow="0" w:firstColumn="1" w:lastColumn="0" w:oddVBand="0" w:evenVBand="0" w:oddHBand="0" w:evenHBand="0" w:firstRowFirstColumn="0" w:firstRowLastColumn="0" w:lastRowFirstColumn="0" w:lastRowLastColumn="0"/>
            <w:tcW w:w="4990" w:type="pct"/>
            <w:gridSpan w:val="7"/>
          </w:tcPr>
          <w:p w14:paraId="1388C073" w14:textId="77777777" w:rsidR="00BF0A02" w:rsidRPr="00BB1DE5" w:rsidRDefault="00BF0A02" w:rsidP="00695CDC">
            <w:pPr>
              <w:spacing w:after="0"/>
              <w:jc w:val="center"/>
              <w:rPr>
                <w:b w:val="0"/>
                <w:color w:val="auto"/>
              </w:rPr>
            </w:pPr>
            <w:r w:rsidRPr="00BB1DE5">
              <w:rPr>
                <w:color w:val="auto"/>
                <w:shd w:val="clear" w:color="auto" w:fill="A1CD3A"/>
              </w:rPr>
              <w:t>Etap V – PRZYGOTOWANIE PLANU KOMUNIKACYJNEGO W ODNIESIENIU DO REALIZACJI LSR ORAZ ZASAD</w:t>
            </w:r>
            <w:r w:rsidRPr="00BB1DE5">
              <w:rPr>
                <w:color w:val="auto"/>
              </w:rPr>
              <w:t xml:space="preserve"> MONITOROWANIA I EWALUACJI</w:t>
            </w:r>
          </w:p>
        </w:tc>
      </w:tr>
      <w:tr w:rsidR="00BB1DE5" w:rsidRPr="00BB1DE5" w14:paraId="49EFE8D8" w14:textId="77777777" w:rsidTr="00F072A5">
        <w:trPr>
          <w:trHeight w:val="283"/>
        </w:trPr>
        <w:tc>
          <w:tcPr>
            <w:cnfStyle w:val="001000000000" w:firstRow="0" w:lastRow="0" w:firstColumn="1" w:lastColumn="0" w:oddVBand="0" w:evenVBand="0" w:oddHBand="0" w:evenHBand="0" w:firstRowFirstColumn="0" w:firstRowLastColumn="0" w:lastRowFirstColumn="0" w:lastRowLastColumn="0"/>
            <w:tcW w:w="2551" w:type="pct"/>
            <w:gridSpan w:val="2"/>
            <w:shd w:val="clear" w:color="auto" w:fill="A1CD3A"/>
          </w:tcPr>
          <w:p w14:paraId="765216F5" w14:textId="77777777" w:rsidR="00BF0A02" w:rsidRPr="00BB1DE5" w:rsidRDefault="00BF0A02" w:rsidP="00D8741E">
            <w:pPr>
              <w:spacing w:after="0"/>
              <w:jc w:val="center"/>
            </w:pPr>
            <w:r w:rsidRPr="00BB1DE5">
              <w:t>Wykorzystane metody partycypacji</w:t>
            </w:r>
          </w:p>
        </w:tc>
        <w:tc>
          <w:tcPr>
            <w:tcW w:w="1032" w:type="pct"/>
            <w:gridSpan w:val="2"/>
            <w:shd w:val="clear" w:color="auto" w:fill="A1CD3A"/>
          </w:tcPr>
          <w:p w14:paraId="4647B548" w14:textId="77777777" w:rsidR="00BF0A02" w:rsidRPr="00BB1DE5" w:rsidRDefault="00BF0A02" w:rsidP="00D8741E">
            <w:pPr>
              <w:spacing w:after="0"/>
              <w:jc w:val="center"/>
              <w:cnfStyle w:val="000000000000" w:firstRow="0" w:lastRow="0" w:firstColumn="0" w:lastColumn="0" w:oddVBand="0" w:evenVBand="0" w:oddHBand="0" w:evenHBand="0" w:firstRowFirstColumn="0" w:firstRowLastColumn="0" w:lastRowFirstColumn="0" w:lastRowLastColumn="0"/>
            </w:pPr>
            <w:r w:rsidRPr="00BB1DE5">
              <w:t>Grupy docelowe</w:t>
            </w:r>
          </w:p>
        </w:tc>
        <w:tc>
          <w:tcPr>
            <w:tcW w:w="607" w:type="pct"/>
            <w:gridSpan w:val="2"/>
            <w:shd w:val="clear" w:color="auto" w:fill="A1CD3A"/>
          </w:tcPr>
          <w:p w14:paraId="4802722F" w14:textId="77777777" w:rsidR="00BF0A02" w:rsidRPr="00BB1DE5" w:rsidRDefault="00BF0A02" w:rsidP="00D8741E">
            <w:pPr>
              <w:spacing w:after="0"/>
              <w:jc w:val="center"/>
              <w:cnfStyle w:val="000000000000" w:firstRow="0" w:lastRow="0" w:firstColumn="0" w:lastColumn="0" w:oddVBand="0" w:evenVBand="0" w:oddHBand="0" w:evenHBand="0" w:firstRowFirstColumn="0" w:firstRowLastColumn="0" w:lastRowFirstColumn="0" w:lastRowLastColumn="0"/>
            </w:pPr>
            <w:r w:rsidRPr="00BB1DE5">
              <w:t>Liczba osób</w:t>
            </w:r>
          </w:p>
        </w:tc>
        <w:tc>
          <w:tcPr>
            <w:tcW w:w="810" w:type="pct"/>
            <w:gridSpan w:val="2"/>
            <w:shd w:val="clear" w:color="auto" w:fill="A1CD3A"/>
          </w:tcPr>
          <w:p w14:paraId="20E3458D" w14:textId="77777777" w:rsidR="00BF0A02" w:rsidRPr="00BB1DE5" w:rsidRDefault="00BF0A02" w:rsidP="00D8741E">
            <w:pPr>
              <w:spacing w:after="0"/>
              <w:jc w:val="center"/>
              <w:cnfStyle w:val="000000000000" w:firstRow="0" w:lastRow="0" w:firstColumn="0" w:lastColumn="0" w:oddVBand="0" w:evenVBand="0" w:oddHBand="0" w:evenHBand="0" w:firstRowFirstColumn="0" w:firstRowLastColumn="0" w:lastRowFirstColumn="0" w:lastRowLastColumn="0"/>
            </w:pPr>
            <w:r w:rsidRPr="00BB1DE5">
              <w:t>Data</w:t>
            </w:r>
          </w:p>
        </w:tc>
      </w:tr>
      <w:tr w:rsidR="00BB1DE5" w:rsidRPr="00BB1DE5" w14:paraId="7099C99B" w14:textId="77777777" w:rsidTr="00F072A5">
        <w:trPr>
          <w:gridAfter w:val="1"/>
          <w:wAfter w:w="22" w:type="dxa"/>
        </w:trPr>
        <w:tc>
          <w:tcPr>
            <w:cnfStyle w:val="001000000000" w:firstRow="0" w:lastRow="0" w:firstColumn="1" w:lastColumn="0" w:oddVBand="0" w:evenVBand="0" w:oddHBand="0" w:evenHBand="0" w:firstRowFirstColumn="0" w:firstRowLastColumn="0" w:lastRowFirstColumn="0" w:lastRowLastColumn="0"/>
            <w:tcW w:w="2541" w:type="pct"/>
          </w:tcPr>
          <w:p w14:paraId="13C49045" w14:textId="77777777" w:rsidR="00BF0A02" w:rsidRPr="00BB1DE5" w:rsidRDefault="00695CDC" w:rsidP="00513316">
            <w:pPr>
              <w:spacing w:after="0"/>
            </w:pPr>
            <w:r w:rsidRPr="00BB1DE5">
              <w:rPr>
                <w:rFonts w:eastAsia="Calibri" w:cs="Times New Roman"/>
                <w:b/>
                <w:bCs/>
              </w:rPr>
              <w:t>Wykorzystanie grup przedstawicielskich</w:t>
            </w:r>
            <w:r w:rsidRPr="00BB1DE5">
              <w:rPr>
                <w:rFonts w:eastAsia="Calibri" w:cs="Times New Roman"/>
                <w:bCs/>
              </w:rPr>
              <w:t xml:space="preserve"> – zaproszono do konsultacji reprezentantów Pracowni Badań i Innowacji Społecznych Stocznia z Warszawy w celu przedyskutowania kwestii związanych z efektywnym współdziałaniem ze społecznością lokalną i skuteczną wymianą informacji na etapie tworzenia </w:t>
            </w:r>
            <w:r w:rsidR="00F27240" w:rsidRPr="00BB1DE5">
              <w:rPr>
                <w:rFonts w:eastAsia="Calibri" w:cs="Times New Roman"/>
                <w:bCs/>
              </w:rPr>
              <w:t>LSR</w:t>
            </w:r>
            <w:r w:rsidRPr="00BB1DE5">
              <w:rPr>
                <w:rFonts w:eastAsia="Calibri" w:cs="Times New Roman"/>
                <w:bCs/>
              </w:rPr>
              <w:t xml:space="preserve"> i jej wdrażania</w:t>
            </w:r>
            <w:r w:rsidR="00513316" w:rsidRPr="00BB1DE5">
              <w:rPr>
                <w:rFonts w:eastAsia="Calibri" w:cs="Times New Roman"/>
                <w:bCs/>
              </w:rPr>
              <w:t>.</w:t>
            </w:r>
            <w:r w:rsidRPr="00BB1DE5">
              <w:rPr>
                <w:rFonts w:eastAsia="Calibri" w:cs="Times New Roman"/>
                <w:bCs/>
              </w:rPr>
              <w:t xml:space="preserve"> </w:t>
            </w:r>
            <w:r w:rsidR="00513316" w:rsidRPr="00BB1DE5">
              <w:rPr>
                <w:rFonts w:eastAsia="Calibri" w:cs="Times New Roman"/>
                <w:bCs/>
              </w:rPr>
              <w:t>Załączono listę</w:t>
            </w:r>
            <w:r w:rsidRPr="00BB1DE5">
              <w:rPr>
                <w:rFonts w:eastAsia="Calibri" w:cs="Times New Roman"/>
                <w:bCs/>
              </w:rPr>
              <w:t xml:space="preserve"> obecności oraz sprawozdanie.</w:t>
            </w:r>
          </w:p>
        </w:tc>
        <w:tc>
          <w:tcPr>
            <w:tcW w:w="1032" w:type="pct"/>
            <w:gridSpan w:val="2"/>
          </w:tcPr>
          <w:p w14:paraId="76DF6CD2" w14:textId="77777777" w:rsidR="00BF0A02" w:rsidRPr="00BB1DE5" w:rsidRDefault="00BF0A02" w:rsidP="00326732">
            <w:pPr>
              <w:pStyle w:val="Akapitzlist"/>
              <w:numPr>
                <w:ilvl w:val="0"/>
                <w:numId w:val="13"/>
              </w:numPr>
              <w:spacing w:after="0"/>
              <w:ind w:left="397" w:hanging="284"/>
              <w:contextualSpacing w:val="0"/>
              <w:jc w:val="left"/>
              <w:cnfStyle w:val="000000000000" w:firstRow="0" w:lastRow="0" w:firstColumn="0" w:lastColumn="0" w:oddVBand="0" w:evenVBand="0" w:oddHBand="0" w:evenHBand="0" w:firstRowFirstColumn="0" w:firstRowLastColumn="0" w:lastRowFirstColumn="0" w:lastRowLastColumn="0"/>
            </w:pPr>
            <w:r w:rsidRPr="00BB1DE5">
              <w:t>przedstawiciele sektora publicznego</w:t>
            </w:r>
          </w:p>
        </w:tc>
        <w:tc>
          <w:tcPr>
            <w:tcW w:w="607" w:type="pct"/>
            <w:gridSpan w:val="2"/>
          </w:tcPr>
          <w:p w14:paraId="745EB89C" w14:textId="77777777" w:rsidR="00BF0A02" w:rsidRPr="00BB1DE5" w:rsidRDefault="00BF0A02" w:rsidP="00695CDC">
            <w:pPr>
              <w:spacing w:after="0"/>
              <w:jc w:val="center"/>
              <w:cnfStyle w:val="000000000000" w:firstRow="0" w:lastRow="0" w:firstColumn="0" w:lastColumn="0" w:oddVBand="0" w:evenVBand="0" w:oddHBand="0" w:evenHBand="0" w:firstRowFirstColumn="0" w:firstRowLastColumn="0" w:lastRowFirstColumn="0" w:lastRowLastColumn="0"/>
            </w:pPr>
            <w:r w:rsidRPr="00BB1DE5">
              <w:t>15</w:t>
            </w:r>
          </w:p>
        </w:tc>
        <w:tc>
          <w:tcPr>
            <w:tcW w:w="810" w:type="pct"/>
            <w:gridSpan w:val="2"/>
          </w:tcPr>
          <w:p w14:paraId="70DD307B" w14:textId="77777777" w:rsidR="00BF0A02" w:rsidRPr="00BB1DE5" w:rsidRDefault="00BF0A02" w:rsidP="00695CDC">
            <w:pPr>
              <w:spacing w:after="0"/>
              <w:jc w:val="center"/>
              <w:cnfStyle w:val="000000000000" w:firstRow="0" w:lastRow="0" w:firstColumn="0" w:lastColumn="0" w:oddVBand="0" w:evenVBand="0" w:oddHBand="0" w:evenHBand="0" w:firstRowFirstColumn="0" w:firstRowLastColumn="0" w:lastRowFirstColumn="0" w:lastRowLastColumn="0"/>
            </w:pPr>
            <w:r w:rsidRPr="00BB1DE5">
              <w:t>20.03.2015r.</w:t>
            </w:r>
          </w:p>
        </w:tc>
      </w:tr>
      <w:tr w:rsidR="00BB1DE5" w:rsidRPr="00BB1DE5" w14:paraId="7542EF4C" w14:textId="77777777" w:rsidTr="00F072A5">
        <w:trPr>
          <w:gridAfter w:val="1"/>
          <w:wAfter w:w="22" w:type="dxa"/>
          <w:trHeight w:val="1004"/>
        </w:trPr>
        <w:tc>
          <w:tcPr>
            <w:cnfStyle w:val="001000000000" w:firstRow="0" w:lastRow="0" w:firstColumn="1" w:lastColumn="0" w:oddVBand="0" w:evenVBand="0" w:oddHBand="0" w:evenHBand="0" w:firstRowFirstColumn="0" w:firstRowLastColumn="0" w:lastRowFirstColumn="0" w:lastRowLastColumn="0"/>
            <w:tcW w:w="2541" w:type="pct"/>
          </w:tcPr>
          <w:p w14:paraId="56D820F0" w14:textId="77777777" w:rsidR="00BF0A02" w:rsidRPr="00BB1DE5" w:rsidRDefault="00695CDC" w:rsidP="002C6FB7">
            <w:pPr>
              <w:spacing w:after="0"/>
            </w:pPr>
            <w:r w:rsidRPr="00BB1DE5">
              <w:rPr>
                <w:rFonts w:eastAsia="Calibri" w:cs="Times New Roman"/>
                <w:b/>
                <w:bCs/>
              </w:rPr>
              <w:t>Zogniskowany wywiad grupowy (Fokus)</w:t>
            </w:r>
            <w:r w:rsidR="00487524" w:rsidRPr="00BB1DE5">
              <w:rPr>
                <w:rFonts w:eastAsia="Calibri" w:cs="Times New Roman"/>
                <w:bCs/>
              </w:rPr>
              <w:t xml:space="preserve"> – </w:t>
            </w:r>
            <w:r w:rsidR="00F27240" w:rsidRPr="00BB1DE5">
              <w:rPr>
                <w:rFonts w:eastAsia="Calibri" w:cs="Times New Roman"/>
                <w:bCs/>
              </w:rPr>
              <w:t>celem było</w:t>
            </w:r>
            <w:r w:rsidRPr="00BB1DE5">
              <w:rPr>
                <w:rFonts w:eastAsia="Calibri" w:cs="Times New Roman"/>
                <w:bCs/>
              </w:rPr>
              <w:t xml:space="preserve"> </w:t>
            </w:r>
            <w:r w:rsidR="002C6FB7" w:rsidRPr="00BB1DE5">
              <w:rPr>
                <w:rFonts w:eastAsia="Calibri" w:cs="Times New Roman"/>
                <w:bCs/>
              </w:rPr>
              <w:t xml:space="preserve">ustalenie metod komunikacji z sektorem rybactwa. </w:t>
            </w:r>
            <w:r w:rsidRPr="00BB1DE5">
              <w:rPr>
                <w:rFonts w:eastAsia="Calibri" w:cs="Times New Roman"/>
                <w:bCs/>
              </w:rPr>
              <w:t>Dzięki wąskiej grupie uczestników możliwe było uzyskanie pogł</w:t>
            </w:r>
            <w:r w:rsidR="00513316" w:rsidRPr="00BB1DE5">
              <w:rPr>
                <w:rFonts w:eastAsia="Calibri" w:cs="Times New Roman"/>
                <w:bCs/>
              </w:rPr>
              <w:t xml:space="preserve">ębionych opinii w tym zakresie. </w:t>
            </w:r>
            <w:r w:rsidR="00F27240" w:rsidRPr="00BB1DE5">
              <w:rPr>
                <w:rFonts w:eastAsia="Calibri" w:cs="Times New Roman"/>
                <w:bCs/>
              </w:rPr>
              <w:t>Załączono</w:t>
            </w:r>
            <w:r w:rsidRPr="00BB1DE5">
              <w:rPr>
                <w:rFonts w:eastAsia="Calibri" w:cs="Times New Roman"/>
                <w:bCs/>
              </w:rPr>
              <w:t xml:space="preserve"> list</w:t>
            </w:r>
            <w:r w:rsidR="00F27240" w:rsidRPr="00BB1DE5">
              <w:rPr>
                <w:rFonts w:eastAsia="Calibri" w:cs="Times New Roman"/>
                <w:bCs/>
              </w:rPr>
              <w:t>ę</w:t>
            </w:r>
            <w:r w:rsidRPr="00BB1DE5">
              <w:rPr>
                <w:rFonts w:eastAsia="Calibri" w:cs="Times New Roman"/>
                <w:bCs/>
              </w:rPr>
              <w:t xml:space="preserve"> obecności </w:t>
            </w:r>
            <w:r w:rsidR="00513316" w:rsidRPr="00BB1DE5">
              <w:rPr>
                <w:rFonts w:eastAsia="Calibri" w:cs="Times New Roman"/>
                <w:bCs/>
              </w:rPr>
              <w:t>i</w:t>
            </w:r>
            <w:r w:rsidRPr="00BB1DE5">
              <w:rPr>
                <w:rFonts w:eastAsia="Calibri" w:cs="Times New Roman"/>
                <w:bCs/>
              </w:rPr>
              <w:t xml:space="preserve"> scenariusz spotkania.</w:t>
            </w:r>
          </w:p>
        </w:tc>
        <w:tc>
          <w:tcPr>
            <w:tcW w:w="1032" w:type="pct"/>
            <w:gridSpan w:val="2"/>
          </w:tcPr>
          <w:p w14:paraId="3C748B1A" w14:textId="77777777" w:rsidR="00BF0A02" w:rsidRPr="00BB1DE5" w:rsidRDefault="00BF0A02" w:rsidP="00326732">
            <w:pPr>
              <w:pStyle w:val="Akapitzlist"/>
              <w:numPr>
                <w:ilvl w:val="0"/>
                <w:numId w:val="16"/>
              </w:numPr>
              <w:spacing w:after="0"/>
              <w:ind w:left="397" w:hanging="284"/>
              <w:jc w:val="left"/>
              <w:cnfStyle w:val="000000000000" w:firstRow="0" w:lastRow="0" w:firstColumn="0" w:lastColumn="0" w:oddVBand="0" w:evenVBand="0" w:oddHBand="0" w:evenHBand="0" w:firstRowFirstColumn="0" w:firstRowLastColumn="0" w:lastRowFirstColumn="0" w:lastRowLastColumn="0"/>
            </w:pPr>
            <w:r w:rsidRPr="00BB1DE5">
              <w:t>przedstawiciele sektora rybackiego</w:t>
            </w:r>
          </w:p>
        </w:tc>
        <w:tc>
          <w:tcPr>
            <w:tcW w:w="607" w:type="pct"/>
            <w:gridSpan w:val="2"/>
          </w:tcPr>
          <w:p w14:paraId="5E093E35" w14:textId="77777777" w:rsidR="00BF0A02" w:rsidRPr="00BB1DE5" w:rsidRDefault="00BF0A02" w:rsidP="00695CDC">
            <w:pPr>
              <w:spacing w:after="0"/>
              <w:jc w:val="center"/>
              <w:cnfStyle w:val="000000000000" w:firstRow="0" w:lastRow="0" w:firstColumn="0" w:lastColumn="0" w:oddVBand="0" w:evenVBand="0" w:oddHBand="0" w:evenHBand="0" w:firstRowFirstColumn="0" w:firstRowLastColumn="0" w:lastRowFirstColumn="0" w:lastRowLastColumn="0"/>
            </w:pPr>
            <w:r w:rsidRPr="00BB1DE5">
              <w:t>12</w:t>
            </w:r>
          </w:p>
        </w:tc>
        <w:tc>
          <w:tcPr>
            <w:tcW w:w="810" w:type="pct"/>
            <w:gridSpan w:val="2"/>
          </w:tcPr>
          <w:p w14:paraId="23A46853" w14:textId="77777777" w:rsidR="00BF0A02" w:rsidRPr="00BB1DE5" w:rsidRDefault="00BF0A02" w:rsidP="00695CDC">
            <w:pPr>
              <w:spacing w:after="0"/>
              <w:jc w:val="center"/>
              <w:cnfStyle w:val="000000000000" w:firstRow="0" w:lastRow="0" w:firstColumn="0" w:lastColumn="0" w:oddVBand="0" w:evenVBand="0" w:oddHBand="0" w:evenHBand="0" w:firstRowFirstColumn="0" w:firstRowLastColumn="0" w:lastRowFirstColumn="0" w:lastRowLastColumn="0"/>
            </w:pPr>
            <w:r w:rsidRPr="00BB1DE5">
              <w:t>18.11.2015r.</w:t>
            </w:r>
          </w:p>
        </w:tc>
      </w:tr>
      <w:tr w:rsidR="00BB1DE5" w:rsidRPr="00BB1DE5" w14:paraId="78A773AC" w14:textId="77777777" w:rsidTr="00F072A5">
        <w:trPr>
          <w:gridAfter w:val="1"/>
          <w:wAfter w:w="22" w:type="dxa"/>
        </w:trPr>
        <w:tc>
          <w:tcPr>
            <w:cnfStyle w:val="001000000000" w:firstRow="0" w:lastRow="0" w:firstColumn="1" w:lastColumn="0" w:oddVBand="0" w:evenVBand="0" w:oddHBand="0" w:evenHBand="0" w:firstRowFirstColumn="0" w:firstRowLastColumn="0" w:lastRowFirstColumn="0" w:lastRowLastColumn="0"/>
            <w:tcW w:w="2541" w:type="pct"/>
          </w:tcPr>
          <w:p w14:paraId="23E32AD3" w14:textId="77777777" w:rsidR="00BF0A02" w:rsidRPr="00BB1DE5" w:rsidRDefault="004378DB" w:rsidP="00D148A4">
            <w:pPr>
              <w:spacing w:after="0"/>
            </w:pPr>
            <w:r w:rsidRPr="00BB1DE5">
              <w:rPr>
                <w:rFonts w:eastAsia="Calibri" w:cs="Times New Roman"/>
                <w:b/>
                <w:bCs/>
              </w:rPr>
              <w:t>E-konsultacje</w:t>
            </w:r>
            <w:r w:rsidR="00513316" w:rsidRPr="00BB1DE5">
              <w:rPr>
                <w:rFonts w:eastAsia="Calibri" w:cs="Times New Roman"/>
                <w:b/>
                <w:bCs/>
              </w:rPr>
              <w:t xml:space="preserve"> </w:t>
            </w:r>
            <w:r w:rsidR="00513316" w:rsidRPr="00BB1DE5">
              <w:rPr>
                <w:rFonts w:eastAsia="Calibri" w:cs="Times New Roman"/>
                <w:bCs/>
              </w:rPr>
              <w:t>- internetową</w:t>
            </w:r>
            <w:r w:rsidRPr="00BB1DE5">
              <w:rPr>
                <w:rFonts w:eastAsia="Calibri" w:cs="Times New Roman"/>
                <w:bCs/>
              </w:rPr>
              <w:t xml:space="preserve"> </w:t>
            </w:r>
            <w:r w:rsidR="00513316" w:rsidRPr="00BB1DE5">
              <w:rPr>
                <w:rFonts w:eastAsia="Calibri" w:cs="Times New Roman"/>
                <w:bCs/>
              </w:rPr>
              <w:t>ankietę</w:t>
            </w:r>
            <w:r w:rsidR="00D148A4" w:rsidRPr="00BB1DE5">
              <w:rPr>
                <w:rFonts w:eastAsia="Calibri" w:cs="Times New Roman"/>
                <w:bCs/>
              </w:rPr>
              <w:t xml:space="preserve"> mógł wypełnić każdy z obszaru SGR. J</w:t>
            </w:r>
            <w:r w:rsidRPr="00BB1DE5">
              <w:rPr>
                <w:rFonts w:eastAsia="Calibri" w:cs="Times New Roman"/>
                <w:bCs/>
              </w:rPr>
              <w:t>e</w:t>
            </w:r>
            <w:r w:rsidR="00513316" w:rsidRPr="00BB1DE5">
              <w:rPr>
                <w:rFonts w:eastAsia="Calibri" w:cs="Times New Roman"/>
                <w:bCs/>
              </w:rPr>
              <w:t>j</w:t>
            </w:r>
            <w:r w:rsidRPr="00BB1DE5">
              <w:rPr>
                <w:rFonts w:eastAsia="Calibri" w:cs="Times New Roman"/>
                <w:bCs/>
              </w:rPr>
              <w:t xml:space="preserve"> wyniki pozwoliły na określenie metod informowania o działaniach SGR. Ankieta </w:t>
            </w:r>
            <w:r w:rsidR="00D148A4" w:rsidRPr="00BB1DE5">
              <w:rPr>
                <w:rFonts w:eastAsia="Calibri" w:cs="Times New Roman"/>
                <w:bCs/>
              </w:rPr>
              <w:t>dostępna</w:t>
            </w:r>
            <w:r w:rsidRPr="00BB1DE5">
              <w:rPr>
                <w:rFonts w:eastAsia="Calibri" w:cs="Times New Roman"/>
                <w:bCs/>
              </w:rPr>
              <w:t xml:space="preserve"> była na stronie SGR, link do </w:t>
            </w:r>
            <w:r w:rsidR="00D148A4" w:rsidRPr="00BB1DE5">
              <w:rPr>
                <w:rFonts w:eastAsia="Calibri" w:cs="Times New Roman"/>
                <w:bCs/>
              </w:rPr>
              <w:t>niej</w:t>
            </w:r>
            <w:r w:rsidRPr="00BB1DE5">
              <w:rPr>
                <w:rFonts w:eastAsia="Calibri" w:cs="Times New Roman"/>
                <w:bCs/>
              </w:rPr>
              <w:t xml:space="preserve"> upowszechniany był mailow</w:t>
            </w:r>
            <w:r w:rsidR="00D148A4" w:rsidRPr="00BB1DE5">
              <w:rPr>
                <w:rFonts w:eastAsia="Calibri" w:cs="Times New Roman"/>
                <w:bCs/>
              </w:rPr>
              <w:t>o</w:t>
            </w:r>
            <w:r w:rsidRPr="00BB1DE5">
              <w:rPr>
                <w:rFonts w:eastAsia="Calibri" w:cs="Times New Roman"/>
                <w:bCs/>
              </w:rPr>
              <w:t xml:space="preserve">, </w:t>
            </w:r>
            <w:r w:rsidR="00D148A4" w:rsidRPr="00BB1DE5">
              <w:rPr>
                <w:rFonts w:eastAsia="Calibri" w:cs="Times New Roman"/>
                <w:bCs/>
              </w:rPr>
              <w:t xml:space="preserve">na www </w:t>
            </w:r>
            <w:r w:rsidRPr="00BB1DE5">
              <w:rPr>
                <w:rFonts w:eastAsia="Calibri" w:cs="Times New Roman"/>
                <w:bCs/>
              </w:rPr>
              <w:t xml:space="preserve">lokalnych samorządów, a także w Newsletterze SGR oraz profilu na </w:t>
            </w:r>
            <w:proofErr w:type="spellStart"/>
            <w:r w:rsidRPr="00BB1DE5">
              <w:rPr>
                <w:rFonts w:eastAsia="Calibri" w:cs="Times New Roman"/>
                <w:bCs/>
              </w:rPr>
              <w:t>facebook’u</w:t>
            </w:r>
            <w:proofErr w:type="spellEnd"/>
            <w:r w:rsidRPr="00BB1DE5">
              <w:rPr>
                <w:rFonts w:eastAsia="Calibri" w:cs="Times New Roman"/>
                <w:bCs/>
              </w:rPr>
              <w:t>. W załączeniu wynik</w:t>
            </w:r>
            <w:r w:rsidR="00513316" w:rsidRPr="00BB1DE5">
              <w:rPr>
                <w:rFonts w:eastAsia="Calibri" w:cs="Times New Roman"/>
                <w:bCs/>
              </w:rPr>
              <w:t>i</w:t>
            </w:r>
            <w:r w:rsidRPr="00BB1DE5">
              <w:rPr>
                <w:rFonts w:eastAsia="Calibri" w:cs="Times New Roman"/>
                <w:bCs/>
              </w:rPr>
              <w:t>.</w:t>
            </w:r>
          </w:p>
        </w:tc>
        <w:tc>
          <w:tcPr>
            <w:tcW w:w="1032" w:type="pct"/>
            <w:gridSpan w:val="2"/>
          </w:tcPr>
          <w:p w14:paraId="5CEEB000" w14:textId="77777777" w:rsidR="00BF0A02" w:rsidRPr="00BB1DE5" w:rsidRDefault="00BF0A02" w:rsidP="00326732">
            <w:pPr>
              <w:pStyle w:val="Akapitzlist"/>
              <w:numPr>
                <w:ilvl w:val="0"/>
                <w:numId w:val="13"/>
              </w:numPr>
              <w:spacing w:after="0"/>
              <w:ind w:left="397" w:hanging="284"/>
              <w:contextualSpacing w:val="0"/>
              <w:jc w:val="left"/>
              <w:cnfStyle w:val="000000000000" w:firstRow="0" w:lastRow="0" w:firstColumn="0" w:lastColumn="0" w:oddVBand="0" w:evenVBand="0" w:oddHBand="0" w:evenHBand="0" w:firstRowFirstColumn="0" w:firstRowLastColumn="0" w:lastRowFirstColumn="0" w:lastRowLastColumn="0"/>
            </w:pPr>
            <w:r w:rsidRPr="00BB1DE5">
              <w:t>społeczność lokalna</w:t>
            </w:r>
          </w:p>
        </w:tc>
        <w:tc>
          <w:tcPr>
            <w:tcW w:w="607" w:type="pct"/>
            <w:gridSpan w:val="2"/>
          </w:tcPr>
          <w:p w14:paraId="4BE2D78D" w14:textId="77777777" w:rsidR="00BF0A02" w:rsidRPr="00BB1DE5" w:rsidRDefault="00BF0A02" w:rsidP="004378DB">
            <w:pPr>
              <w:spacing w:after="0"/>
              <w:ind w:left="-100"/>
              <w:jc w:val="center"/>
              <w:cnfStyle w:val="000000000000" w:firstRow="0" w:lastRow="0" w:firstColumn="0" w:lastColumn="0" w:oddVBand="0" w:evenVBand="0" w:oddHBand="0" w:evenHBand="0" w:firstRowFirstColumn="0" w:firstRowLastColumn="0" w:lastRowFirstColumn="0" w:lastRowLastColumn="0"/>
            </w:pPr>
            <w:r w:rsidRPr="00BB1DE5">
              <w:t>100</w:t>
            </w:r>
          </w:p>
        </w:tc>
        <w:tc>
          <w:tcPr>
            <w:tcW w:w="810" w:type="pct"/>
            <w:gridSpan w:val="2"/>
          </w:tcPr>
          <w:p w14:paraId="5874171C" w14:textId="77777777" w:rsidR="00BF0A02" w:rsidRPr="00BB1DE5" w:rsidRDefault="00BF0A02" w:rsidP="004378DB">
            <w:pPr>
              <w:spacing w:after="0"/>
              <w:jc w:val="center"/>
              <w:cnfStyle w:val="000000000000" w:firstRow="0" w:lastRow="0" w:firstColumn="0" w:lastColumn="0" w:oddVBand="0" w:evenVBand="0" w:oddHBand="0" w:evenHBand="0" w:firstRowFirstColumn="0" w:firstRowLastColumn="0" w:lastRowFirstColumn="0" w:lastRowLastColumn="0"/>
            </w:pPr>
            <w:r w:rsidRPr="00BB1DE5">
              <w:t>04.-07.2015r.</w:t>
            </w:r>
          </w:p>
        </w:tc>
      </w:tr>
      <w:tr w:rsidR="00BB1DE5" w:rsidRPr="00BB1DE5" w14:paraId="15D5022D" w14:textId="77777777" w:rsidTr="00F072A5">
        <w:trPr>
          <w:gridAfter w:val="1"/>
          <w:wAfter w:w="22" w:type="dxa"/>
        </w:trPr>
        <w:tc>
          <w:tcPr>
            <w:cnfStyle w:val="001000000000" w:firstRow="0" w:lastRow="0" w:firstColumn="1" w:lastColumn="0" w:oddVBand="0" w:evenVBand="0" w:oddHBand="0" w:evenHBand="0" w:firstRowFirstColumn="0" w:firstRowLastColumn="0" w:lastRowFirstColumn="0" w:lastRowLastColumn="0"/>
            <w:tcW w:w="2541" w:type="pct"/>
          </w:tcPr>
          <w:p w14:paraId="4B0D79E8" w14:textId="77777777" w:rsidR="004378DB" w:rsidRPr="00BB1DE5" w:rsidRDefault="004378DB" w:rsidP="00513316">
            <w:pPr>
              <w:spacing w:after="0"/>
            </w:pPr>
            <w:r w:rsidRPr="00BB1DE5">
              <w:rPr>
                <w:rFonts w:eastAsia="Calibri" w:cs="Times New Roman"/>
                <w:b/>
                <w:bCs/>
              </w:rPr>
              <w:t>Badanie ankietowe</w:t>
            </w:r>
            <w:r w:rsidR="00513316" w:rsidRPr="00BB1DE5">
              <w:rPr>
                <w:rFonts w:eastAsia="Calibri" w:cs="Times New Roman"/>
                <w:bCs/>
              </w:rPr>
              <w:t xml:space="preserve"> wykorzystano</w:t>
            </w:r>
            <w:r w:rsidRPr="00BB1DE5">
              <w:rPr>
                <w:rFonts w:eastAsia="Calibri" w:cs="Times New Roman"/>
                <w:bCs/>
              </w:rPr>
              <w:t xml:space="preserve"> do zbadania opinii sektora rybackiego nt. zakresu LSR</w:t>
            </w:r>
            <w:r w:rsidR="00513316" w:rsidRPr="00BB1DE5">
              <w:rPr>
                <w:rFonts w:eastAsia="Calibri" w:cs="Times New Roman"/>
                <w:bCs/>
              </w:rPr>
              <w:t xml:space="preserve"> podlegającemu</w:t>
            </w:r>
            <w:r w:rsidRPr="00BB1DE5">
              <w:rPr>
                <w:rFonts w:eastAsia="Calibri" w:cs="Times New Roman"/>
                <w:bCs/>
              </w:rPr>
              <w:t xml:space="preserve"> monitoringowi oraz form jego wykonywania. Ankiety dostępne były w biurze </w:t>
            </w:r>
            <w:r w:rsidR="00487524" w:rsidRPr="00BB1DE5">
              <w:rPr>
                <w:rFonts w:eastAsia="Calibri" w:cs="Times New Roman"/>
                <w:bCs/>
              </w:rPr>
              <w:t>SGR</w:t>
            </w:r>
            <w:r w:rsidRPr="00BB1DE5">
              <w:rPr>
                <w:rFonts w:eastAsia="Calibri" w:cs="Times New Roman"/>
                <w:bCs/>
              </w:rPr>
              <w:t xml:space="preserve"> oraz w organizacjach rybackich na terenie SGR. </w:t>
            </w:r>
            <w:r w:rsidR="00513316" w:rsidRPr="00BB1DE5">
              <w:rPr>
                <w:rFonts w:eastAsia="Calibri" w:cs="Times New Roman"/>
                <w:bCs/>
              </w:rPr>
              <w:t>Załączono wyniki ankiet</w:t>
            </w:r>
            <w:r w:rsidRPr="00BB1DE5">
              <w:rPr>
                <w:rFonts w:eastAsia="Calibri" w:cs="Times New Roman"/>
                <w:bCs/>
              </w:rPr>
              <w:t>.</w:t>
            </w:r>
          </w:p>
        </w:tc>
        <w:tc>
          <w:tcPr>
            <w:tcW w:w="1032" w:type="pct"/>
            <w:gridSpan w:val="2"/>
          </w:tcPr>
          <w:p w14:paraId="5F0A8CD3" w14:textId="77777777" w:rsidR="004378DB" w:rsidRPr="00BB1DE5" w:rsidRDefault="004378DB" w:rsidP="00326732">
            <w:pPr>
              <w:pStyle w:val="Akapitzlist"/>
              <w:numPr>
                <w:ilvl w:val="0"/>
                <w:numId w:val="15"/>
              </w:numPr>
              <w:spacing w:after="0"/>
              <w:ind w:left="397" w:hanging="284"/>
              <w:jc w:val="left"/>
              <w:cnfStyle w:val="000000000000" w:firstRow="0" w:lastRow="0" w:firstColumn="0" w:lastColumn="0" w:oddVBand="0" w:evenVBand="0" w:oddHBand="0" w:evenHBand="0" w:firstRowFirstColumn="0" w:firstRowLastColumn="0" w:lastRowFirstColumn="0" w:lastRowLastColumn="0"/>
            </w:pPr>
            <w:r w:rsidRPr="00BB1DE5">
              <w:t>sektor rybacki</w:t>
            </w:r>
          </w:p>
        </w:tc>
        <w:tc>
          <w:tcPr>
            <w:tcW w:w="607" w:type="pct"/>
            <w:gridSpan w:val="2"/>
          </w:tcPr>
          <w:p w14:paraId="32C968CC" w14:textId="77777777" w:rsidR="004378DB" w:rsidRPr="00BB1DE5" w:rsidRDefault="004378DB" w:rsidP="00D8741E">
            <w:pPr>
              <w:spacing w:after="0"/>
              <w:jc w:val="center"/>
              <w:cnfStyle w:val="000000000000" w:firstRow="0" w:lastRow="0" w:firstColumn="0" w:lastColumn="0" w:oddVBand="0" w:evenVBand="0" w:oddHBand="0" w:evenHBand="0" w:firstRowFirstColumn="0" w:firstRowLastColumn="0" w:lastRowFirstColumn="0" w:lastRowLastColumn="0"/>
            </w:pPr>
            <w:r w:rsidRPr="00BB1DE5">
              <w:t>37</w:t>
            </w:r>
          </w:p>
        </w:tc>
        <w:tc>
          <w:tcPr>
            <w:tcW w:w="810" w:type="pct"/>
            <w:gridSpan w:val="2"/>
          </w:tcPr>
          <w:p w14:paraId="73C63465" w14:textId="77777777" w:rsidR="004378DB" w:rsidRPr="00BB1DE5" w:rsidRDefault="004378DB" w:rsidP="00D8741E">
            <w:pPr>
              <w:spacing w:after="0"/>
              <w:jc w:val="center"/>
              <w:cnfStyle w:val="000000000000" w:firstRow="0" w:lastRow="0" w:firstColumn="0" w:lastColumn="0" w:oddVBand="0" w:evenVBand="0" w:oddHBand="0" w:evenHBand="0" w:firstRowFirstColumn="0" w:firstRowLastColumn="0" w:lastRowFirstColumn="0" w:lastRowLastColumn="0"/>
            </w:pPr>
            <w:r w:rsidRPr="00BB1DE5">
              <w:t>09.2015r.</w:t>
            </w:r>
          </w:p>
        </w:tc>
      </w:tr>
    </w:tbl>
    <w:p w14:paraId="27C13903" w14:textId="77777777" w:rsidR="00172A2C" w:rsidRPr="00BB1DE5" w:rsidRDefault="00172A2C" w:rsidP="00172A2C">
      <w:r w:rsidRPr="00BB1DE5">
        <w:t>Dokumenty potwierdzające wykorzystanie każdej z metod stanowią załącznik do wniosku.</w:t>
      </w:r>
    </w:p>
    <w:p w14:paraId="3AB4F890" w14:textId="77777777" w:rsidR="00172A2C" w:rsidRPr="00BB1DE5" w:rsidRDefault="00172A2C" w:rsidP="00B836F1">
      <w:pPr>
        <w:spacing w:after="120"/>
      </w:pPr>
      <w:r w:rsidRPr="00BB1DE5">
        <w:t xml:space="preserve">Wdrażanie </w:t>
      </w:r>
      <w:r w:rsidR="009B165D" w:rsidRPr="00BB1DE5">
        <w:t>LSR</w:t>
      </w:r>
      <w:r w:rsidRPr="00BB1DE5">
        <w:t xml:space="preserve"> poddane jest rygorom kontroli</w:t>
      </w:r>
      <w:r w:rsidR="009B165D" w:rsidRPr="00BB1DE5">
        <w:t xml:space="preserve"> efektów podejmowanych działań </w:t>
      </w:r>
      <w:r w:rsidRPr="00BB1DE5">
        <w:t xml:space="preserve">z uwzględnieniem monitorowania </w:t>
      </w:r>
      <w:r w:rsidR="00B74796" w:rsidRPr="00BB1DE5">
        <w:br/>
      </w:r>
      <w:r w:rsidRPr="00BB1DE5">
        <w:t xml:space="preserve">i oceny realizacji strategii, jej aktualizacji oraz opracowania i zmian lokalnych kryteriów wyboru. Podobnie jak na etapie tworzenia LSR, tak i w tym przypadku przewiduje się aktywizowanie lokalnej społeczności i angażowanie jej </w:t>
      </w:r>
      <w:r w:rsidR="00B74796" w:rsidRPr="00BB1DE5">
        <w:br/>
      </w:r>
      <w:r w:rsidRPr="00BB1DE5">
        <w:t>w proces konsultacyjny, wykorzystując następujące metody partycypacyjne:</w:t>
      </w:r>
    </w:p>
    <w:p w14:paraId="4BB0894C" w14:textId="10020F37" w:rsidR="00172A2C" w:rsidRPr="00BB1DE5" w:rsidRDefault="00172A2C" w:rsidP="00B74796">
      <w:pPr>
        <w:pStyle w:val="Legenda"/>
        <w:keepNext/>
        <w:spacing w:before="60" w:after="0"/>
        <w:rPr>
          <w:b w:val="0"/>
          <w:color w:val="auto"/>
          <w:sz w:val="22"/>
          <w:szCs w:val="22"/>
        </w:rPr>
      </w:pPr>
      <w:bookmarkStart w:id="18" w:name="_Toc438654623"/>
      <w:bookmarkStart w:id="19" w:name="_Toc438992408"/>
      <w:r w:rsidRPr="00BB1DE5">
        <w:rPr>
          <w:color w:val="auto"/>
          <w:sz w:val="22"/>
          <w:szCs w:val="22"/>
        </w:rPr>
        <w:t xml:space="preserve">Tabela </w:t>
      </w:r>
      <w:r w:rsidRPr="00BB1DE5">
        <w:rPr>
          <w:color w:val="auto"/>
          <w:sz w:val="22"/>
          <w:szCs w:val="22"/>
        </w:rPr>
        <w:fldChar w:fldCharType="begin"/>
      </w:r>
      <w:r w:rsidRPr="00BB1DE5">
        <w:rPr>
          <w:color w:val="auto"/>
          <w:sz w:val="22"/>
          <w:szCs w:val="22"/>
        </w:rPr>
        <w:instrText xml:space="preserve"> SEQ Tabela \* ARABIC </w:instrText>
      </w:r>
      <w:r w:rsidRPr="00BB1DE5">
        <w:rPr>
          <w:color w:val="auto"/>
          <w:sz w:val="22"/>
          <w:szCs w:val="22"/>
        </w:rPr>
        <w:fldChar w:fldCharType="separate"/>
      </w:r>
      <w:r w:rsidR="00301B30">
        <w:rPr>
          <w:noProof/>
          <w:color w:val="auto"/>
          <w:sz w:val="22"/>
          <w:szCs w:val="22"/>
        </w:rPr>
        <w:t>4</w:t>
      </w:r>
      <w:r w:rsidRPr="00BB1DE5">
        <w:rPr>
          <w:color w:val="auto"/>
          <w:sz w:val="22"/>
          <w:szCs w:val="22"/>
        </w:rPr>
        <w:fldChar w:fldCharType="end"/>
      </w:r>
      <w:r w:rsidRPr="00BB1DE5">
        <w:rPr>
          <w:color w:val="auto"/>
          <w:sz w:val="22"/>
          <w:szCs w:val="22"/>
        </w:rPr>
        <w:t xml:space="preserve">. </w:t>
      </w:r>
      <w:r w:rsidRPr="00BB1DE5">
        <w:rPr>
          <w:b w:val="0"/>
          <w:color w:val="auto"/>
          <w:sz w:val="22"/>
          <w:szCs w:val="22"/>
        </w:rPr>
        <w:t>Metody angażowania społeczności lokalnej w proces realizacji LSR.</w:t>
      </w:r>
      <w:bookmarkEnd w:id="18"/>
      <w:bookmarkEnd w:id="19"/>
    </w:p>
    <w:tbl>
      <w:tblPr>
        <w:tblStyle w:val="RozdziaII"/>
        <w:tblW w:w="5000" w:type="pct"/>
        <w:tblLook w:val="04A0" w:firstRow="1" w:lastRow="0" w:firstColumn="1" w:lastColumn="0" w:noHBand="0" w:noVBand="1"/>
      </w:tblPr>
      <w:tblGrid>
        <w:gridCol w:w="10355"/>
      </w:tblGrid>
      <w:tr w:rsidR="00BB1DE5" w:rsidRPr="00BB1DE5" w14:paraId="081F0BE8" w14:textId="77777777" w:rsidTr="008E6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E901268" w14:textId="77777777" w:rsidR="00172A2C" w:rsidRPr="00BB1DE5" w:rsidRDefault="00172A2C" w:rsidP="00D8741E">
            <w:pPr>
              <w:spacing w:after="0"/>
              <w:jc w:val="center"/>
              <w:rPr>
                <w:color w:val="auto"/>
              </w:rPr>
            </w:pPr>
            <w:r w:rsidRPr="00BB1DE5">
              <w:rPr>
                <w:color w:val="auto"/>
              </w:rPr>
              <w:t>METODY ANGAŻOWANIA SPOŁECZNOŚCI LOKALNEJ W PROCES REALIZACJI LSR</w:t>
            </w:r>
          </w:p>
        </w:tc>
      </w:tr>
      <w:tr w:rsidR="00BB1DE5" w:rsidRPr="00BB1DE5" w14:paraId="082EDB0A" w14:textId="77777777" w:rsidTr="008E6AB8">
        <w:trPr>
          <w:trHeight w:val="699"/>
        </w:trPr>
        <w:tc>
          <w:tcPr>
            <w:cnfStyle w:val="001000000000" w:firstRow="0" w:lastRow="0" w:firstColumn="1" w:lastColumn="0" w:oddVBand="0" w:evenVBand="0" w:oddHBand="0" w:evenHBand="0" w:firstRowFirstColumn="0" w:firstRowLastColumn="0" w:lastRowFirstColumn="0" w:lastRowLastColumn="0"/>
            <w:tcW w:w="5000" w:type="pct"/>
          </w:tcPr>
          <w:p w14:paraId="2A187AE1" w14:textId="77777777" w:rsidR="00172A2C" w:rsidRPr="00BB1DE5" w:rsidRDefault="00172A2C" w:rsidP="009B165D">
            <w:pPr>
              <w:spacing w:after="0"/>
            </w:pPr>
            <w:r w:rsidRPr="00BB1DE5">
              <w:rPr>
                <w:b/>
              </w:rPr>
              <w:t>E-konsultacje</w:t>
            </w:r>
            <w:r w:rsidRPr="00BB1DE5">
              <w:t xml:space="preserve"> – przeprowadzone z wykorzystaniem ankiety internetowej, z doborem odpowiednich pytań pozwolą na zbadanie opinii mieszkańców nt. oceny realizacji </w:t>
            </w:r>
            <w:r w:rsidR="009B165D" w:rsidRPr="00BB1DE5">
              <w:t xml:space="preserve">LSR oraz </w:t>
            </w:r>
            <w:r w:rsidRPr="00BB1DE5">
              <w:t>na systematyczny monitoring postępu wdrażania LSR. Forma ta umożliwi dotarcie w krótkim czasie do szerokiego grona odbiorców i uzyskanie niezbędnych informacji.</w:t>
            </w:r>
          </w:p>
        </w:tc>
      </w:tr>
      <w:tr w:rsidR="00BB1DE5" w:rsidRPr="00BB1DE5" w14:paraId="74BA588A" w14:textId="77777777" w:rsidTr="008E6AB8">
        <w:tc>
          <w:tcPr>
            <w:cnfStyle w:val="001000000000" w:firstRow="0" w:lastRow="0" w:firstColumn="1" w:lastColumn="0" w:oddVBand="0" w:evenVBand="0" w:oddHBand="0" w:evenHBand="0" w:firstRowFirstColumn="0" w:firstRowLastColumn="0" w:lastRowFirstColumn="0" w:lastRowLastColumn="0"/>
            <w:tcW w:w="5000" w:type="pct"/>
          </w:tcPr>
          <w:p w14:paraId="0895C52F" w14:textId="77777777" w:rsidR="00172A2C" w:rsidRPr="00BB1DE5" w:rsidRDefault="00172A2C" w:rsidP="00D8741E">
            <w:pPr>
              <w:spacing w:after="0"/>
            </w:pPr>
            <w:r w:rsidRPr="00BB1DE5">
              <w:rPr>
                <w:b/>
              </w:rPr>
              <w:t xml:space="preserve">Sonda internetowa – </w:t>
            </w:r>
            <w:r w:rsidRPr="00BB1DE5">
              <w:t>dzięki krótkiej i prostej formie pozwala uzyskać szybką informację w konkretnym temacie. Umieszczona na stronie www Słowińskiej Grupy Rybackiej pozwala na jej upowszechnianie pośród wszystkich członków stowarzyszenia oraz podmiotów współpracujących, w tym lokalnych samorządów.</w:t>
            </w:r>
          </w:p>
        </w:tc>
      </w:tr>
      <w:tr w:rsidR="00BB1DE5" w:rsidRPr="00BB1DE5" w14:paraId="550CBE9C" w14:textId="77777777" w:rsidTr="008E6AB8">
        <w:tc>
          <w:tcPr>
            <w:cnfStyle w:val="001000000000" w:firstRow="0" w:lastRow="0" w:firstColumn="1" w:lastColumn="0" w:oddVBand="0" w:evenVBand="0" w:oddHBand="0" w:evenHBand="0" w:firstRowFirstColumn="0" w:firstRowLastColumn="0" w:lastRowFirstColumn="0" w:lastRowLastColumn="0"/>
            <w:tcW w:w="5000" w:type="pct"/>
          </w:tcPr>
          <w:p w14:paraId="2BE39661" w14:textId="77777777" w:rsidR="00172A2C" w:rsidRPr="00BB1DE5" w:rsidRDefault="00172A2C" w:rsidP="00314AEE">
            <w:pPr>
              <w:spacing w:after="0"/>
              <w:rPr>
                <w:b/>
              </w:rPr>
            </w:pPr>
            <w:r w:rsidRPr="00BB1DE5">
              <w:rPr>
                <w:b/>
              </w:rPr>
              <w:t xml:space="preserve">Spotkania konsultacyjne – </w:t>
            </w:r>
            <w:r w:rsidRPr="00BB1DE5">
              <w:t xml:space="preserve">organizowane dla wszystkich mieszkańców obszaru SGR, w tym także dla sektora rybackiego i innych grup </w:t>
            </w:r>
            <w:proofErr w:type="spellStart"/>
            <w:r w:rsidRPr="00BB1DE5">
              <w:t>defaworyzowanych</w:t>
            </w:r>
            <w:proofErr w:type="spellEnd"/>
            <w:r w:rsidRPr="00BB1DE5">
              <w:t>, z jednoczesnym uwzględnieniem osób, które z różnych względów nie mogą skorzystać z konsultacji internetowych. Prezentacja wyników ankiet oraz możliwość dyskusji i wnoszenia własnych uwag w ramach konsultowanego tematu pozwolą na wspólne wypracowanie rozwiązań.</w:t>
            </w:r>
          </w:p>
        </w:tc>
      </w:tr>
      <w:tr w:rsidR="00BB1DE5" w:rsidRPr="00BB1DE5" w14:paraId="4A82C3DF" w14:textId="77777777" w:rsidTr="008E6AB8">
        <w:tc>
          <w:tcPr>
            <w:cnfStyle w:val="001000000000" w:firstRow="0" w:lastRow="0" w:firstColumn="1" w:lastColumn="0" w:oddVBand="0" w:evenVBand="0" w:oddHBand="0" w:evenHBand="0" w:firstRowFirstColumn="0" w:firstRowLastColumn="0" w:lastRowFirstColumn="0" w:lastRowLastColumn="0"/>
            <w:tcW w:w="5000" w:type="pct"/>
          </w:tcPr>
          <w:p w14:paraId="64F9496D" w14:textId="77777777" w:rsidR="00172A2C" w:rsidRPr="00BB1DE5" w:rsidRDefault="00172A2C" w:rsidP="00D8741E">
            <w:pPr>
              <w:spacing w:after="0"/>
            </w:pPr>
            <w:r w:rsidRPr="00BB1DE5">
              <w:rPr>
                <w:b/>
              </w:rPr>
              <w:t xml:space="preserve">Konsultacje on-line – </w:t>
            </w:r>
            <w:r w:rsidRPr="00BB1DE5">
              <w:t>planowane zmiany podawane są do informacji publicznej poprzez ich publikację na stronie internetowej SGR z określonym terminem na ustosunkowanie się do nich.</w:t>
            </w:r>
          </w:p>
        </w:tc>
      </w:tr>
      <w:tr w:rsidR="00BB1DE5" w:rsidRPr="00BB1DE5" w14:paraId="61E41E49" w14:textId="77777777" w:rsidTr="008E6AB8">
        <w:tc>
          <w:tcPr>
            <w:cnfStyle w:val="001000000000" w:firstRow="0" w:lastRow="0" w:firstColumn="1" w:lastColumn="0" w:oddVBand="0" w:evenVBand="0" w:oddHBand="0" w:evenHBand="0" w:firstRowFirstColumn="0" w:firstRowLastColumn="0" w:lastRowFirstColumn="0" w:lastRowLastColumn="0"/>
            <w:tcW w:w="5000" w:type="pct"/>
          </w:tcPr>
          <w:p w14:paraId="15A123B9" w14:textId="77777777" w:rsidR="00172A2C" w:rsidRPr="00BB1DE5" w:rsidRDefault="00172A2C" w:rsidP="00D8741E">
            <w:pPr>
              <w:spacing w:after="0"/>
              <w:rPr>
                <w:b/>
              </w:rPr>
            </w:pPr>
            <w:r w:rsidRPr="00BB1DE5">
              <w:rPr>
                <w:b/>
              </w:rPr>
              <w:t xml:space="preserve">Pisemne opiniowanie – </w:t>
            </w:r>
            <w:r w:rsidRPr="00BB1DE5">
              <w:t>metoda wykorzystywana przede wszystkim z myślą o środowisku rybackim, do którego kierowana będzie informacja nt. planowanych zmian z prośbą o pisemne ustosunkowanie się do nich.</w:t>
            </w:r>
          </w:p>
        </w:tc>
      </w:tr>
      <w:tr w:rsidR="00BB1DE5" w:rsidRPr="00BB1DE5" w14:paraId="270FFC26" w14:textId="77777777" w:rsidTr="008E6AB8">
        <w:tc>
          <w:tcPr>
            <w:cnfStyle w:val="001000000000" w:firstRow="0" w:lastRow="0" w:firstColumn="1" w:lastColumn="0" w:oddVBand="0" w:evenVBand="0" w:oddHBand="0" w:evenHBand="0" w:firstRowFirstColumn="0" w:firstRowLastColumn="0" w:lastRowFirstColumn="0" w:lastRowLastColumn="0"/>
            <w:tcW w:w="5000" w:type="pct"/>
          </w:tcPr>
          <w:p w14:paraId="076ACB90" w14:textId="77777777" w:rsidR="00172A2C" w:rsidRPr="00BB1DE5" w:rsidRDefault="00172A2C" w:rsidP="00B74796">
            <w:pPr>
              <w:spacing w:after="0"/>
              <w:rPr>
                <w:b/>
              </w:rPr>
            </w:pPr>
            <w:r w:rsidRPr="00BB1DE5">
              <w:rPr>
                <w:b/>
              </w:rPr>
              <w:t>Badanie ankietowe</w:t>
            </w:r>
            <w:r w:rsidR="00B74796" w:rsidRPr="00BB1DE5">
              <w:t xml:space="preserve"> – metoda ta</w:t>
            </w:r>
            <w:r w:rsidRPr="00BB1DE5">
              <w:t xml:space="preserve"> pozwala na skuteczne dotarcie do przedstawicieli środowiska rybackiego. Dostępność ankiet w biurze SGR oraz </w:t>
            </w:r>
            <w:r w:rsidR="00B74796" w:rsidRPr="00BB1DE5">
              <w:t>w</w:t>
            </w:r>
            <w:r w:rsidRPr="00BB1DE5">
              <w:t xml:space="preserve"> organizacj</w:t>
            </w:r>
            <w:r w:rsidR="00B74796" w:rsidRPr="00BB1DE5">
              <w:t>ach</w:t>
            </w:r>
            <w:r w:rsidRPr="00BB1DE5">
              <w:t xml:space="preserve"> rybackich zwiększa szansę na uzyskanie opinii sektora.</w:t>
            </w:r>
          </w:p>
        </w:tc>
      </w:tr>
    </w:tbl>
    <w:p w14:paraId="2B49176C" w14:textId="77777777" w:rsidR="00893399" w:rsidRPr="00BB1DE5" w:rsidRDefault="00893399" w:rsidP="00581256">
      <w:pPr>
        <w:spacing w:before="120"/>
        <w:rPr>
          <w:rFonts w:eastAsia="Times New Roman"/>
        </w:rPr>
      </w:pPr>
      <w:r w:rsidRPr="00BB1DE5">
        <w:t xml:space="preserve">Udział społeczności w tworzeniu </w:t>
      </w:r>
      <w:r w:rsidR="000745E2" w:rsidRPr="00BB1DE5">
        <w:t>LSR</w:t>
      </w:r>
      <w:r w:rsidRPr="00BB1DE5">
        <w:t xml:space="preserve"> pozwolił na szersze spojrzenie na obszar </w:t>
      </w:r>
      <w:r w:rsidR="00487524" w:rsidRPr="00BB1DE5">
        <w:t>SGR</w:t>
      </w:r>
      <w:r w:rsidRPr="00BB1DE5">
        <w:t>, jego problemy i potrzeby. Przeprowadzone badania ankietowe, liczne dyskusje, praca warsztatowa niejednokrotnie wytyczały kierunki działań, stanowiły znaczące wsparcie, także eksperckie na poszczególnych etapach prac. Sugestie mieszkańców - przedstawicieli poszczególnych sektorów, jako grup kluczowych realizacji LSR, które pojawiały się w procesie spotkań ze środowiskiem lokalnym w przeważającej części były wykorzystywane i wdrażane do dokumentu. Odrzucenie uwag czy wniosków będących efektem  konkretnych działań konsultacyjnych wynikało natomiast często z braku podst</w:t>
      </w:r>
      <w:r w:rsidR="00487524" w:rsidRPr="00BB1DE5">
        <w:t>aw prawnych do ich zastosowania</w:t>
      </w:r>
      <w:r w:rsidRPr="00BB1DE5">
        <w:t xml:space="preserve">, </w:t>
      </w:r>
      <w:r w:rsidRPr="00BB1DE5">
        <w:rPr>
          <w:rFonts w:eastAsia="Times New Roman"/>
        </w:rPr>
        <w:t>przedstawiania potrzeb pojedynczych osób czy prezentowania wykluczających się rozwiązań poszczególnych grup interesu.</w:t>
      </w:r>
    </w:p>
    <w:p w14:paraId="2E144701" w14:textId="77777777" w:rsidR="00893399" w:rsidRPr="00BB1DE5" w:rsidRDefault="00893399" w:rsidP="002A5D0E">
      <w:pPr>
        <w:spacing w:after="0"/>
      </w:pPr>
      <w:r w:rsidRPr="00BB1DE5">
        <w:t>Szczegółowe dane dotyczące przyjętych rozwiązań zostały przedstawione w odpowiednich rozdziałach LSR.</w:t>
      </w:r>
    </w:p>
    <w:p w14:paraId="5AF4B0C0" w14:textId="1588B354" w:rsidR="00B554DF" w:rsidRPr="00BB1DE5" w:rsidRDefault="00B554DF" w:rsidP="0032549E">
      <w:pPr>
        <w:pStyle w:val="Legenda"/>
        <w:keepNext/>
        <w:spacing w:before="120" w:after="0"/>
        <w:rPr>
          <w:color w:val="auto"/>
          <w:sz w:val="22"/>
          <w:szCs w:val="22"/>
        </w:rPr>
      </w:pPr>
      <w:bookmarkStart w:id="20" w:name="_Toc438654624"/>
      <w:bookmarkStart w:id="21" w:name="_Toc438992409"/>
      <w:r w:rsidRPr="00BB1DE5">
        <w:rPr>
          <w:color w:val="auto"/>
          <w:sz w:val="22"/>
          <w:szCs w:val="22"/>
        </w:rPr>
        <w:t xml:space="preserve">Tabela </w:t>
      </w:r>
      <w:r w:rsidRPr="00BB1DE5">
        <w:rPr>
          <w:color w:val="auto"/>
          <w:sz w:val="22"/>
          <w:szCs w:val="22"/>
        </w:rPr>
        <w:fldChar w:fldCharType="begin"/>
      </w:r>
      <w:r w:rsidRPr="00BB1DE5">
        <w:rPr>
          <w:color w:val="auto"/>
          <w:sz w:val="22"/>
          <w:szCs w:val="22"/>
        </w:rPr>
        <w:instrText xml:space="preserve"> SEQ Tabela \* ARABIC </w:instrText>
      </w:r>
      <w:r w:rsidRPr="00BB1DE5">
        <w:rPr>
          <w:color w:val="auto"/>
          <w:sz w:val="22"/>
          <w:szCs w:val="22"/>
        </w:rPr>
        <w:fldChar w:fldCharType="separate"/>
      </w:r>
      <w:r w:rsidR="00301B30">
        <w:rPr>
          <w:noProof/>
          <w:color w:val="auto"/>
          <w:sz w:val="22"/>
          <w:szCs w:val="22"/>
        </w:rPr>
        <w:t>5</w:t>
      </w:r>
      <w:r w:rsidRPr="00BB1DE5">
        <w:rPr>
          <w:color w:val="auto"/>
          <w:sz w:val="22"/>
          <w:szCs w:val="22"/>
        </w:rPr>
        <w:fldChar w:fldCharType="end"/>
      </w:r>
      <w:r w:rsidRPr="00BB1DE5">
        <w:rPr>
          <w:color w:val="auto"/>
          <w:sz w:val="22"/>
          <w:szCs w:val="22"/>
        </w:rPr>
        <w:t xml:space="preserve">. </w:t>
      </w:r>
      <w:r w:rsidRPr="00BB1DE5">
        <w:rPr>
          <w:b w:val="0"/>
          <w:color w:val="auto"/>
          <w:sz w:val="22"/>
          <w:szCs w:val="22"/>
        </w:rPr>
        <w:t>Analiza przyjęcia/odrzucenia wniosków z konsultacji.</w:t>
      </w:r>
      <w:bookmarkEnd w:id="20"/>
      <w:bookmarkEnd w:id="21"/>
    </w:p>
    <w:tbl>
      <w:tblPr>
        <w:tblStyle w:val="RozdziaII"/>
        <w:tblW w:w="4936" w:type="pct"/>
        <w:tblLook w:val="04A0" w:firstRow="1" w:lastRow="0" w:firstColumn="1" w:lastColumn="0" w:noHBand="0" w:noVBand="1"/>
      </w:tblPr>
      <w:tblGrid>
        <w:gridCol w:w="1906"/>
        <w:gridCol w:w="5546"/>
        <w:gridCol w:w="276"/>
        <w:gridCol w:w="2494"/>
      </w:tblGrid>
      <w:tr w:rsidR="00BB1DE5" w:rsidRPr="00BB1DE5" w14:paraId="1CA726E6" w14:textId="77777777" w:rsidTr="006139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 w:type="pct"/>
          </w:tcPr>
          <w:p w14:paraId="782DA936" w14:textId="77777777" w:rsidR="00B554DF" w:rsidRPr="00BB1DE5" w:rsidRDefault="00B554DF" w:rsidP="002E6FFC">
            <w:pPr>
              <w:spacing w:after="0"/>
              <w:jc w:val="center"/>
              <w:rPr>
                <w:b w:val="0"/>
                <w:color w:val="auto"/>
              </w:rPr>
            </w:pPr>
            <w:r w:rsidRPr="00BB1DE5">
              <w:rPr>
                <w:color w:val="auto"/>
              </w:rPr>
              <w:t>Podmiot zgłaszający</w:t>
            </w:r>
          </w:p>
        </w:tc>
        <w:tc>
          <w:tcPr>
            <w:tcW w:w="2713" w:type="pct"/>
          </w:tcPr>
          <w:p w14:paraId="0AC1794D" w14:textId="77777777" w:rsidR="00B554DF" w:rsidRPr="00BB1DE5" w:rsidRDefault="00B554DF" w:rsidP="002E6FFC">
            <w:pPr>
              <w:spacing w:after="0"/>
              <w:jc w:val="center"/>
              <w:cnfStyle w:val="100000000000" w:firstRow="1" w:lastRow="0" w:firstColumn="0" w:lastColumn="0" w:oddVBand="0" w:evenVBand="0" w:oddHBand="0" w:evenHBand="0" w:firstRowFirstColumn="0" w:firstRowLastColumn="0" w:lastRowFirstColumn="0" w:lastRowLastColumn="0"/>
              <w:rPr>
                <w:b w:val="0"/>
                <w:color w:val="auto"/>
              </w:rPr>
            </w:pPr>
            <w:r w:rsidRPr="00BB1DE5">
              <w:rPr>
                <w:color w:val="auto"/>
              </w:rPr>
              <w:t>Streszczenie zgłoszonych wniosków</w:t>
            </w:r>
          </w:p>
        </w:tc>
        <w:tc>
          <w:tcPr>
            <w:tcW w:w="1355" w:type="pct"/>
            <w:gridSpan w:val="2"/>
          </w:tcPr>
          <w:p w14:paraId="3B573C0A" w14:textId="77777777" w:rsidR="00B554DF" w:rsidRPr="00BB1DE5" w:rsidRDefault="002A5D0E" w:rsidP="002E6FFC">
            <w:pPr>
              <w:spacing w:after="0"/>
              <w:jc w:val="center"/>
              <w:cnfStyle w:val="100000000000" w:firstRow="1" w:lastRow="0" w:firstColumn="0" w:lastColumn="0" w:oddVBand="0" w:evenVBand="0" w:oddHBand="0" w:evenHBand="0" w:firstRowFirstColumn="0" w:firstRowLastColumn="0" w:lastRowFirstColumn="0" w:lastRowLastColumn="0"/>
              <w:rPr>
                <w:b w:val="0"/>
                <w:color w:val="auto"/>
              </w:rPr>
            </w:pPr>
            <w:r w:rsidRPr="00BB1DE5">
              <w:rPr>
                <w:color w:val="auto"/>
              </w:rPr>
              <w:t>Decyzja nt. wnoszonych wniosków</w:t>
            </w:r>
          </w:p>
        </w:tc>
      </w:tr>
      <w:tr w:rsidR="00BB1DE5" w:rsidRPr="00BB1DE5" w14:paraId="3D3C29CD" w14:textId="77777777" w:rsidTr="007B5E44">
        <w:tc>
          <w:tcPr>
            <w:cnfStyle w:val="001000000000" w:firstRow="0" w:lastRow="0" w:firstColumn="1" w:lastColumn="0" w:oddVBand="0" w:evenVBand="0" w:oddHBand="0" w:evenHBand="0" w:firstRowFirstColumn="0" w:firstRowLastColumn="0" w:lastRowFirstColumn="0" w:lastRowLastColumn="0"/>
            <w:tcW w:w="5000" w:type="pct"/>
            <w:gridSpan w:val="4"/>
          </w:tcPr>
          <w:p w14:paraId="538C022C" w14:textId="77777777" w:rsidR="00B554DF" w:rsidRPr="00BB1DE5" w:rsidRDefault="00B554DF" w:rsidP="00EC607C">
            <w:pPr>
              <w:spacing w:after="0"/>
              <w:jc w:val="center"/>
              <w:rPr>
                <w:b/>
              </w:rPr>
            </w:pPr>
            <w:r w:rsidRPr="00BB1DE5">
              <w:rPr>
                <w:b/>
              </w:rPr>
              <w:t>Etap I - DEFINIOWANIE POTRZEB I PROBLEMÓW, ANALIZA SWOT</w:t>
            </w:r>
          </w:p>
        </w:tc>
      </w:tr>
      <w:tr w:rsidR="00BB1DE5" w:rsidRPr="00BB1DE5" w14:paraId="4CFF43FF" w14:textId="77777777" w:rsidTr="0061397A">
        <w:tc>
          <w:tcPr>
            <w:cnfStyle w:val="001000000000" w:firstRow="0" w:lastRow="0" w:firstColumn="1" w:lastColumn="0" w:oddVBand="0" w:evenVBand="0" w:oddHBand="0" w:evenHBand="0" w:firstRowFirstColumn="0" w:firstRowLastColumn="0" w:lastRowFirstColumn="0" w:lastRowLastColumn="0"/>
            <w:tcW w:w="932" w:type="pct"/>
          </w:tcPr>
          <w:p w14:paraId="481C72D1" w14:textId="77777777" w:rsidR="00B554DF" w:rsidRPr="00BB1DE5" w:rsidRDefault="007A09BD" w:rsidP="00EC607C">
            <w:pPr>
              <w:spacing w:after="0"/>
              <w:jc w:val="center"/>
            </w:pPr>
            <w:r w:rsidRPr="00BB1DE5">
              <w:t>Podmioty z sektora rybackiego</w:t>
            </w:r>
          </w:p>
        </w:tc>
        <w:tc>
          <w:tcPr>
            <w:tcW w:w="2713" w:type="pct"/>
          </w:tcPr>
          <w:p w14:paraId="066D917F" w14:textId="77777777" w:rsidR="00B554DF" w:rsidRPr="00BB1DE5" w:rsidRDefault="007A09BD" w:rsidP="007B5E44">
            <w:pPr>
              <w:spacing w:after="0"/>
              <w:jc w:val="left"/>
              <w:cnfStyle w:val="000000000000" w:firstRow="0" w:lastRow="0" w:firstColumn="0" w:lastColumn="0" w:oddVBand="0" w:evenVBand="0" w:oddHBand="0" w:evenHBand="0" w:firstRowFirstColumn="0" w:firstRowLastColumn="0" w:lastRowFirstColumn="0" w:lastRowLastColumn="0"/>
            </w:pPr>
            <w:r w:rsidRPr="00BB1DE5">
              <w:t>Pozostawienie w analizie SWOT zagrożeń i słabych stron, na które LSR nie będzie miała wpływu, ale które są ważne dla rybaków</w:t>
            </w:r>
          </w:p>
        </w:tc>
        <w:tc>
          <w:tcPr>
            <w:tcW w:w="1355" w:type="pct"/>
            <w:gridSpan w:val="2"/>
          </w:tcPr>
          <w:p w14:paraId="3473793F" w14:textId="77777777" w:rsidR="00B554DF" w:rsidRPr="00BB1DE5" w:rsidRDefault="007A09BD" w:rsidP="00EC607C">
            <w:pPr>
              <w:spacing w:after="0"/>
              <w:jc w:val="center"/>
              <w:cnfStyle w:val="000000000000" w:firstRow="0" w:lastRow="0" w:firstColumn="0" w:lastColumn="0" w:oddVBand="0" w:evenVBand="0" w:oddHBand="0" w:evenHBand="0" w:firstRowFirstColumn="0" w:firstRowLastColumn="0" w:lastRowFirstColumn="0" w:lastRowLastColumn="0"/>
            </w:pPr>
            <w:r w:rsidRPr="00BB1DE5">
              <w:t>Uwzględniono uwagę</w:t>
            </w:r>
          </w:p>
        </w:tc>
      </w:tr>
      <w:tr w:rsidR="00BB1DE5" w:rsidRPr="00BB1DE5" w14:paraId="77BD7BAD" w14:textId="77777777" w:rsidTr="007B5E44">
        <w:tc>
          <w:tcPr>
            <w:cnfStyle w:val="001000000000" w:firstRow="0" w:lastRow="0" w:firstColumn="1" w:lastColumn="0" w:oddVBand="0" w:evenVBand="0" w:oddHBand="0" w:evenHBand="0" w:firstRowFirstColumn="0" w:firstRowLastColumn="0" w:lastRowFirstColumn="0" w:lastRowLastColumn="0"/>
            <w:tcW w:w="5000" w:type="pct"/>
            <w:gridSpan w:val="4"/>
          </w:tcPr>
          <w:p w14:paraId="77E06CDE" w14:textId="77777777" w:rsidR="00B554DF" w:rsidRPr="00BB1DE5" w:rsidRDefault="00B554DF" w:rsidP="00EC607C">
            <w:pPr>
              <w:spacing w:after="0"/>
              <w:jc w:val="center"/>
              <w:rPr>
                <w:b/>
              </w:rPr>
            </w:pPr>
            <w:r w:rsidRPr="00BB1DE5">
              <w:rPr>
                <w:b/>
              </w:rPr>
              <w:t>Etap II – OKREŚLANIE CELÓW I WSKAŹNIKÓW REALIZACJI LSR</w:t>
            </w:r>
          </w:p>
        </w:tc>
      </w:tr>
      <w:tr w:rsidR="00BB1DE5" w:rsidRPr="00BB1DE5" w14:paraId="44A734A9" w14:textId="77777777" w:rsidTr="0061397A">
        <w:tc>
          <w:tcPr>
            <w:cnfStyle w:val="001000000000" w:firstRow="0" w:lastRow="0" w:firstColumn="1" w:lastColumn="0" w:oddVBand="0" w:evenVBand="0" w:oddHBand="0" w:evenHBand="0" w:firstRowFirstColumn="0" w:firstRowLastColumn="0" w:lastRowFirstColumn="0" w:lastRowLastColumn="0"/>
            <w:tcW w:w="932" w:type="pct"/>
          </w:tcPr>
          <w:p w14:paraId="3B3EA5F1" w14:textId="77777777" w:rsidR="00B554DF" w:rsidRPr="00BB1DE5" w:rsidRDefault="007A09BD" w:rsidP="00EC607C">
            <w:pPr>
              <w:spacing w:after="0"/>
              <w:jc w:val="center"/>
            </w:pPr>
            <w:r w:rsidRPr="00BB1DE5">
              <w:t>NGO</w:t>
            </w:r>
          </w:p>
        </w:tc>
        <w:tc>
          <w:tcPr>
            <w:tcW w:w="2713" w:type="pct"/>
          </w:tcPr>
          <w:p w14:paraId="6D70DF65" w14:textId="77777777" w:rsidR="00B554DF" w:rsidRPr="00BB1DE5" w:rsidRDefault="007A09BD" w:rsidP="007B5E44">
            <w:pPr>
              <w:spacing w:after="0"/>
              <w:jc w:val="left"/>
              <w:cnfStyle w:val="000000000000" w:firstRow="0" w:lastRow="0" w:firstColumn="0" w:lastColumn="0" w:oddVBand="0" w:evenVBand="0" w:oddHBand="0" w:evenHBand="0" w:firstRowFirstColumn="0" w:firstRowLastColumn="0" w:lastRowFirstColumn="0" w:lastRowLastColumn="0"/>
            </w:pPr>
            <w:r w:rsidRPr="00BB1DE5">
              <w:t>Wyodrębnienie celu sz</w:t>
            </w:r>
            <w:r w:rsidR="007B5E44" w:rsidRPr="00BB1DE5">
              <w:t>czegółowego dot.</w:t>
            </w:r>
            <w:r w:rsidR="0032549E" w:rsidRPr="00BB1DE5">
              <w:t xml:space="preserve"> ochron</w:t>
            </w:r>
            <w:r w:rsidR="007B5E44" w:rsidRPr="00BB1DE5">
              <w:t>y</w:t>
            </w:r>
            <w:r w:rsidRPr="00BB1DE5">
              <w:t xml:space="preserve"> środowiska</w:t>
            </w:r>
          </w:p>
        </w:tc>
        <w:tc>
          <w:tcPr>
            <w:tcW w:w="1355" w:type="pct"/>
            <w:gridSpan w:val="2"/>
          </w:tcPr>
          <w:p w14:paraId="1E372585" w14:textId="77777777" w:rsidR="00B554DF" w:rsidRPr="00BB1DE5" w:rsidRDefault="007A09BD" w:rsidP="00EC607C">
            <w:pPr>
              <w:spacing w:after="0"/>
              <w:jc w:val="center"/>
              <w:cnfStyle w:val="000000000000" w:firstRow="0" w:lastRow="0" w:firstColumn="0" w:lastColumn="0" w:oddVBand="0" w:evenVBand="0" w:oddHBand="0" w:evenHBand="0" w:firstRowFirstColumn="0" w:firstRowLastColumn="0" w:lastRowFirstColumn="0" w:lastRowLastColumn="0"/>
            </w:pPr>
            <w:r w:rsidRPr="00BB1DE5">
              <w:t>Uwzględniono uwagę</w:t>
            </w:r>
          </w:p>
        </w:tc>
      </w:tr>
      <w:tr w:rsidR="00BB1DE5" w:rsidRPr="00BB1DE5" w14:paraId="46AA23D7" w14:textId="77777777" w:rsidTr="007B5E44">
        <w:tc>
          <w:tcPr>
            <w:cnfStyle w:val="001000000000" w:firstRow="0" w:lastRow="0" w:firstColumn="1" w:lastColumn="0" w:oddVBand="0" w:evenVBand="0" w:oddHBand="0" w:evenHBand="0" w:firstRowFirstColumn="0" w:firstRowLastColumn="0" w:lastRowFirstColumn="0" w:lastRowLastColumn="0"/>
            <w:tcW w:w="5000" w:type="pct"/>
            <w:gridSpan w:val="4"/>
          </w:tcPr>
          <w:p w14:paraId="5D9C0CF6" w14:textId="77777777" w:rsidR="00B554DF" w:rsidRPr="00BB1DE5" w:rsidRDefault="00B554DF" w:rsidP="00EC607C">
            <w:pPr>
              <w:spacing w:after="0"/>
              <w:jc w:val="center"/>
              <w:rPr>
                <w:b/>
              </w:rPr>
            </w:pPr>
            <w:r w:rsidRPr="00BB1DE5">
              <w:rPr>
                <w:b/>
              </w:rPr>
              <w:t>Etap III – POSZUKIWANIE ROZWIĄZAŃ I PLANU DZIAŁANIA STANOWIĄCYCH SPOSOBY REALIZACJI STRATEGII</w:t>
            </w:r>
          </w:p>
        </w:tc>
      </w:tr>
      <w:tr w:rsidR="00BB1DE5" w:rsidRPr="00BB1DE5" w14:paraId="778313E2" w14:textId="77777777" w:rsidTr="0061397A">
        <w:tc>
          <w:tcPr>
            <w:cnfStyle w:val="001000000000" w:firstRow="0" w:lastRow="0" w:firstColumn="1" w:lastColumn="0" w:oddVBand="0" w:evenVBand="0" w:oddHBand="0" w:evenHBand="0" w:firstRowFirstColumn="0" w:firstRowLastColumn="0" w:lastRowFirstColumn="0" w:lastRowLastColumn="0"/>
            <w:tcW w:w="932" w:type="pct"/>
          </w:tcPr>
          <w:p w14:paraId="082DCD38" w14:textId="77777777" w:rsidR="007A09BD" w:rsidRPr="00BB1DE5" w:rsidRDefault="007A09BD" w:rsidP="00EC607C">
            <w:pPr>
              <w:spacing w:after="0"/>
              <w:jc w:val="center"/>
            </w:pPr>
            <w:r w:rsidRPr="00BB1DE5">
              <w:t>NGO</w:t>
            </w:r>
          </w:p>
        </w:tc>
        <w:tc>
          <w:tcPr>
            <w:tcW w:w="2713" w:type="pct"/>
          </w:tcPr>
          <w:p w14:paraId="60269636" w14:textId="77777777" w:rsidR="007A09BD" w:rsidRPr="00BB1DE5" w:rsidRDefault="007A09BD" w:rsidP="0061397A">
            <w:pPr>
              <w:spacing w:after="0"/>
              <w:jc w:val="left"/>
              <w:cnfStyle w:val="000000000000" w:firstRow="0" w:lastRow="0" w:firstColumn="0" w:lastColumn="0" w:oddVBand="0" w:evenVBand="0" w:oddHBand="0" w:evenHBand="0" w:firstRowFirstColumn="0" w:firstRowLastColumn="0" w:lastRowFirstColumn="0" w:lastRowLastColumn="0"/>
            </w:pPr>
            <w:r w:rsidRPr="00BB1DE5">
              <w:t xml:space="preserve">Sugestia o </w:t>
            </w:r>
            <w:r w:rsidR="002A5D0E" w:rsidRPr="00BB1DE5">
              <w:t>ustaleniu max. wysokości wsparcia w zakresie promocji rybackości na 100</w:t>
            </w:r>
            <w:r w:rsidR="0061397A" w:rsidRPr="00BB1DE5">
              <w:t xml:space="preserve"> </w:t>
            </w:r>
            <w:r w:rsidR="002A5D0E" w:rsidRPr="00BB1DE5">
              <w:t xml:space="preserve">tyś. </w:t>
            </w:r>
            <w:r w:rsidR="008D5221" w:rsidRPr="00BB1DE5">
              <w:t>Z</w:t>
            </w:r>
            <w:r w:rsidR="002A5D0E" w:rsidRPr="00BB1DE5">
              <w:t>ł</w:t>
            </w:r>
          </w:p>
        </w:tc>
        <w:tc>
          <w:tcPr>
            <w:tcW w:w="1355" w:type="pct"/>
            <w:gridSpan w:val="2"/>
          </w:tcPr>
          <w:p w14:paraId="435D90A6" w14:textId="77777777" w:rsidR="007A09BD" w:rsidRPr="00BB1DE5" w:rsidRDefault="002A5D0E" w:rsidP="002D1737">
            <w:pPr>
              <w:spacing w:after="0"/>
              <w:jc w:val="center"/>
              <w:cnfStyle w:val="000000000000" w:firstRow="0" w:lastRow="0" w:firstColumn="0" w:lastColumn="0" w:oddVBand="0" w:evenVBand="0" w:oddHBand="0" w:evenHBand="0" w:firstRowFirstColumn="0" w:firstRowLastColumn="0" w:lastRowFirstColumn="0" w:lastRowLastColumn="0"/>
            </w:pPr>
            <w:r w:rsidRPr="00BB1DE5">
              <w:t>Odrzucono sugestię</w:t>
            </w:r>
            <w:r w:rsidR="0061397A" w:rsidRPr="00BB1DE5">
              <w:t>. Powód: mała</w:t>
            </w:r>
            <w:r w:rsidRPr="00BB1DE5">
              <w:t xml:space="preserve"> pul</w:t>
            </w:r>
            <w:r w:rsidR="0061397A" w:rsidRPr="00BB1DE5">
              <w:t>a</w:t>
            </w:r>
            <w:r w:rsidR="00680C9B" w:rsidRPr="00BB1DE5">
              <w:t xml:space="preserve"> środków, konieczność</w:t>
            </w:r>
            <w:r w:rsidRPr="00BB1DE5">
              <w:t xml:space="preserve"> wnoszenia wkładu własnego</w:t>
            </w:r>
          </w:p>
        </w:tc>
      </w:tr>
      <w:tr w:rsidR="00BB1DE5" w:rsidRPr="00BB1DE5" w14:paraId="34919AB6" w14:textId="77777777" w:rsidTr="007B5E44">
        <w:tc>
          <w:tcPr>
            <w:cnfStyle w:val="001000000000" w:firstRow="0" w:lastRow="0" w:firstColumn="1" w:lastColumn="0" w:oddVBand="0" w:evenVBand="0" w:oddHBand="0" w:evenHBand="0" w:firstRowFirstColumn="0" w:firstRowLastColumn="0" w:lastRowFirstColumn="0" w:lastRowLastColumn="0"/>
            <w:tcW w:w="5000" w:type="pct"/>
            <w:gridSpan w:val="4"/>
          </w:tcPr>
          <w:p w14:paraId="7A9EAE4C" w14:textId="77777777" w:rsidR="007A09BD" w:rsidRPr="00BB1DE5" w:rsidRDefault="007A09BD" w:rsidP="00EC607C">
            <w:pPr>
              <w:spacing w:after="0"/>
              <w:jc w:val="center"/>
              <w:rPr>
                <w:b/>
              </w:rPr>
            </w:pPr>
            <w:r w:rsidRPr="00BB1DE5">
              <w:rPr>
                <w:b/>
              </w:rPr>
              <w:t>Etap IV – OPRACOWANIE ZASAD WYBORU OPERACJI I USTALANIA KRYTERIÓW WYBORU</w:t>
            </w:r>
          </w:p>
        </w:tc>
      </w:tr>
      <w:tr w:rsidR="00BB1DE5" w:rsidRPr="00BB1DE5" w14:paraId="14EBFA25" w14:textId="77777777" w:rsidTr="002D1737">
        <w:tc>
          <w:tcPr>
            <w:cnfStyle w:val="001000000000" w:firstRow="0" w:lastRow="0" w:firstColumn="1" w:lastColumn="0" w:oddVBand="0" w:evenVBand="0" w:oddHBand="0" w:evenHBand="0" w:firstRowFirstColumn="0" w:firstRowLastColumn="0" w:lastRowFirstColumn="0" w:lastRowLastColumn="0"/>
            <w:tcW w:w="932" w:type="pct"/>
          </w:tcPr>
          <w:p w14:paraId="50E910C2" w14:textId="77777777" w:rsidR="007A09BD" w:rsidRPr="00BB1DE5" w:rsidRDefault="007A09BD" w:rsidP="00EC607C">
            <w:pPr>
              <w:spacing w:after="0"/>
              <w:jc w:val="center"/>
            </w:pPr>
            <w:r w:rsidRPr="00BB1DE5">
              <w:t>Jednostka samorządu terytorialnego</w:t>
            </w:r>
          </w:p>
        </w:tc>
        <w:tc>
          <w:tcPr>
            <w:tcW w:w="2713" w:type="pct"/>
          </w:tcPr>
          <w:p w14:paraId="1834B7BF" w14:textId="77777777" w:rsidR="007A09BD" w:rsidRPr="00BB1DE5" w:rsidRDefault="007A09BD" w:rsidP="002D1737">
            <w:pPr>
              <w:spacing w:after="0"/>
              <w:jc w:val="left"/>
              <w:cnfStyle w:val="000000000000" w:firstRow="0" w:lastRow="0" w:firstColumn="0" w:lastColumn="0" w:oddVBand="0" w:evenVBand="0" w:oddHBand="0" w:evenHBand="0" w:firstRowFirstColumn="0" w:firstRowLastColumn="0" w:lastRowFirstColumn="0" w:lastRowLastColumn="0"/>
            </w:pPr>
            <w:r w:rsidRPr="00BB1DE5">
              <w:t>Usunięcie kryterium związanego z realizacją operacji dofinansowanej w okresie programowania 2007-2013</w:t>
            </w:r>
          </w:p>
        </w:tc>
        <w:tc>
          <w:tcPr>
            <w:tcW w:w="1355" w:type="pct"/>
            <w:gridSpan w:val="2"/>
          </w:tcPr>
          <w:p w14:paraId="3979E8FD" w14:textId="77777777" w:rsidR="007A09BD" w:rsidRPr="00BB1DE5" w:rsidRDefault="007A09BD" w:rsidP="00EC607C">
            <w:pPr>
              <w:spacing w:after="0"/>
              <w:jc w:val="center"/>
              <w:cnfStyle w:val="000000000000" w:firstRow="0" w:lastRow="0" w:firstColumn="0" w:lastColumn="0" w:oddVBand="0" w:evenVBand="0" w:oddHBand="0" w:evenHBand="0" w:firstRowFirstColumn="0" w:firstRowLastColumn="0" w:lastRowFirstColumn="0" w:lastRowLastColumn="0"/>
            </w:pPr>
            <w:r w:rsidRPr="00BB1DE5">
              <w:t>Uwzględniono uwagę</w:t>
            </w:r>
          </w:p>
        </w:tc>
      </w:tr>
      <w:tr w:rsidR="00BB1DE5" w:rsidRPr="00BB1DE5" w14:paraId="701E72BB" w14:textId="77777777" w:rsidTr="002D1737">
        <w:tc>
          <w:tcPr>
            <w:cnfStyle w:val="001000000000" w:firstRow="0" w:lastRow="0" w:firstColumn="1" w:lastColumn="0" w:oddVBand="0" w:evenVBand="0" w:oddHBand="0" w:evenHBand="0" w:firstRowFirstColumn="0" w:firstRowLastColumn="0" w:lastRowFirstColumn="0" w:lastRowLastColumn="0"/>
            <w:tcW w:w="932" w:type="pct"/>
          </w:tcPr>
          <w:p w14:paraId="3BE814D0" w14:textId="77777777" w:rsidR="007A09BD" w:rsidRPr="00BB1DE5" w:rsidRDefault="007A09BD" w:rsidP="00EC607C">
            <w:pPr>
              <w:spacing w:after="0"/>
              <w:jc w:val="center"/>
            </w:pPr>
            <w:r w:rsidRPr="00BB1DE5">
              <w:t>Jednostka samorządu terytorialnego</w:t>
            </w:r>
          </w:p>
        </w:tc>
        <w:tc>
          <w:tcPr>
            <w:tcW w:w="2713" w:type="pct"/>
          </w:tcPr>
          <w:p w14:paraId="51735251" w14:textId="77777777" w:rsidR="007A09BD" w:rsidRPr="00BB1DE5" w:rsidRDefault="007A09BD" w:rsidP="002D1737">
            <w:pPr>
              <w:spacing w:after="0"/>
              <w:jc w:val="left"/>
              <w:cnfStyle w:val="000000000000" w:firstRow="0" w:lastRow="0" w:firstColumn="0" w:lastColumn="0" w:oddVBand="0" w:evenVBand="0" w:oddHBand="0" w:evenHBand="0" w:firstRowFirstColumn="0" w:firstRowLastColumn="0" w:lastRowFirstColumn="0" w:lastRowLastColumn="0"/>
            </w:pPr>
            <w:r w:rsidRPr="00BB1DE5">
              <w:t>Usunięcie kryterium w przedsięwzięciach zw. z infrastrukturą społeczną i turystyczną wprowadzającego preferencje dla operacji realizowanych w miejscowościach do 1000 osób</w:t>
            </w:r>
          </w:p>
        </w:tc>
        <w:tc>
          <w:tcPr>
            <w:tcW w:w="1355" w:type="pct"/>
            <w:gridSpan w:val="2"/>
          </w:tcPr>
          <w:p w14:paraId="5029D6B3" w14:textId="77777777" w:rsidR="007A09BD" w:rsidRPr="00BB1DE5" w:rsidRDefault="007A09BD" w:rsidP="00EC607C">
            <w:pPr>
              <w:spacing w:after="0"/>
              <w:jc w:val="center"/>
              <w:cnfStyle w:val="000000000000" w:firstRow="0" w:lastRow="0" w:firstColumn="0" w:lastColumn="0" w:oddVBand="0" w:evenVBand="0" w:oddHBand="0" w:evenHBand="0" w:firstRowFirstColumn="0" w:firstRowLastColumn="0" w:lastRowFirstColumn="0" w:lastRowLastColumn="0"/>
            </w:pPr>
            <w:r w:rsidRPr="00BB1DE5">
              <w:t>Obniżono natomias</w:t>
            </w:r>
            <w:r w:rsidR="002D1737" w:rsidRPr="00BB1DE5">
              <w:t>t punktację z 5 punktów do 2</w:t>
            </w:r>
            <w:r w:rsidRPr="00BB1DE5">
              <w:t>.</w:t>
            </w:r>
          </w:p>
        </w:tc>
      </w:tr>
      <w:tr w:rsidR="00BB1DE5" w:rsidRPr="00BB1DE5" w14:paraId="1F1FC9C7" w14:textId="77777777" w:rsidTr="007B5E44">
        <w:tc>
          <w:tcPr>
            <w:cnfStyle w:val="001000000000" w:firstRow="0" w:lastRow="0" w:firstColumn="1" w:lastColumn="0" w:oddVBand="0" w:evenVBand="0" w:oddHBand="0" w:evenHBand="0" w:firstRowFirstColumn="0" w:firstRowLastColumn="0" w:lastRowFirstColumn="0" w:lastRowLastColumn="0"/>
            <w:tcW w:w="5000" w:type="pct"/>
            <w:gridSpan w:val="4"/>
          </w:tcPr>
          <w:p w14:paraId="5B246ABD" w14:textId="77777777" w:rsidR="007A09BD" w:rsidRPr="00BB1DE5" w:rsidRDefault="002A5D0E" w:rsidP="00EC607C">
            <w:pPr>
              <w:spacing w:after="0"/>
              <w:jc w:val="center"/>
              <w:rPr>
                <w:b/>
              </w:rPr>
            </w:pPr>
            <w:r w:rsidRPr="00BB1DE5">
              <w:rPr>
                <w:b/>
              </w:rPr>
              <w:t>Etap V</w:t>
            </w:r>
            <w:r w:rsidR="007A09BD" w:rsidRPr="00BB1DE5">
              <w:rPr>
                <w:b/>
              </w:rPr>
              <w:t xml:space="preserve"> </w:t>
            </w:r>
            <w:r w:rsidRPr="00BB1DE5">
              <w:rPr>
                <w:b/>
              </w:rPr>
              <w:t>–</w:t>
            </w:r>
            <w:r w:rsidR="007A09BD" w:rsidRPr="00BB1DE5">
              <w:rPr>
                <w:b/>
              </w:rPr>
              <w:t xml:space="preserve"> </w:t>
            </w:r>
            <w:r w:rsidRPr="00BB1DE5">
              <w:rPr>
                <w:b/>
              </w:rPr>
              <w:t>PRZYGOTOWANIE PLANU KOMUNIKACYJNEGO ORAZ ZASAD MOITOROWANIA EWALUACJI</w:t>
            </w:r>
          </w:p>
        </w:tc>
      </w:tr>
      <w:tr w:rsidR="00BB1DE5" w:rsidRPr="00BB1DE5" w14:paraId="45197F83" w14:textId="77777777" w:rsidTr="007B5E44">
        <w:tc>
          <w:tcPr>
            <w:cnfStyle w:val="001000000000" w:firstRow="0" w:lastRow="0" w:firstColumn="1" w:lastColumn="0" w:oddVBand="0" w:evenVBand="0" w:oddHBand="0" w:evenHBand="0" w:firstRowFirstColumn="0" w:firstRowLastColumn="0" w:lastRowFirstColumn="0" w:lastRowLastColumn="0"/>
            <w:tcW w:w="932" w:type="pct"/>
          </w:tcPr>
          <w:p w14:paraId="218C8719" w14:textId="77777777" w:rsidR="002A5D0E" w:rsidRPr="00BB1DE5" w:rsidRDefault="002A5D0E" w:rsidP="00EC607C">
            <w:pPr>
              <w:spacing w:after="0"/>
              <w:jc w:val="center"/>
            </w:pPr>
            <w:r w:rsidRPr="00BB1DE5">
              <w:t>Sektor rybacki</w:t>
            </w:r>
          </w:p>
        </w:tc>
        <w:tc>
          <w:tcPr>
            <w:tcW w:w="2848" w:type="pct"/>
            <w:gridSpan w:val="2"/>
          </w:tcPr>
          <w:p w14:paraId="27279F94" w14:textId="77777777" w:rsidR="002A5D0E" w:rsidRPr="00BB1DE5" w:rsidRDefault="002D1737" w:rsidP="002D1737">
            <w:pPr>
              <w:spacing w:after="0"/>
              <w:jc w:val="left"/>
              <w:cnfStyle w:val="000000000000" w:firstRow="0" w:lastRow="0" w:firstColumn="0" w:lastColumn="0" w:oddVBand="0" w:evenVBand="0" w:oddHBand="0" w:evenHBand="0" w:firstRowFirstColumn="0" w:firstRowLastColumn="0" w:lastRowFirstColumn="0" w:lastRowLastColumn="0"/>
            </w:pPr>
            <w:r w:rsidRPr="00BB1DE5">
              <w:t>Prośba uwzględnienia</w:t>
            </w:r>
            <w:r w:rsidR="002A5D0E" w:rsidRPr="00BB1DE5">
              <w:t xml:space="preserve"> komunikacji za pomocą radia VHS</w:t>
            </w:r>
          </w:p>
        </w:tc>
        <w:tc>
          <w:tcPr>
            <w:tcW w:w="1220" w:type="pct"/>
          </w:tcPr>
          <w:p w14:paraId="3621ADE8" w14:textId="77777777" w:rsidR="002A5D0E" w:rsidRPr="00BB1DE5" w:rsidRDefault="002A5D0E" w:rsidP="00EC607C">
            <w:pPr>
              <w:spacing w:after="0"/>
              <w:jc w:val="center"/>
              <w:cnfStyle w:val="000000000000" w:firstRow="0" w:lastRow="0" w:firstColumn="0" w:lastColumn="0" w:oddVBand="0" w:evenVBand="0" w:oddHBand="0" w:evenHBand="0" w:firstRowFirstColumn="0" w:firstRowLastColumn="0" w:lastRowFirstColumn="0" w:lastRowLastColumn="0"/>
            </w:pPr>
            <w:r w:rsidRPr="00BB1DE5">
              <w:t>Uwzględniono uwagę</w:t>
            </w:r>
          </w:p>
        </w:tc>
      </w:tr>
    </w:tbl>
    <w:p w14:paraId="7E3DA372" w14:textId="77777777" w:rsidR="009564F4" w:rsidRPr="00BB1DE5" w:rsidRDefault="009564F4" w:rsidP="002D1737">
      <w:pPr>
        <w:spacing w:after="0"/>
        <w:rPr>
          <w:b/>
        </w:rPr>
      </w:pPr>
    </w:p>
    <w:p w14:paraId="1DB44AF8" w14:textId="77777777" w:rsidR="00963A59" w:rsidRPr="00BB1DE5" w:rsidRDefault="00963A59" w:rsidP="002D1737">
      <w:pPr>
        <w:spacing w:after="0"/>
        <w:rPr>
          <w:b/>
        </w:rPr>
      </w:pPr>
      <w:r w:rsidRPr="00BB1DE5">
        <w:rPr>
          <w:b/>
        </w:rPr>
        <w:t xml:space="preserve">W celu animacji społeczności lokalnej, a w szczególności wspierania jej słabszych członków w procesie rozwoju lokalnego, SGR planuje wykorzystywać przede wszystkim następujące metody: </w:t>
      </w:r>
    </w:p>
    <w:p w14:paraId="28ACDDFE" w14:textId="77777777" w:rsidR="00963A59" w:rsidRPr="00BB1DE5" w:rsidRDefault="00963A59" w:rsidP="002D1737">
      <w:pPr>
        <w:pStyle w:val="Akapitzlist"/>
        <w:numPr>
          <w:ilvl w:val="0"/>
          <w:numId w:val="18"/>
        </w:numPr>
        <w:spacing w:after="0"/>
        <w:ind w:left="284" w:hanging="284"/>
      </w:pPr>
      <w:r w:rsidRPr="00BB1DE5">
        <w:t xml:space="preserve">organizować spotkania w </w:t>
      </w:r>
      <w:r w:rsidR="007B5E44" w:rsidRPr="00BB1DE5">
        <w:t>gminach/miejscowościach oraz</w:t>
      </w:r>
      <w:r w:rsidRPr="00BB1DE5">
        <w:t xml:space="preserve"> w siedzibie SGR, w celu </w:t>
      </w:r>
      <w:r w:rsidRPr="00BB1DE5">
        <w:rPr>
          <w:rFonts w:eastAsia="Times New Roman"/>
        </w:rPr>
        <w:t xml:space="preserve">wzmocnienia komunikacji </w:t>
      </w:r>
      <w:r w:rsidR="002D1737" w:rsidRPr="00BB1DE5">
        <w:rPr>
          <w:rFonts w:eastAsia="Times New Roman"/>
        </w:rPr>
        <w:br/>
      </w:r>
      <w:r w:rsidRPr="00BB1DE5">
        <w:rPr>
          <w:rFonts w:eastAsia="Times New Roman"/>
        </w:rPr>
        <w:t>z mieszkańcami, udzielania informacji i doradztwa;</w:t>
      </w:r>
    </w:p>
    <w:p w14:paraId="0ACD2135" w14:textId="77777777" w:rsidR="00963A59" w:rsidRPr="00BB1DE5" w:rsidRDefault="00963A59" w:rsidP="002D1737">
      <w:pPr>
        <w:pStyle w:val="Akapitzlist"/>
        <w:numPr>
          <w:ilvl w:val="0"/>
          <w:numId w:val="18"/>
        </w:numPr>
        <w:spacing w:after="0"/>
        <w:ind w:left="284" w:hanging="284"/>
      </w:pPr>
      <w:r w:rsidRPr="00BB1DE5">
        <w:rPr>
          <w:rFonts w:eastAsia="Times New Roman"/>
        </w:rPr>
        <w:t>wzmocnić współpracę z koordynatorami z poszczególnych gmin (współpraca od 2007r</w:t>
      </w:r>
      <w:r w:rsidR="00EB498F" w:rsidRPr="00BB1DE5">
        <w:rPr>
          <w:rFonts w:eastAsia="Times New Roman"/>
        </w:rPr>
        <w:t>.</w:t>
      </w:r>
      <w:r w:rsidRPr="00BB1DE5">
        <w:rPr>
          <w:rFonts w:eastAsia="Times New Roman"/>
        </w:rPr>
        <w:t>) oraz lokalnymi liderami, w celu dotarcia z ofertą do potencjalnych beneficjentów;</w:t>
      </w:r>
    </w:p>
    <w:p w14:paraId="7A7FB01D" w14:textId="77777777" w:rsidR="00963A59" w:rsidRPr="00BB1DE5" w:rsidRDefault="00963A59" w:rsidP="002D1737">
      <w:pPr>
        <w:pStyle w:val="Akapitzlist"/>
        <w:numPr>
          <w:ilvl w:val="0"/>
          <w:numId w:val="18"/>
        </w:numPr>
        <w:spacing w:after="0"/>
        <w:ind w:left="284" w:hanging="284"/>
      </w:pPr>
      <w:r w:rsidRPr="00BB1DE5">
        <w:rPr>
          <w:rFonts w:eastAsia="Times New Roman"/>
        </w:rPr>
        <w:t>zaangażować własnych doradców w proces animacji i wspierania projektodawców od momentu nakreślenia pomysłu do przy</w:t>
      </w:r>
      <w:r w:rsidR="000324AC" w:rsidRPr="00BB1DE5">
        <w:rPr>
          <w:rFonts w:eastAsia="Times New Roman"/>
        </w:rPr>
        <w:t xml:space="preserve">gotowania kompletnego projektu oraz </w:t>
      </w:r>
      <w:r w:rsidRPr="00BB1DE5">
        <w:rPr>
          <w:rFonts w:eastAsia="Times New Roman"/>
        </w:rPr>
        <w:t>do momentu jego rozliczenia;</w:t>
      </w:r>
    </w:p>
    <w:p w14:paraId="0F943BC7" w14:textId="77777777" w:rsidR="00963A59" w:rsidRPr="00BB1DE5" w:rsidRDefault="00963A59" w:rsidP="002D1737">
      <w:pPr>
        <w:pStyle w:val="Akapitzlist"/>
        <w:numPr>
          <w:ilvl w:val="0"/>
          <w:numId w:val="18"/>
        </w:numPr>
        <w:spacing w:after="0"/>
        <w:ind w:left="284" w:hanging="284"/>
      </w:pPr>
      <w:r w:rsidRPr="00BB1DE5">
        <w:t xml:space="preserve">rozbudowywać bazy kontaktów o nowe adresy, e-maile, telefony w oparciu o listy obecności na spotkaniach, konsultacjach, prezentacjach, o nowych subskrybentów </w:t>
      </w:r>
      <w:proofErr w:type="spellStart"/>
      <w:r w:rsidRPr="00BB1DE5">
        <w:t>Newslettera</w:t>
      </w:r>
      <w:proofErr w:type="spellEnd"/>
      <w:r w:rsidRPr="00BB1DE5">
        <w:t>. Baza ta będzie wykorzystywana do dystrybucji komunikatów, informacji, zaproszeń, linków do stron i materiałów;</w:t>
      </w:r>
    </w:p>
    <w:p w14:paraId="44C602DB" w14:textId="77777777" w:rsidR="00B554DF" w:rsidRPr="00BB1DE5" w:rsidRDefault="00963A59" w:rsidP="002D1737">
      <w:pPr>
        <w:spacing w:after="120"/>
        <w:rPr>
          <w:rFonts w:eastAsia="Times New Roman"/>
        </w:rPr>
      </w:pPr>
      <w:r w:rsidRPr="00BB1DE5">
        <w:rPr>
          <w:rFonts w:eastAsia="Times New Roman"/>
        </w:rPr>
        <w:t>w szerokim zakresie i różnorodnymi kanałami prezentować dobre praktyki (m.in. Plenerowa wystawa „dobrych praktyk” opisana w planie komunikacji), w celu m.in.</w:t>
      </w:r>
      <w:r w:rsidRPr="00BB1DE5">
        <w:t xml:space="preserve"> </w:t>
      </w:r>
      <w:r w:rsidRPr="00BB1DE5">
        <w:rPr>
          <w:rFonts w:eastAsia="Times New Roman"/>
        </w:rPr>
        <w:t>promowania postaw przedsiębiorczych, odnoszenia się do lokalnych tradycji i zasobów oraz budowania poczucia skuteczności i zaradności wobec problemów – szczególnie wobec zagrożenia marginalizacją i wykluczenia społecznego.</w:t>
      </w:r>
    </w:p>
    <w:p w14:paraId="7B6862EC" w14:textId="77777777" w:rsidR="00CD01E5" w:rsidRPr="00BB1DE5" w:rsidRDefault="00CD01E5" w:rsidP="002D1737">
      <w:pPr>
        <w:spacing w:after="120"/>
        <w:rPr>
          <w:rFonts w:eastAsia="Times New Roman"/>
          <w:b/>
        </w:rPr>
      </w:pPr>
      <w:r w:rsidRPr="00BB1DE5">
        <w:rPr>
          <w:rFonts w:eastAsia="Times New Roman"/>
          <w:b/>
        </w:rPr>
        <w:t>Strategia opracowana została z udziałem społeczności lokalnej przez pracowników biura Słowińskiej Grupy Rybackiej (nie została przygotowana przez podmiot zewnętrzny).</w:t>
      </w:r>
    </w:p>
    <w:p w14:paraId="6EA7EFFE" w14:textId="77777777" w:rsidR="003E4F1F" w:rsidRPr="00BB1DE5" w:rsidRDefault="003E4F1F" w:rsidP="002D1737">
      <w:pPr>
        <w:spacing w:after="120"/>
        <w:rPr>
          <w:rFonts w:eastAsia="Times New Roman"/>
        </w:rPr>
      </w:pPr>
    </w:p>
    <w:p w14:paraId="3BAED1A5" w14:textId="77777777" w:rsidR="003E4F1F" w:rsidRPr="00BB1DE5" w:rsidRDefault="003E4F1F" w:rsidP="002D1737">
      <w:pPr>
        <w:spacing w:after="120"/>
        <w:rPr>
          <w:rFonts w:eastAsia="Times New Roman"/>
        </w:rPr>
      </w:pPr>
    </w:p>
    <w:p w14:paraId="3CAD6FD9" w14:textId="77777777" w:rsidR="003E4F1F" w:rsidRPr="00BB1DE5" w:rsidRDefault="003E4F1F" w:rsidP="002D1737">
      <w:pPr>
        <w:spacing w:after="120"/>
        <w:rPr>
          <w:rFonts w:eastAsia="Times New Roman"/>
        </w:rPr>
      </w:pPr>
    </w:p>
    <w:p w14:paraId="64A8A78E" w14:textId="77777777" w:rsidR="003E4F1F" w:rsidRPr="00BB1DE5" w:rsidRDefault="003E4F1F" w:rsidP="002D1737">
      <w:pPr>
        <w:spacing w:after="120"/>
        <w:rPr>
          <w:rFonts w:eastAsia="Times New Roman"/>
        </w:rPr>
      </w:pPr>
    </w:p>
    <w:p w14:paraId="3530D69E" w14:textId="77777777" w:rsidR="00C028D9" w:rsidRPr="00BB1DE5" w:rsidRDefault="003E4F1F" w:rsidP="002D1737">
      <w:pPr>
        <w:spacing w:after="120"/>
        <w:rPr>
          <w:rFonts w:eastAsia="Times New Roman"/>
        </w:rPr>
      </w:pPr>
      <w:r w:rsidRPr="00BB1DE5">
        <w:rPr>
          <w:rFonts w:eastAsia="Times New Roman"/>
          <w:noProof/>
          <w:lang w:eastAsia="pl-PL"/>
        </w:rPr>
        <w:drawing>
          <wp:anchor distT="0" distB="0" distL="114300" distR="114300" simplePos="0" relativeHeight="251686400" behindDoc="0" locked="0" layoutInCell="1" allowOverlap="1" wp14:anchorId="0A1A3758" wp14:editId="2AC9D707">
            <wp:simplePos x="0" y="0"/>
            <wp:positionH relativeFrom="column">
              <wp:posOffset>-612140</wp:posOffset>
            </wp:positionH>
            <wp:positionV relativeFrom="paragraph">
              <wp:posOffset>-360045</wp:posOffset>
            </wp:positionV>
            <wp:extent cx="7556500" cy="10688320"/>
            <wp:effectExtent l="0" t="0" r="6350" b="0"/>
            <wp:wrapSquare wrapText="bothSides"/>
            <wp:docPr id="16" name="Obraz 16" descr="C:\Users\DELL\Downloads\projekt_PION_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projekt_PION_jpg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56500" cy="10688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A631AF" w14:textId="77777777" w:rsidR="003E4F1F" w:rsidRPr="00BB1DE5" w:rsidRDefault="003E4F1F" w:rsidP="002D1737">
      <w:pPr>
        <w:spacing w:after="120"/>
        <w:rPr>
          <w:rFonts w:eastAsia="Times New Roman"/>
        </w:rPr>
      </w:pPr>
      <w:r w:rsidRPr="00BB1DE5">
        <w:rPr>
          <w:noProof/>
          <w:lang w:eastAsia="pl-PL"/>
        </w:rPr>
        <mc:AlternateContent>
          <mc:Choice Requires="wpg">
            <w:drawing>
              <wp:anchor distT="0" distB="0" distL="114300" distR="114300" simplePos="0" relativeHeight="251628032" behindDoc="1" locked="0" layoutInCell="1" allowOverlap="1" wp14:anchorId="1C4AF9E4" wp14:editId="03616B36">
                <wp:simplePos x="0" y="0"/>
                <wp:positionH relativeFrom="column">
                  <wp:posOffset>-1181483</wp:posOffset>
                </wp:positionH>
                <wp:positionV relativeFrom="paragraph">
                  <wp:posOffset>45397</wp:posOffset>
                </wp:positionV>
                <wp:extent cx="8191500" cy="723900"/>
                <wp:effectExtent l="0" t="0" r="19050" b="0"/>
                <wp:wrapNone/>
                <wp:docPr id="4" name="Grupa 4"/>
                <wp:cNvGraphicFramePr/>
                <a:graphic xmlns:a="http://schemas.openxmlformats.org/drawingml/2006/main">
                  <a:graphicData uri="http://schemas.microsoft.com/office/word/2010/wordprocessingGroup">
                    <wpg:wgp>
                      <wpg:cNvGrpSpPr/>
                      <wpg:grpSpPr>
                        <a:xfrm>
                          <a:off x="0" y="0"/>
                          <a:ext cx="8191500" cy="723900"/>
                          <a:chOff x="0" y="0"/>
                          <a:chExt cx="8191500" cy="723900"/>
                        </a:xfrm>
                      </wpg:grpSpPr>
                      <wps:wsp>
                        <wps:cNvPr id="11" name="Prostokąt 11"/>
                        <wps:cNvSpPr/>
                        <wps:spPr>
                          <a:xfrm>
                            <a:off x="0" y="161925"/>
                            <a:ext cx="8191500" cy="276225"/>
                          </a:xfrm>
                          <a:prstGeom prst="rect">
                            <a:avLst/>
                          </a:prstGeom>
                          <a:solidFill>
                            <a:srgbClr val="EC3027"/>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Obraz 1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7021723" y="0"/>
                            <a:ext cx="723900" cy="723900"/>
                          </a:xfrm>
                          <a:prstGeom prst="rect">
                            <a:avLst/>
                          </a:prstGeom>
                        </pic:spPr>
                      </pic:pic>
                    </wpg:wgp>
                  </a:graphicData>
                </a:graphic>
              </wp:anchor>
            </w:drawing>
          </mc:Choice>
          <mc:Fallback>
            <w:pict>
              <v:group w14:anchorId="727C2FAF" id="Grupa 4" o:spid="_x0000_s1026" style="position:absolute;margin-left:-93.05pt;margin-top:3.55pt;width:645pt;height:57pt;z-index:-251688448" coordsize="81915,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">
                <v:rect id="Prostokąt 11" o:spid="_x0000_s1027" style="position:absolute;top:1619;width:81915;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" fillcolor="#ec3027" strokecolor="white [3212]" strokeweight="2pt"/>
                <v:shape id="Obraz 14" o:spid="_x0000_s1028" type="#_x0000_t75" style="position:absolute;left:70217;width:7239;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">
                  <v:imagedata r:id="rId18" o:title=""/>
                  <v:path arrowok="t"/>
                </v:shape>
              </v:group>
            </w:pict>
          </mc:Fallback>
        </mc:AlternateContent>
      </w:r>
    </w:p>
    <w:p w14:paraId="5BCCC896" w14:textId="77777777" w:rsidR="00BD0682" w:rsidRPr="00BB1DE5" w:rsidRDefault="008A13C4" w:rsidP="002D1737">
      <w:pPr>
        <w:pStyle w:val="Nagwek1"/>
        <w:spacing w:before="0" w:after="120"/>
        <w:rPr>
          <w:color w:val="auto"/>
        </w:rPr>
      </w:pPr>
      <w:r w:rsidRPr="00BB1DE5">
        <w:rPr>
          <w:color w:val="auto"/>
        </w:rPr>
        <w:t xml:space="preserve"> </w:t>
      </w:r>
      <w:bookmarkStart w:id="22" w:name="_Toc439072296"/>
      <w:r w:rsidRPr="00BB1DE5">
        <w:rPr>
          <w:noProof/>
          <w:color w:val="auto"/>
          <w:lang w:eastAsia="pl-PL"/>
        </w:rPr>
        <w:t>Diagnoza – opis obszaru i ludności</w:t>
      </w:r>
      <w:bookmarkEnd w:id="22"/>
    </w:p>
    <w:p w14:paraId="5A37FD4E" w14:textId="77777777" w:rsidR="00F5380F" w:rsidRPr="00BB1DE5" w:rsidRDefault="00F5380F" w:rsidP="007B5E44">
      <w:pPr>
        <w:spacing w:after="0"/>
      </w:pPr>
      <w:r w:rsidRPr="00BB1DE5">
        <w:t>Metody partycypacji zastosowane w przygotowaniu niniejszego rozdziału:</w:t>
      </w:r>
    </w:p>
    <w:p w14:paraId="30FD78DF" w14:textId="77777777" w:rsidR="00413F44" w:rsidRPr="00BB1DE5" w:rsidRDefault="00C028D9" w:rsidP="00122A4F">
      <w:pPr>
        <w:rPr>
          <w:rFonts w:asciiTheme="minorHAnsi" w:eastAsia="Calibri" w:hAnsiTheme="minorHAnsi" w:cs="Times New Roman"/>
        </w:rPr>
      </w:pPr>
      <w:r w:rsidRPr="00BB1DE5">
        <w:rPr>
          <w:b/>
          <w:noProof/>
          <w:lang w:eastAsia="pl-PL"/>
        </w:rPr>
        <w:drawing>
          <wp:anchor distT="0" distB="0" distL="114300" distR="114300" simplePos="0" relativeHeight="251680256" behindDoc="0" locked="0" layoutInCell="1" allowOverlap="1" wp14:anchorId="4B5A9FC1" wp14:editId="6EAF7E3C">
            <wp:simplePos x="0" y="0"/>
            <wp:positionH relativeFrom="column">
              <wp:posOffset>189230</wp:posOffset>
            </wp:positionH>
            <wp:positionV relativeFrom="paragraph">
              <wp:posOffset>73025</wp:posOffset>
            </wp:positionV>
            <wp:extent cx="6217285" cy="1121410"/>
            <wp:effectExtent l="0" t="0" r="0" b="2540"/>
            <wp:wrapSquare wrapText="bothSides"/>
            <wp:docPr id="3" name="Obraz 3" descr="C:\Users\DELL\Downloads\rozdział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rozdział_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7285" cy="1121410"/>
                    </a:xfrm>
                    <a:prstGeom prst="rect">
                      <a:avLst/>
                    </a:prstGeom>
                    <a:noFill/>
                    <a:ln>
                      <a:noFill/>
                    </a:ln>
                  </pic:spPr>
                </pic:pic>
              </a:graphicData>
            </a:graphic>
            <wp14:sizeRelH relativeFrom="page">
              <wp14:pctWidth>0</wp14:pctWidth>
            </wp14:sizeRelH>
            <wp14:sizeRelV relativeFrom="page">
              <wp14:pctHeight>0</wp14:pctHeight>
            </wp14:sizeRelV>
          </wp:anchor>
        </w:drawing>
      </w:r>
      <w:r w:rsidR="00413F44" w:rsidRPr="00BB1DE5">
        <w:rPr>
          <w:rFonts w:asciiTheme="minorHAnsi" w:eastAsia="Calibri" w:hAnsiTheme="minorHAnsi" w:cs="Times New Roman"/>
          <w:b/>
        </w:rPr>
        <w:t xml:space="preserve">Skutki i wyniki użycia ww. metod: </w:t>
      </w:r>
      <w:r w:rsidR="00413F44" w:rsidRPr="00BB1DE5">
        <w:rPr>
          <w:rFonts w:asciiTheme="minorHAnsi" w:eastAsia="Calibri" w:hAnsiTheme="minorHAnsi" w:cs="Times New Roman"/>
        </w:rPr>
        <w:t>określenie potrzeb mieszkańców, w tym osób reprezentujących sektor rybacki oraz największych problemów występujących na obszarze, wyznaczenie rozwojowych branż gospodarki oraz usług deficytowych</w:t>
      </w:r>
      <w:r w:rsidR="00312C84" w:rsidRPr="00BB1DE5">
        <w:rPr>
          <w:rFonts w:asciiTheme="minorHAnsi" w:eastAsia="Calibri" w:hAnsiTheme="minorHAnsi" w:cs="Times New Roman"/>
        </w:rPr>
        <w:t xml:space="preserve">, </w:t>
      </w:r>
      <w:r w:rsidR="00413F44" w:rsidRPr="00BB1DE5">
        <w:rPr>
          <w:rFonts w:asciiTheme="minorHAnsi" w:eastAsia="Calibri" w:hAnsiTheme="minorHAnsi" w:cs="Times New Roman"/>
        </w:rPr>
        <w:t xml:space="preserve">wyodrębnienie grup </w:t>
      </w:r>
      <w:proofErr w:type="spellStart"/>
      <w:r w:rsidR="00413F44" w:rsidRPr="00BB1DE5">
        <w:rPr>
          <w:rFonts w:asciiTheme="minorHAnsi" w:eastAsia="Calibri" w:hAnsiTheme="minorHAnsi" w:cs="Times New Roman"/>
        </w:rPr>
        <w:t>defaworyzowanych</w:t>
      </w:r>
      <w:proofErr w:type="spellEnd"/>
      <w:r w:rsidR="00413F44" w:rsidRPr="00BB1DE5">
        <w:rPr>
          <w:rFonts w:asciiTheme="minorHAnsi" w:eastAsia="Calibri" w:hAnsiTheme="minorHAnsi" w:cs="Times New Roman"/>
        </w:rPr>
        <w:t>.</w:t>
      </w:r>
    </w:p>
    <w:p w14:paraId="0712CD32" w14:textId="77777777" w:rsidR="00413F44" w:rsidRPr="00BB1DE5" w:rsidRDefault="00413F44" w:rsidP="00122A4F">
      <w:pPr>
        <w:rPr>
          <w:rFonts w:asciiTheme="minorHAnsi" w:eastAsia="Calibri" w:hAnsiTheme="minorHAnsi" w:cs="Times New Roman"/>
        </w:rPr>
      </w:pPr>
      <w:r w:rsidRPr="00BB1DE5">
        <w:rPr>
          <w:rFonts w:asciiTheme="minorHAnsi" w:eastAsia="Calibri" w:hAnsiTheme="minorHAnsi" w:cs="Times New Roman"/>
        </w:rPr>
        <w:t>Prezentowana poniżej diagnoza charakteryzuje obszary, na które działania SGR mogą mieć wpływ. Pominięto natomiast lub opisano ogólnie kwestie mające marginalne znaczenie dla mieszkańców terenu SGR lub takie, których poprawa leży poza zasięgiem narzędzi dostępnych w ramach LSR.</w:t>
      </w:r>
    </w:p>
    <w:p w14:paraId="2008A227" w14:textId="77777777" w:rsidR="00645E29" w:rsidRPr="00645E29" w:rsidRDefault="00645E29" w:rsidP="00645E29">
      <w:pPr>
        <w:numPr>
          <w:ilvl w:val="0"/>
          <w:numId w:val="185"/>
        </w:numPr>
        <w:spacing w:before="120" w:after="120" w:line="259" w:lineRule="auto"/>
        <w:ind w:left="357" w:hanging="357"/>
        <w:jc w:val="left"/>
        <w:rPr>
          <w:rFonts w:eastAsia="Calibri" w:cs="Times New Roman"/>
          <w:b/>
        </w:rPr>
      </w:pPr>
      <w:bookmarkStart w:id="23" w:name="_Toc436602336"/>
      <w:r w:rsidRPr="00645E29">
        <w:rPr>
          <w:rFonts w:eastAsia="Calibri" w:cs="Times New Roman"/>
          <w:b/>
        </w:rPr>
        <w:t>Opis obszaru z uwzględnieniem spójności terytorialnej, geograficznej, przyrodniczej i historyczno-kulturowej</w:t>
      </w:r>
      <w:bookmarkEnd w:id="23"/>
    </w:p>
    <w:p w14:paraId="06416772" w14:textId="77777777" w:rsidR="00645E29" w:rsidRPr="00645E29" w:rsidRDefault="00645E29" w:rsidP="00645E29">
      <w:pPr>
        <w:numPr>
          <w:ilvl w:val="1"/>
          <w:numId w:val="185"/>
        </w:numPr>
        <w:spacing w:before="60" w:after="0" w:line="259" w:lineRule="auto"/>
        <w:ind w:left="425" w:hanging="425"/>
        <w:jc w:val="left"/>
        <w:rPr>
          <w:rFonts w:eastAsia="Calibri" w:cs="Times New Roman"/>
          <w:b/>
        </w:rPr>
      </w:pPr>
      <w:bookmarkStart w:id="24" w:name="_Toc436602337"/>
      <w:r w:rsidRPr="00645E29">
        <w:rPr>
          <w:rFonts w:eastAsia="Calibri" w:cs="Times New Roman"/>
          <w:b/>
        </w:rPr>
        <w:t>Spójność terytorialna</w:t>
      </w:r>
      <w:bookmarkEnd w:id="24"/>
      <w:r w:rsidRPr="00645E29">
        <w:rPr>
          <w:rFonts w:eastAsia="Calibri" w:cs="Times New Roman"/>
          <w:b/>
        </w:rPr>
        <w:t>, geograficzna i przyrodnicza</w:t>
      </w:r>
    </w:p>
    <w:p w14:paraId="162A3983" w14:textId="77777777" w:rsidR="00645E29" w:rsidRPr="00645E29" w:rsidRDefault="00645E29" w:rsidP="00645E29">
      <w:pPr>
        <w:spacing w:after="0"/>
        <w:rPr>
          <w:rFonts w:eastAsia="Calibri" w:cs="Times New Roman"/>
        </w:rPr>
      </w:pPr>
      <w:r w:rsidRPr="00645E29">
        <w:rPr>
          <w:rFonts w:eastAsia="Calibri" w:cs="Times New Roman"/>
          <w:b/>
        </w:rPr>
        <w:t>Obszar obejmuje teren mieszczący się w jednym obrysie o łącznej powierzchni 1286 km</w:t>
      </w:r>
      <w:r w:rsidRPr="00645E29">
        <w:rPr>
          <w:rFonts w:eastAsia="Calibri" w:cs="Times New Roman"/>
          <w:b/>
          <w:vertAlign w:val="superscript"/>
        </w:rPr>
        <w:t>2</w:t>
      </w:r>
      <w:r w:rsidRPr="00645E29">
        <w:rPr>
          <w:rFonts w:eastAsia="Calibri" w:cs="Times New Roman"/>
        </w:rPr>
        <w:t>.</w:t>
      </w:r>
      <w:r w:rsidRPr="00645E29">
        <w:rPr>
          <w:rFonts w:eastAsia="Calibri" w:cs="Times New Roman"/>
          <w:vertAlign w:val="superscript"/>
        </w:rPr>
        <w:footnoteReference w:id="3"/>
      </w:r>
      <w:r w:rsidRPr="00645E29">
        <w:rPr>
          <w:rFonts w:eastAsia="Calibri" w:cs="Times New Roman"/>
        </w:rPr>
        <w:t xml:space="preserve"> Administracyjnie podzielony jest on na 6 gmin położonych w północno-zachodniej części woj. pomorskiego: gminę miejską Ustka, gminę miejsko-wiejską Kępice, gminy wiejskie: Ustka, Słupsk, Kobylnica, Smołdzino. Należą one do powiatu słupskiego i stanowią 55,82% jego powierzchni.</w:t>
      </w:r>
      <w:r w:rsidRPr="00645E29">
        <w:rPr>
          <w:rFonts w:eastAsia="Calibri" w:cs="Times New Roman"/>
          <w:vertAlign w:val="superscript"/>
        </w:rPr>
        <w:footnoteReference w:id="4"/>
      </w:r>
      <w:r w:rsidRPr="00645E29">
        <w:rPr>
          <w:rFonts w:eastAsia="Calibri" w:cs="Times New Roman"/>
        </w:rPr>
        <w:t xml:space="preserve"> Teren położony jest w odległości 130 km od Gdańska i 220 km od Szczecina. Jego północną granicą jest linia brzegowa Bałtyku, od zachodu graniczy z gminami województwa zachodniopomorskiego, od południa z powiatem bytowskim, natomiast wschodnie granice tworzą w większości gminy powiatu słupskiego, tj. Dębnica Kaszubska, Damnica i Główczyce oraz powiat lęborski. Teren SGR nie obejmuje Miasta Słupska. Obszar SGR jest spójny przestrzennie i wyróżnia się silną indywidualnością przyrodniczą.</w:t>
      </w:r>
    </w:p>
    <w:p w14:paraId="6CED19CC" w14:textId="77777777" w:rsidR="00645E29" w:rsidRPr="00645E29" w:rsidRDefault="00645E29" w:rsidP="00645E29">
      <w:pPr>
        <w:keepNext/>
        <w:keepLines/>
        <w:numPr>
          <w:ilvl w:val="2"/>
          <w:numId w:val="185"/>
        </w:numPr>
        <w:spacing w:before="60" w:after="0" w:line="259" w:lineRule="auto"/>
        <w:ind w:left="567" w:hanging="567"/>
        <w:jc w:val="left"/>
        <w:outlineLvl w:val="3"/>
        <w:rPr>
          <w:rFonts w:eastAsia="Calibri" w:cs="Times New Roman"/>
          <w:b/>
          <w:bCs/>
          <w:iCs/>
        </w:rPr>
      </w:pPr>
      <w:r w:rsidRPr="00645E29">
        <w:rPr>
          <w:rFonts w:eastAsia="Calibri" w:cs="Times New Roman"/>
          <w:b/>
          <w:bCs/>
          <w:iCs/>
        </w:rPr>
        <w:t>Położenie geograficzne</w:t>
      </w:r>
    </w:p>
    <w:p w14:paraId="5F03A4B0" w14:textId="77777777" w:rsidR="00645E29" w:rsidRPr="00645E29" w:rsidRDefault="00645E29" w:rsidP="00645E29">
      <w:pPr>
        <w:spacing w:after="0"/>
        <w:rPr>
          <w:rFonts w:eastAsia="Calibri" w:cs="Times New Roman"/>
        </w:rPr>
      </w:pPr>
      <w:r w:rsidRPr="00645E29">
        <w:rPr>
          <w:rFonts w:eastAsia="Calibri" w:cs="Times New Roman"/>
        </w:rPr>
        <w:t>Geograficznie obszar, na którym będzie realizowana LSR zalicza się do Makroregionu Pobrzeże Koszalińskie.</w:t>
      </w:r>
      <w:r w:rsidRPr="00645E29">
        <w:rPr>
          <w:rFonts w:eastAsia="Calibri" w:cs="Times New Roman"/>
          <w:vertAlign w:val="superscript"/>
        </w:rPr>
        <w:footnoteReference w:id="5"/>
      </w:r>
      <w:r w:rsidRPr="00645E29">
        <w:rPr>
          <w:rFonts w:eastAsia="Calibri" w:cs="Times New Roman"/>
        </w:rPr>
        <w:t xml:space="preserve"> Wchodzi on w skład Pobrzeża Południowego Bałtyku położonego w centralnej części Niżu Europejskiego. Obszar Pobrzeża obejmuje fragment woj. pomorskiego o wybitnych walorach przyrodniczo – krajobrazowych, w skład którego wchodzą następujące </w:t>
      </w:r>
      <w:proofErr w:type="spellStart"/>
      <w:r w:rsidRPr="00645E29">
        <w:rPr>
          <w:rFonts w:eastAsia="Calibri" w:cs="Times New Roman"/>
        </w:rPr>
        <w:t>mezoregiony</w:t>
      </w:r>
      <w:proofErr w:type="spellEnd"/>
      <w:r w:rsidRPr="00645E29">
        <w:rPr>
          <w:rFonts w:eastAsia="Calibri" w:cs="Times New Roman"/>
        </w:rPr>
        <w:t>: Równina Słupska, Wysoczyznę Damnicka, Wybrzeże Słowińskie.</w:t>
      </w:r>
    </w:p>
    <w:p w14:paraId="29D1DE43" w14:textId="77777777" w:rsidR="00645E29" w:rsidRPr="00645E29" w:rsidRDefault="00645E29" w:rsidP="00645E29">
      <w:pPr>
        <w:keepNext/>
        <w:keepLines/>
        <w:numPr>
          <w:ilvl w:val="2"/>
          <w:numId w:val="185"/>
        </w:numPr>
        <w:spacing w:before="60" w:after="0" w:line="259" w:lineRule="auto"/>
        <w:ind w:left="567" w:hanging="567"/>
        <w:jc w:val="left"/>
        <w:outlineLvl w:val="3"/>
        <w:rPr>
          <w:rFonts w:eastAsia="Calibri" w:cs="Times New Roman"/>
          <w:b/>
          <w:bCs/>
          <w:iCs/>
        </w:rPr>
      </w:pPr>
      <w:r w:rsidRPr="00645E29">
        <w:rPr>
          <w:rFonts w:eastAsia="Calibri" w:cs="Times New Roman"/>
          <w:b/>
          <w:bCs/>
          <w:iCs/>
        </w:rPr>
        <w:t>Zasoby wodne</w:t>
      </w:r>
    </w:p>
    <w:p w14:paraId="73488083" w14:textId="77777777" w:rsidR="00645E29" w:rsidRPr="00645E29" w:rsidRDefault="00645E29" w:rsidP="00645E29">
      <w:pPr>
        <w:spacing w:after="0"/>
        <w:rPr>
          <w:rFonts w:eastAsia="Calibri" w:cs="Times New Roman"/>
        </w:rPr>
      </w:pPr>
      <w:r w:rsidRPr="00645E29">
        <w:rPr>
          <w:rFonts w:eastAsia="Calibri" w:cs="Times New Roman"/>
        </w:rPr>
        <w:t>Obszar objęty LSR  położony jest nad Morzem Bałtyckim, co w dużej mierze kształtuje jego klimat i warunki przyrodnicze. Długość wybrzeża morskiego obszaru wynosi ok. 60 km obejmującego tereny należące do gmin Smołdzino, gminy Ustka i Miasta Ustka. Linia brzegowa jest zróżnicowana – od szerokich piaszczystych wydm na terenie Słowińskiego Parku Narodowego, przez urwiste klify między Ustką i Rowami, aż po płaskie i szerokie plaże m.in. w takich miejscowościach jak Ustka, Rowy, Orzechowo, Dębina, Poddąbie czy Czołpino.</w:t>
      </w:r>
    </w:p>
    <w:p w14:paraId="3F770911" w14:textId="77777777" w:rsidR="00645E29" w:rsidRPr="00645E29" w:rsidRDefault="00645E29" w:rsidP="00645E29">
      <w:pPr>
        <w:spacing w:after="80"/>
        <w:rPr>
          <w:rFonts w:eastAsia="Calibri" w:cs="Times New Roman"/>
        </w:rPr>
      </w:pPr>
      <w:r w:rsidRPr="00645E29">
        <w:rPr>
          <w:rFonts w:eastAsia="Calibri" w:cs="Times New Roman"/>
          <w:b/>
        </w:rPr>
        <w:t>Rzeki obszaru SGR</w:t>
      </w:r>
      <w:r w:rsidRPr="00645E29">
        <w:rPr>
          <w:rFonts w:eastAsia="Calibri" w:cs="Times New Roman"/>
        </w:rPr>
        <w:t xml:space="preserve"> tworzą specyficzne układy hydrograficzne. Spływają one z centrum Pomorza do Bałtyku </w:t>
      </w:r>
      <w:r w:rsidRPr="00645E29">
        <w:rPr>
          <w:rFonts w:eastAsia="Calibri" w:cs="Times New Roman"/>
        </w:rPr>
        <w:br/>
        <w:t xml:space="preserve">i charakteryzują się „górskim” charakterem, szerokimi dolinami, klifowymi brzegami, rzadką florą i fauną. Na obszarze SGR wody płynące cechują się dobrym stanem ekologicznym i chemicznym i sprzyjają bytowaniu ryb zarówno łososiowatych jak i karpiowatych. Ponadto mają duży potencjał dla rozwoju turystyki kajakowej oraz wędkarstwa. Na szczególną uwagę w tym zakresie zasługują Słupia, Łupawa i Wieprza. </w:t>
      </w:r>
    </w:p>
    <w:p w14:paraId="54A3A52B" w14:textId="77777777" w:rsidR="00645E29" w:rsidRPr="00645E29" w:rsidRDefault="00645E29" w:rsidP="00645E29">
      <w:pPr>
        <w:spacing w:after="0"/>
        <w:rPr>
          <w:rFonts w:eastAsia="Calibri" w:cs="Times New Roman"/>
        </w:rPr>
      </w:pPr>
      <w:r w:rsidRPr="00645E29">
        <w:rPr>
          <w:rFonts w:eastAsia="Calibri" w:cs="Times New Roman"/>
        </w:rPr>
        <w:t xml:space="preserve">Analizowany obszar cechuje się również bogactwem </w:t>
      </w:r>
      <w:r w:rsidRPr="00645E29">
        <w:rPr>
          <w:rFonts w:eastAsia="Calibri" w:cs="Times New Roman"/>
          <w:b/>
        </w:rPr>
        <w:t>jezior</w:t>
      </w:r>
      <w:r w:rsidRPr="00645E29">
        <w:rPr>
          <w:rFonts w:eastAsia="Calibri" w:cs="Times New Roman"/>
        </w:rPr>
        <w:t xml:space="preserve">. Największe z nich występują w ujściowych fragmentach dorzeczy i pełnią funkcję naturalnych filtrów. Zaliczyć do nich można: jezioro Łebsko, Gardno i </w:t>
      </w:r>
      <w:proofErr w:type="spellStart"/>
      <w:r w:rsidRPr="00645E29">
        <w:rPr>
          <w:rFonts w:eastAsia="Calibri" w:cs="Times New Roman"/>
        </w:rPr>
        <w:t>Modła</w:t>
      </w:r>
      <w:proofErr w:type="spellEnd"/>
      <w:r w:rsidRPr="00645E29">
        <w:rPr>
          <w:rFonts w:eastAsia="Calibri" w:cs="Times New Roman"/>
        </w:rPr>
        <w:t xml:space="preserve">. O możliwości wykorzystania zasobów wodnych jezior decyduje ich odnawialność i na terenie SGR jest ona bardzo zróżnicowana. </w:t>
      </w:r>
    </w:p>
    <w:p w14:paraId="25045437" w14:textId="4ADD9134" w:rsidR="00645E29" w:rsidRPr="00645E29" w:rsidRDefault="00645E29" w:rsidP="00645E29">
      <w:pPr>
        <w:spacing w:before="60" w:after="0"/>
        <w:rPr>
          <w:rFonts w:eastAsia="Calibri" w:cs="Times New Roman"/>
          <w:b/>
          <w:bCs/>
        </w:rPr>
      </w:pPr>
      <w:bookmarkStart w:id="25" w:name="_Toc438992410"/>
      <w:r w:rsidRPr="00645E29">
        <w:rPr>
          <w:rFonts w:eastAsia="Calibri" w:cs="Times New Roman"/>
          <w:b/>
          <w:bCs/>
          <w:szCs w:val="18"/>
        </w:rPr>
        <w:t xml:space="preserve">Tabela </w:t>
      </w:r>
      <w:r w:rsidRPr="00645E29">
        <w:rPr>
          <w:rFonts w:eastAsia="Calibri" w:cs="Times New Roman"/>
          <w:b/>
          <w:bCs/>
          <w:szCs w:val="18"/>
        </w:rPr>
        <w:fldChar w:fldCharType="begin"/>
      </w:r>
      <w:r w:rsidRPr="00645E29">
        <w:rPr>
          <w:rFonts w:eastAsia="Calibri" w:cs="Times New Roman"/>
          <w:b/>
          <w:bCs/>
          <w:szCs w:val="18"/>
        </w:rPr>
        <w:instrText xml:space="preserve"> SEQ Tabela \* ARABIC </w:instrText>
      </w:r>
      <w:r w:rsidRPr="00645E29">
        <w:rPr>
          <w:rFonts w:eastAsia="Calibri" w:cs="Times New Roman"/>
          <w:b/>
          <w:bCs/>
          <w:szCs w:val="18"/>
        </w:rPr>
        <w:fldChar w:fldCharType="separate"/>
      </w:r>
      <w:r w:rsidR="00301B30">
        <w:rPr>
          <w:rFonts w:eastAsia="Calibri" w:cs="Times New Roman"/>
          <w:b/>
          <w:bCs/>
          <w:noProof/>
          <w:szCs w:val="18"/>
        </w:rPr>
        <w:t>6</w:t>
      </w:r>
      <w:r w:rsidRPr="00645E29">
        <w:rPr>
          <w:rFonts w:eastAsia="Calibri" w:cs="Times New Roman"/>
          <w:b/>
          <w:bCs/>
          <w:szCs w:val="18"/>
        </w:rPr>
        <w:fldChar w:fldCharType="end"/>
      </w:r>
      <w:r w:rsidRPr="00645E29">
        <w:rPr>
          <w:rFonts w:eastAsia="Calibri" w:cs="Times New Roman"/>
          <w:b/>
          <w:bCs/>
        </w:rPr>
        <w:t xml:space="preserve">. </w:t>
      </w:r>
      <w:r w:rsidRPr="00645E29">
        <w:rPr>
          <w:rFonts w:eastAsia="Calibri" w:cs="Times New Roman"/>
          <w:bCs/>
        </w:rPr>
        <w:t>Zbiorniki wodne na terenie objętym LSR</w:t>
      </w:r>
      <w:bookmarkEnd w:id="25"/>
    </w:p>
    <w:tbl>
      <w:tblPr>
        <w:tblStyle w:val="RozdziaIII1"/>
        <w:tblW w:w="10607" w:type="dxa"/>
        <w:tblLook w:val="04A0" w:firstRow="1" w:lastRow="0" w:firstColumn="1" w:lastColumn="0" w:noHBand="0" w:noVBand="1"/>
      </w:tblPr>
      <w:tblGrid>
        <w:gridCol w:w="1535"/>
        <w:gridCol w:w="4102"/>
        <w:gridCol w:w="4970"/>
      </w:tblGrid>
      <w:tr w:rsidR="00645E29" w:rsidRPr="00645E29" w14:paraId="1C07D515" w14:textId="77777777" w:rsidTr="003A3993">
        <w:trPr>
          <w:cnfStyle w:val="100000000000" w:firstRow="1" w:lastRow="0" w:firstColumn="0" w:lastColumn="0" w:oddVBand="0" w:evenVBand="0" w:oddHBand="0" w:evenHBand="0" w:firstRowFirstColumn="0" w:firstRowLastColumn="0" w:lastRowFirstColumn="0" w:lastRowLastColumn="0"/>
        </w:trPr>
        <w:tc>
          <w:tcPr>
            <w:tcW w:w="1535" w:type="dxa"/>
          </w:tcPr>
          <w:p w14:paraId="321F838B" w14:textId="77777777" w:rsidR="00645E29" w:rsidRPr="00645E29" w:rsidRDefault="00645E29" w:rsidP="00645E29">
            <w:pPr>
              <w:spacing w:after="0"/>
              <w:jc w:val="center"/>
              <w:rPr>
                <w:rFonts w:eastAsia="Calibri" w:cs="Times New Roman"/>
                <w:bCs/>
              </w:rPr>
            </w:pPr>
            <w:r w:rsidRPr="00645E29">
              <w:rPr>
                <w:rFonts w:eastAsia="Calibri" w:cs="Times New Roman"/>
                <w:bCs/>
              </w:rPr>
              <w:t>Gmina</w:t>
            </w:r>
          </w:p>
        </w:tc>
        <w:tc>
          <w:tcPr>
            <w:tcW w:w="4102" w:type="dxa"/>
          </w:tcPr>
          <w:p w14:paraId="7E0642DC" w14:textId="77777777" w:rsidR="00645E29" w:rsidRPr="00645E29" w:rsidRDefault="00645E29" w:rsidP="00645E29">
            <w:pPr>
              <w:spacing w:after="0"/>
              <w:jc w:val="center"/>
              <w:rPr>
                <w:rFonts w:eastAsia="Calibri" w:cs="Times New Roman"/>
                <w:bCs/>
              </w:rPr>
            </w:pPr>
            <w:r w:rsidRPr="00645E29">
              <w:rPr>
                <w:rFonts w:eastAsia="Calibri" w:cs="Times New Roman"/>
                <w:bCs/>
              </w:rPr>
              <w:t>Jeziora</w:t>
            </w:r>
          </w:p>
        </w:tc>
        <w:tc>
          <w:tcPr>
            <w:tcW w:w="4970" w:type="dxa"/>
          </w:tcPr>
          <w:p w14:paraId="513FEA2E" w14:textId="77777777" w:rsidR="00645E29" w:rsidRPr="00645E29" w:rsidRDefault="00645E29" w:rsidP="00645E29">
            <w:pPr>
              <w:spacing w:after="0"/>
              <w:jc w:val="center"/>
              <w:rPr>
                <w:rFonts w:eastAsia="Calibri" w:cs="Times New Roman"/>
                <w:bCs/>
              </w:rPr>
            </w:pPr>
            <w:r w:rsidRPr="00645E29">
              <w:rPr>
                <w:rFonts w:eastAsia="Calibri" w:cs="Times New Roman"/>
                <w:bCs/>
              </w:rPr>
              <w:t>Rzeki</w:t>
            </w:r>
          </w:p>
        </w:tc>
      </w:tr>
      <w:tr w:rsidR="00645E29" w:rsidRPr="00645E29" w14:paraId="496A9FCA" w14:textId="77777777" w:rsidTr="003A3993">
        <w:tc>
          <w:tcPr>
            <w:tcW w:w="1535" w:type="dxa"/>
          </w:tcPr>
          <w:p w14:paraId="73864F75" w14:textId="77777777" w:rsidR="00645E29" w:rsidRPr="00645E29" w:rsidRDefault="00645E29" w:rsidP="00645E29">
            <w:pPr>
              <w:spacing w:after="0"/>
              <w:jc w:val="center"/>
              <w:rPr>
                <w:rFonts w:eastAsia="Calibri" w:cs="Times New Roman"/>
                <w:b/>
                <w:bCs/>
              </w:rPr>
            </w:pPr>
            <w:r w:rsidRPr="00645E29">
              <w:rPr>
                <w:rFonts w:eastAsia="Calibri" w:cs="Times New Roman"/>
                <w:b/>
                <w:bCs/>
              </w:rPr>
              <w:t>Miasto Ustka</w:t>
            </w:r>
          </w:p>
        </w:tc>
        <w:tc>
          <w:tcPr>
            <w:tcW w:w="4102" w:type="dxa"/>
          </w:tcPr>
          <w:p w14:paraId="02A32AA0" w14:textId="77777777" w:rsidR="00645E29" w:rsidRPr="00645E29" w:rsidRDefault="00645E29" w:rsidP="00645E29">
            <w:pPr>
              <w:spacing w:after="0"/>
              <w:jc w:val="center"/>
              <w:rPr>
                <w:rFonts w:eastAsia="Calibri" w:cs="Times New Roman"/>
              </w:rPr>
            </w:pPr>
            <w:r w:rsidRPr="00645E29">
              <w:rPr>
                <w:rFonts w:eastAsia="Calibri" w:cs="Times New Roman"/>
              </w:rPr>
              <w:t>-</w:t>
            </w:r>
          </w:p>
        </w:tc>
        <w:tc>
          <w:tcPr>
            <w:tcW w:w="4970" w:type="dxa"/>
          </w:tcPr>
          <w:p w14:paraId="48A6FDFD" w14:textId="77777777" w:rsidR="00645E29" w:rsidRPr="00645E29" w:rsidRDefault="00645E29" w:rsidP="00645E29">
            <w:pPr>
              <w:spacing w:after="0"/>
              <w:jc w:val="center"/>
              <w:rPr>
                <w:rFonts w:eastAsia="Calibri" w:cs="Times New Roman"/>
              </w:rPr>
            </w:pPr>
            <w:r w:rsidRPr="00645E29">
              <w:rPr>
                <w:rFonts w:eastAsia="Calibri" w:cs="Times New Roman"/>
              </w:rPr>
              <w:t>Słupia</w:t>
            </w:r>
          </w:p>
        </w:tc>
      </w:tr>
      <w:tr w:rsidR="00645E29" w:rsidRPr="00645E29" w14:paraId="6DBF3ADC" w14:textId="77777777" w:rsidTr="003A3993">
        <w:tc>
          <w:tcPr>
            <w:tcW w:w="1535" w:type="dxa"/>
          </w:tcPr>
          <w:p w14:paraId="1A80E0CD" w14:textId="77777777" w:rsidR="00645E29" w:rsidRPr="00645E29" w:rsidRDefault="00645E29" w:rsidP="00645E29">
            <w:pPr>
              <w:spacing w:after="0"/>
              <w:jc w:val="center"/>
              <w:rPr>
                <w:rFonts w:eastAsia="Calibri" w:cs="Times New Roman"/>
                <w:b/>
                <w:bCs/>
              </w:rPr>
            </w:pPr>
            <w:r w:rsidRPr="00645E29">
              <w:rPr>
                <w:rFonts w:eastAsia="Calibri" w:cs="Times New Roman"/>
                <w:b/>
                <w:bCs/>
              </w:rPr>
              <w:t>Ustka</w:t>
            </w:r>
          </w:p>
        </w:tc>
        <w:tc>
          <w:tcPr>
            <w:tcW w:w="4102" w:type="dxa"/>
          </w:tcPr>
          <w:p w14:paraId="5D3CD8D6" w14:textId="77777777" w:rsidR="00645E29" w:rsidRPr="00645E29" w:rsidRDefault="00645E29" w:rsidP="00645E29">
            <w:pPr>
              <w:spacing w:after="0"/>
              <w:jc w:val="center"/>
              <w:rPr>
                <w:rFonts w:eastAsia="Calibri" w:cs="Times New Roman"/>
              </w:rPr>
            </w:pPr>
            <w:r w:rsidRPr="00645E29">
              <w:rPr>
                <w:rFonts w:eastAsia="Calibri" w:cs="Times New Roman"/>
              </w:rPr>
              <w:t xml:space="preserve">Jezioro </w:t>
            </w:r>
            <w:proofErr w:type="spellStart"/>
            <w:r w:rsidRPr="00645E29">
              <w:rPr>
                <w:rFonts w:eastAsia="Calibri" w:cs="Times New Roman"/>
              </w:rPr>
              <w:t>Modła</w:t>
            </w:r>
            <w:proofErr w:type="spellEnd"/>
          </w:p>
        </w:tc>
        <w:tc>
          <w:tcPr>
            <w:tcW w:w="4970" w:type="dxa"/>
          </w:tcPr>
          <w:p w14:paraId="025764B6" w14:textId="77777777" w:rsidR="00645E29" w:rsidRPr="00645E29" w:rsidRDefault="00645E29" w:rsidP="00645E29">
            <w:pPr>
              <w:spacing w:after="0"/>
              <w:jc w:val="center"/>
              <w:rPr>
                <w:rFonts w:eastAsia="Calibri" w:cs="Times New Roman"/>
              </w:rPr>
            </w:pPr>
            <w:r w:rsidRPr="00645E29">
              <w:rPr>
                <w:rFonts w:eastAsia="Calibri" w:cs="Times New Roman"/>
              </w:rPr>
              <w:t xml:space="preserve">Słupia, Łupawa, </w:t>
            </w:r>
            <w:proofErr w:type="spellStart"/>
            <w:r w:rsidRPr="00645E29">
              <w:rPr>
                <w:rFonts w:eastAsia="Calibri" w:cs="Times New Roman"/>
              </w:rPr>
              <w:t>Potynia</w:t>
            </w:r>
            <w:proofErr w:type="spellEnd"/>
            <w:r w:rsidRPr="00645E29">
              <w:rPr>
                <w:rFonts w:eastAsia="Calibri" w:cs="Times New Roman"/>
              </w:rPr>
              <w:t xml:space="preserve">, </w:t>
            </w:r>
            <w:proofErr w:type="spellStart"/>
            <w:r w:rsidRPr="00645E29">
              <w:rPr>
                <w:rFonts w:eastAsia="Calibri" w:cs="Times New Roman"/>
              </w:rPr>
              <w:t>Bagiennica</w:t>
            </w:r>
            <w:proofErr w:type="spellEnd"/>
          </w:p>
        </w:tc>
      </w:tr>
      <w:tr w:rsidR="00645E29" w:rsidRPr="00645E29" w14:paraId="245FE3DE" w14:textId="77777777" w:rsidTr="003A3993">
        <w:tc>
          <w:tcPr>
            <w:tcW w:w="1535" w:type="dxa"/>
          </w:tcPr>
          <w:p w14:paraId="5C41F239" w14:textId="77777777" w:rsidR="00645E29" w:rsidRPr="00645E29" w:rsidRDefault="00645E29" w:rsidP="00645E29">
            <w:pPr>
              <w:spacing w:after="0"/>
              <w:jc w:val="center"/>
              <w:rPr>
                <w:rFonts w:eastAsia="Calibri" w:cs="Times New Roman"/>
                <w:b/>
                <w:bCs/>
              </w:rPr>
            </w:pPr>
            <w:r w:rsidRPr="00645E29">
              <w:rPr>
                <w:rFonts w:eastAsia="Calibri" w:cs="Times New Roman"/>
                <w:b/>
                <w:bCs/>
              </w:rPr>
              <w:t>Słupsk</w:t>
            </w:r>
          </w:p>
        </w:tc>
        <w:tc>
          <w:tcPr>
            <w:tcW w:w="4102" w:type="dxa"/>
          </w:tcPr>
          <w:p w14:paraId="68F65FA1" w14:textId="77777777" w:rsidR="00645E29" w:rsidRPr="00645E29" w:rsidRDefault="00645E29" w:rsidP="00645E29">
            <w:pPr>
              <w:spacing w:after="0"/>
              <w:jc w:val="center"/>
              <w:rPr>
                <w:rFonts w:eastAsia="Calibri" w:cs="Times New Roman"/>
              </w:rPr>
            </w:pPr>
            <w:r w:rsidRPr="00645E29">
              <w:rPr>
                <w:rFonts w:eastAsia="Calibri" w:cs="Times New Roman"/>
              </w:rPr>
              <w:t>-</w:t>
            </w:r>
          </w:p>
        </w:tc>
        <w:tc>
          <w:tcPr>
            <w:tcW w:w="4970" w:type="dxa"/>
          </w:tcPr>
          <w:p w14:paraId="4EBF850B" w14:textId="77777777" w:rsidR="00645E29" w:rsidRPr="00645E29" w:rsidRDefault="00645E29" w:rsidP="00645E29">
            <w:pPr>
              <w:spacing w:after="0"/>
              <w:jc w:val="center"/>
              <w:rPr>
                <w:rFonts w:eastAsia="Calibri" w:cs="Times New Roman"/>
              </w:rPr>
            </w:pPr>
            <w:r w:rsidRPr="00645E29">
              <w:rPr>
                <w:rFonts w:eastAsia="Calibri" w:cs="Times New Roman"/>
              </w:rPr>
              <w:t xml:space="preserve">Słupia, </w:t>
            </w:r>
            <w:proofErr w:type="spellStart"/>
            <w:r w:rsidRPr="00645E29">
              <w:rPr>
                <w:rFonts w:eastAsia="Calibri" w:cs="Times New Roman"/>
              </w:rPr>
              <w:t>Glaźna</w:t>
            </w:r>
            <w:proofErr w:type="spellEnd"/>
            <w:r w:rsidRPr="00645E29">
              <w:rPr>
                <w:rFonts w:eastAsia="Calibri" w:cs="Times New Roman"/>
              </w:rPr>
              <w:t xml:space="preserve">, </w:t>
            </w:r>
            <w:proofErr w:type="spellStart"/>
            <w:r w:rsidRPr="00645E29">
              <w:rPr>
                <w:rFonts w:eastAsia="Calibri" w:cs="Times New Roman"/>
              </w:rPr>
              <w:t>Basienica</w:t>
            </w:r>
            <w:proofErr w:type="spellEnd"/>
            <w:r w:rsidRPr="00645E29">
              <w:rPr>
                <w:rFonts w:eastAsia="Calibri" w:cs="Times New Roman"/>
              </w:rPr>
              <w:t xml:space="preserve">, </w:t>
            </w:r>
            <w:proofErr w:type="spellStart"/>
            <w:r w:rsidRPr="00645E29">
              <w:rPr>
                <w:rFonts w:eastAsia="Calibri" w:cs="Times New Roman"/>
              </w:rPr>
              <w:t>Moszczeniczka</w:t>
            </w:r>
            <w:proofErr w:type="spellEnd"/>
          </w:p>
        </w:tc>
      </w:tr>
      <w:tr w:rsidR="00645E29" w:rsidRPr="00645E29" w14:paraId="08E99723" w14:textId="77777777" w:rsidTr="003A3993">
        <w:tc>
          <w:tcPr>
            <w:tcW w:w="1535" w:type="dxa"/>
          </w:tcPr>
          <w:p w14:paraId="0DB59292" w14:textId="77777777" w:rsidR="00645E29" w:rsidRPr="00645E29" w:rsidRDefault="00645E29" w:rsidP="00645E29">
            <w:pPr>
              <w:spacing w:after="0"/>
              <w:jc w:val="center"/>
              <w:rPr>
                <w:rFonts w:eastAsia="Calibri" w:cs="Times New Roman"/>
                <w:b/>
                <w:bCs/>
              </w:rPr>
            </w:pPr>
            <w:r w:rsidRPr="00645E29">
              <w:rPr>
                <w:rFonts w:eastAsia="Calibri" w:cs="Times New Roman"/>
                <w:b/>
                <w:bCs/>
              </w:rPr>
              <w:t>Kobylnica</w:t>
            </w:r>
          </w:p>
        </w:tc>
        <w:tc>
          <w:tcPr>
            <w:tcW w:w="4102" w:type="dxa"/>
          </w:tcPr>
          <w:p w14:paraId="09C49321" w14:textId="77777777" w:rsidR="00645E29" w:rsidRPr="00645E29" w:rsidRDefault="00645E29" w:rsidP="00645E29">
            <w:pPr>
              <w:spacing w:after="0"/>
              <w:jc w:val="center"/>
              <w:rPr>
                <w:rFonts w:eastAsia="Calibri" w:cs="Times New Roman"/>
              </w:rPr>
            </w:pPr>
            <w:r w:rsidRPr="00645E29">
              <w:rPr>
                <w:rFonts w:eastAsia="Calibri" w:cs="Times New Roman"/>
              </w:rPr>
              <w:t>6 jezior o powierzchni do ok. 10 ha, największe jezioro – Dudek (zwane również Lisewo) o powierzchni ok. 11 ha</w:t>
            </w:r>
          </w:p>
        </w:tc>
        <w:tc>
          <w:tcPr>
            <w:tcW w:w="4970" w:type="dxa"/>
          </w:tcPr>
          <w:p w14:paraId="554D1348" w14:textId="77777777" w:rsidR="00645E29" w:rsidRPr="00645E29" w:rsidRDefault="00645E29" w:rsidP="00645E29">
            <w:pPr>
              <w:spacing w:after="0"/>
              <w:jc w:val="center"/>
              <w:rPr>
                <w:rFonts w:eastAsia="Calibri" w:cs="Times New Roman"/>
              </w:rPr>
            </w:pPr>
            <w:r w:rsidRPr="00645E29">
              <w:rPr>
                <w:rFonts w:eastAsia="Calibri" w:cs="Times New Roman"/>
              </w:rPr>
              <w:t xml:space="preserve">Słupia, Kwacza, Kamieniec, Struga </w:t>
            </w:r>
            <w:proofErr w:type="spellStart"/>
            <w:r w:rsidRPr="00645E29">
              <w:rPr>
                <w:rFonts w:eastAsia="Calibri" w:cs="Times New Roman"/>
              </w:rPr>
              <w:t>Sycewicka</w:t>
            </w:r>
            <w:proofErr w:type="spellEnd"/>
            <w:r w:rsidRPr="00645E29">
              <w:rPr>
                <w:rFonts w:eastAsia="Calibri" w:cs="Times New Roman"/>
              </w:rPr>
              <w:t xml:space="preserve">, Żelkowa Woda, Kamienna Wieprza, jej dopływy: </w:t>
            </w:r>
            <w:proofErr w:type="spellStart"/>
            <w:r w:rsidRPr="00645E29">
              <w:rPr>
                <w:rFonts w:eastAsia="Calibri" w:cs="Times New Roman"/>
              </w:rPr>
              <w:t>Bystrzenica</w:t>
            </w:r>
            <w:proofErr w:type="spellEnd"/>
            <w:r w:rsidRPr="00645E29">
              <w:rPr>
                <w:rFonts w:eastAsia="Calibri" w:cs="Times New Roman"/>
              </w:rPr>
              <w:t xml:space="preserve">, </w:t>
            </w:r>
            <w:proofErr w:type="spellStart"/>
            <w:r w:rsidRPr="00645E29">
              <w:rPr>
                <w:rFonts w:eastAsia="Calibri" w:cs="Times New Roman"/>
              </w:rPr>
              <w:t>Ścięgnica</w:t>
            </w:r>
            <w:proofErr w:type="spellEnd"/>
            <w:r w:rsidRPr="00645E29">
              <w:rPr>
                <w:rFonts w:eastAsia="Calibri" w:cs="Times New Roman"/>
              </w:rPr>
              <w:t xml:space="preserve">, </w:t>
            </w:r>
            <w:proofErr w:type="spellStart"/>
            <w:r w:rsidRPr="00645E29">
              <w:rPr>
                <w:rFonts w:eastAsia="Calibri" w:cs="Times New Roman"/>
              </w:rPr>
              <w:t>Bzówka</w:t>
            </w:r>
            <w:proofErr w:type="spellEnd"/>
            <w:r w:rsidRPr="00645E29">
              <w:rPr>
                <w:rFonts w:eastAsia="Calibri" w:cs="Times New Roman"/>
              </w:rPr>
              <w:t xml:space="preserve">, Bzianka, Struga </w:t>
            </w:r>
            <w:proofErr w:type="spellStart"/>
            <w:r w:rsidRPr="00645E29">
              <w:rPr>
                <w:rFonts w:eastAsia="Calibri" w:cs="Times New Roman"/>
              </w:rPr>
              <w:t>Ścięgnicka</w:t>
            </w:r>
            <w:proofErr w:type="spellEnd"/>
            <w:r w:rsidRPr="00645E29">
              <w:rPr>
                <w:rFonts w:eastAsia="Calibri" w:cs="Times New Roman"/>
              </w:rPr>
              <w:t xml:space="preserve">, </w:t>
            </w:r>
            <w:proofErr w:type="spellStart"/>
            <w:r w:rsidRPr="00645E29">
              <w:rPr>
                <w:rFonts w:eastAsia="Calibri" w:cs="Times New Roman"/>
              </w:rPr>
              <w:t>Pałowska</w:t>
            </w:r>
            <w:proofErr w:type="spellEnd"/>
            <w:r w:rsidRPr="00645E29">
              <w:rPr>
                <w:rFonts w:eastAsia="Calibri" w:cs="Times New Roman"/>
              </w:rPr>
              <w:t xml:space="preserve"> Struga</w:t>
            </w:r>
          </w:p>
        </w:tc>
      </w:tr>
      <w:tr w:rsidR="00645E29" w:rsidRPr="00645E29" w14:paraId="5713ABA8" w14:textId="77777777" w:rsidTr="003A3993">
        <w:tc>
          <w:tcPr>
            <w:tcW w:w="1535" w:type="dxa"/>
          </w:tcPr>
          <w:p w14:paraId="0457D55D" w14:textId="77777777" w:rsidR="00645E29" w:rsidRPr="00645E29" w:rsidRDefault="00645E29" w:rsidP="00645E29">
            <w:pPr>
              <w:spacing w:after="0"/>
              <w:jc w:val="center"/>
              <w:rPr>
                <w:rFonts w:eastAsia="Calibri" w:cs="Times New Roman"/>
                <w:b/>
                <w:bCs/>
              </w:rPr>
            </w:pPr>
            <w:r w:rsidRPr="00645E29">
              <w:rPr>
                <w:rFonts w:eastAsia="Calibri" w:cs="Times New Roman"/>
                <w:b/>
                <w:bCs/>
              </w:rPr>
              <w:t>Kępice</w:t>
            </w:r>
          </w:p>
        </w:tc>
        <w:tc>
          <w:tcPr>
            <w:tcW w:w="4102" w:type="dxa"/>
          </w:tcPr>
          <w:p w14:paraId="38A0F460" w14:textId="77777777" w:rsidR="00645E29" w:rsidRPr="00645E29" w:rsidRDefault="00645E29" w:rsidP="00645E29">
            <w:pPr>
              <w:spacing w:after="0"/>
              <w:jc w:val="center"/>
              <w:rPr>
                <w:rFonts w:eastAsia="Calibri" w:cs="Times New Roman"/>
              </w:rPr>
            </w:pPr>
            <w:proofErr w:type="spellStart"/>
            <w:r w:rsidRPr="00645E29">
              <w:rPr>
                <w:rFonts w:eastAsia="Calibri" w:cs="Times New Roman"/>
              </w:rPr>
              <w:t>Obłęskie</w:t>
            </w:r>
            <w:proofErr w:type="spellEnd"/>
            <w:r w:rsidRPr="00645E29">
              <w:rPr>
                <w:rFonts w:eastAsia="Calibri" w:cs="Times New Roman"/>
              </w:rPr>
              <w:t>, Przyjezierze, Nakło, Lipnik, Korzybie, stawy rybne w lesie w pobliżu Kruszki i Kępki oraz jeziorka we wsiach: Mzdowo, Biesowice, Kotłowo, Przytocko</w:t>
            </w:r>
          </w:p>
        </w:tc>
        <w:tc>
          <w:tcPr>
            <w:tcW w:w="4970" w:type="dxa"/>
          </w:tcPr>
          <w:p w14:paraId="11CBEB6F" w14:textId="77777777" w:rsidR="00645E29" w:rsidRPr="00645E29" w:rsidRDefault="00645E29" w:rsidP="00645E29">
            <w:pPr>
              <w:spacing w:after="0"/>
              <w:jc w:val="center"/>
              <w:rPr>
                <w:rFonts w:eastAsia="Calibri" w:cs="Times New Roman"/>
              </w:rPr>
            </w:pPr>
            <w:r w:rsidRPr="00645E29">
              <w:rPr>
                <w:rFonts w:eastAsia="Calibri" w:cs="Times New Roman"/>
              </w:rPr>
              <w:t xml:space="preserve">Wieprza, Studnica, Dzika, </w:t>
            </w:r>
            <w:proofErr w:type="spellStart"/>
            <w:r w:rsidRPr="00645E29">
              <w:rPr>
                <w:rFonts w:eastAsia="Calibri" w:cs="Times New Roman"/>
              </w:rPr>
              <w:t>Bystrzenica</w:t>
            </w:r>
            <w:proofErr w:type="spellEnd"/>
            <w:r w:rsidRPr="00645E29">
              <w:rPr>
                <w:rFonts w:eastAsia="Calibri" w:cs="Times New Roman"/>
              </w:rPr>
              <w:t xml:space="preserve">, </w:t>
            </w:r>
            <w:proofErr w:type="spellStart"/>
            <w:r w:rsidRPr="00645E29">
              <w:rPr>
                <w:rFonts w:eastAsia="Calibri" w:cs="Times New Roman"/>
              </w:rPr>
              <w:t>Modła</w:t>
            </w:r>
            <w:proofErr w:type="spellEnd"/>
          </w:p>
        </w:tc>
      </w:tr>
      <w:tr w:rsidR="00645E29" w:rsidRPr="00645E29" w14:paraId="34A2C20B" w14:textId="77777777" w:rsidTr="003A3993">
        <w:tc>
          <w:tcPr>
            <w:tcW w:w="1535" w:type="dxa"/>
          </w:tcPr>
          <w:p w14:paraId="28AD3DED" w14:textId="77777777" w:rsidR="00645E29" w:rsidRPr="00645E29" w:rsidRDefault="00645E29" w:rsidP="00645E29">
            <w:pPr>
              <w:spacing w:after="0"/>
              <w:jc w:val="center"/>
              <w:rPr>
                <w:rFonts w:eastAsia="Calibri" w:cs="Times New Roman"/>
                <w:b/>
                <w:bCs/>
              </w:rPr>
            </w:pPr>
            <w:r w:rsidRPr="00645E29">
              <w:rPr>
                <w:rFonts w:eastAsia="Calibri" w:cs="Times New Roman"/>
                <w:b/>
                <w:bCs/>
              </w:rPr>
              <w:t>Smołdzino</w:t>
            </w:r>
          </w:p>
        </w:tc>
        <w:tc>
          <w:tcPr>
            <w:tcW w:w="4102" w:type="dxa"/>
          </w:tcPr>
          <w:p w14:paraId="192D642C" w14:textId="77777777" w:rsidR="00645E29" w:rsidRPr="00645E29" w:rsidRDefault="00645E29" w:rsidP="00645E29">
            <w:pPr>
              <w:spacing w:after="0"/>
              <w:jc w:val="center"/>
              <w:rPr>
                <w:rFonts w:eastAsia="Calibri" w:cs="Times New Roman"/>
              </w:rPr>
            </w:pPr>
            <w:r w:rsidRPr="00645E29">
              <w:rPr>
                <w:rFonts w:eastAsia="Calibri" w:cs="Times New Roman"/>
              </w:rPr>
              <w:t xml:space="preserve">Gardno, Łebsko, </w:t>
            </w:r>
            <w:proofErr w:type="spellStart"/>
            <w:r w:rsidRPr="00645E29">
              <w:rPr>
                <w:rFonts w:eastAsia="Calibri" w:cs="Times New Roman"/>
              </w:rPr>
              <w:t>Dołgie</w:t>
            </w:r>
            <w:proofErr w:type="spellEnd"/>
            <w:r w:rsidRPr="00645E29">
              <w:rPr>
                <w:rFonts w:eastAsia="Calibri" w:cs="Times New Roman"/>
              </w:rPr>
              <w:t xml:space="preserve"> Duże, </w:t>
            </w:r>
            <w:proofErr w:type="spellStart"/>
            <w:r w:rsidRPr="00645E29">
              <w:rPr>
                <w:rFonts w:eastAsia="Calibri" w:cs="Times New Roman"/>
              </w:rPr>
              <w:t>Dołgie</w:t>
            </w:r>
            <w:proofErr w:type="spellEnd"/>
            <w:r w:rsidRPr="00645E29">
              <w:rPr>
                <w:rFonts w:eastAsia="Calibri" w:cs="Times New Roman"/>
              </w:rPr>
              <w:t xml:space="preserve"> Małe</w:t>
            </w:r>
          </w:p>
        </w:tc>
        <w:tc>
          <w:tcPr>
            <w:tcW w:w="4970" w:type="dxa"/>
          </w:tcPr>
          <w:p w14:paraId="7D68B2DD" w14:textId="77777777" w:rsidR="00645E29" w:rsidRPr="00645E29" w:rsidRDefault="00645E29" w:rsidP="00645E29">
            <w:pPr>
              <w:spacing w:after="0"/>
              <w:jc w:val="center"/>
              <w:rPr>
                <w:rFonts w:eastAsia="Calibri" w:cs="Times New Roman"/>
              </w:rPr>
            </w:pPr>
            <w:r w:rsidRPr="00645E29">
              <w:rPr>
                <w:rFonts w:eastAsia="Calibri" w:cs="Times New Roman"/>
              </w:rPr>
              <w:t>Łupawa, Brodniczka, Pustynka, Główczycki Strumyk</w:t>
            </w:r>
          </w:p>
        </w:tc>
      </w:tr>
      <w:tr w:rsidR="00645E29" w:rsidRPr="00645E29" w14:paraId="67483E37" w14:textId="77777777" w:rsidTr="003A3993">
        <w:tc>
          <w:tcPr>
            <w:tcW w:w="1535" w:type="dxa"/>
          </w:tcPr>
          <w:p w14:paraId="62FB0047" w14:textId="77777777" w:rsidR="00645E29" w:rsidRPr="00645E29" w:rsidRDefault="00645E29" w:rsidP="00645E29">
            <w:pPr>
              <w:spacing w:after="0"/>
              <w:jc w:val="center"/>
              <w:rPr>
                <w:rFonts w:eastAsia="Calibri" w:cs="Times New Roman"/>
                <w:b/>
                <w:bCs/>
              </w:rPr>
            </w:pPr>
            <w:r w:rsidRPr="00645E29">
              <w:rPr>
                <w:rFonts w:eastAsia="Calibri" w:cs="Times New Roman"/>
                <w:b/>
                <w:bCs/>
              </w:rPr>
              <w:t>Razem</w:t>
            </w:r>
          </w:p>
        </w:tc>
        <w:tc>
          <w:tcPr>
            <w:tcW w:w="4102" w:type="dxa"/>
          </w:tcPr>
          <w:p w14:paraId="52468D4B" w14:textId="77777777" w:rsidR="00645E29" w:rsidRPr="00645E29" w:rsidRDefault="00645E29" w:rsidP="00645E29">
            <w:pPr>
              <w:spacing w:after="0"/>
              <w:jc w:val="center"/>
              <w:rPr>
                <w:rFonts w:eastAsia="Calibri" w:cs="Times New Roman"/>
                <w:b/>
              </w:rPr>
            </w:pPr>
            <w:r w:rsidRPr="00645E29">
              <w:rPr>
                <w:rFonts w:eastAsia="Calibri" w:cs="Times New Roman"/>
                <w:b/>
              </w:rPr>
              <w:t>21</w:t>
            </w:r>
          </w:p>
        </w:tc>
        <w:tc>
          <w:tcPr>
            <w:tcW w:w="4970" w:type="dxa"/>
          </w:tcPr>
          <w:p w14:paraId="77A7467E" w14:textId="77777777" w:rsidR="00645E29" w:rsidRPr="00645E29" w:rsidRDefault="00645E29" w:rsidP="00645E29">
            <w:pPr>
              <w:spacing w:after="0"/>
              <w:jc w:val="center"/>
              <w:rPr>
                <w:rFonts w:eastAsia="Calibri" w:cs="Times New Roman"/>
                <w:b/>
              </w:rPr>
            </w:pPr>
            <w:r w:rsidRPr="00645E29">
              <w:rPr>
                <w:rFonts w:eastAsia="Calibri" w:cs="Times New Roman"/>
                <w:b/>
              </w:rPr>
              <w:t>25</w:t>
            </w:r>
          </w:p>
        </w:tc>
      </w:tr>
    </w:tbl>
    <w:p w14:paraId="5987BA4A" w14:textId="77777777" w:rsidR="00645E29" w:rsidRPr="00645E29" w:rsidRDefault="00645E29" w:rsidP="00645E29">
      <w:pPr>
        <w:spacing w:after="0" w:line="276" w:lineRule="auto"/>
        <w:jc w:val="left"/>
        <w:rPr>
          <w:rFonts w:eastAsia="Calibri" w:cs="Times New Roman"/>
          <w:sz w:val="20"/>
        </w:rPr>
      </w:pPr>
      <w:r w:rsidRPr="00645E29">
        <w:rPr>
          <w:rFonts w:eastAsia="Calibri" w:cs="Times New Roman"/>
          <w:sz w:val="20"/>
        </w:rPr>
        <w:t>Źródło: dane gmin.</w:t>
      </w:r>
    </w:p>
    <w:p w14:paraId="4702A1D1" w14:textId="77777777" w:rsidR="00645E29" w:rsidRPr="00645E29" w:rsidRDefault="00645E29" w:rsidP="00645E29">
      <w:pPr>
        <w:spacing w:before="60" w:after="0"/>
        <w:rPr>
          <w:rFonts w:eastAsia="Calibri" w:cs="Times New Roman"/>
        </w:rPr>
      </w:pPr>
      <w:r w:rsidRPr="00645E29">
        <w:rPr>
          <w:rFonts w:eastAsia="Calibri" w:cs="Times New Roman"/>
        </w:rPr>
        <w:t xml:space="preserve">Przeprowadzone w 2014r. przez Delegaturę WIOŚ w Słupsku badania </w:t>
      </w:r>
      <w:r w:rsidRPr="00645E29">
        <w:rPr>
          <w:rFonts w:eastAsia="Calibri" w:cs="Times New Roman"/>
          <w:b/>
        </w:rPr>
        <w:t>wód podziemnych</w:t>
      </w:r>
      <w:r w:rsidRPr="00645E29">
        <w:rPr>
          <w:rFonts w:eastAsia="Calibri" w:cs="Times New Roman"/>
        </w:rPr>
        <w:t xml:space="preserve"> na ujęciach m.in. </w:t>
      </w:r>
      <w:r w:rsidRPr="00645E29">
        <w:rPr>
          <w:rFonts w:eastAsia="Calibri" w:cs="Times New Roman"/>
        </w:rPr>
        <w:br/>
        <w:t>w miejscowościach: Rowy, Ustka, Słupsk wykazały wysoką jakość zasobów wód podziemnych, w tym stan che</w:t>
      </w:r>
      <w:r w:rsidRPr="00645E29">
        <w:rPr>
          <w:rFonts w:eastAsia="Calibri" w:cs="Times New Roman"/>
        </w:rPr>
        <w:softHyphen/>
        <w:t xml:space="preserve">miczny wód  sklasyfikowano jako ogólnie dobry. </w:t>
      </w:r>
    </w:p>
    <w:p w14:paraId="4B06AF35" w14:textId="77777777" w:rsidR="00645E29" w:rsidRPr="00645E29" w:rsidRDefault="00645E29" w:rsidP="00645E29">
      <w:pPr>
        <w:keepNext/>
        <w:keepLines/>
        <w:numPr>
          <w:ilvl w:val="2"/>
          <w:numId w:val="185"/>
        </w:numPr>
        <w:spacing w:before="60" w:line="259" w:lineRule="auto"/>
        <w:ind w:left="567" w:hanging="567"/>
        <w:jc w:val="left"/>
        <w:outlineLvl w:val="3"/>
        <w:rPr>
          <w:rFonts w:eastAsia="Calibri" w:cs="Times New Roman"/>
          <w:b/>
          <w:bCs/>
          <w:iCs/>
        </w:rPr>
      </w:pPr>
      <w:r w:rsidRPr="00645E29">
        <w:rPr>
          <w:rFonts w:eastAsia="Calibri" w:cs="Times New Roman"/>
          <w:b/>
          <w:bCs/>
          <w:iCs/>
        </w:rPr>
        <w:t>Flora i fauna oraz obszary chronione</w:t>
      </w:r>
    </w:p>
    <w:p w14:paraId="5A7C6DC0" w14:textId="77777777" w:rsidR="00645E29" w:rsidRPr="00645E29" w:rsidRDefault="00645E29" w:rsidP="00645E29">
      <w:pPr>
        <w:rPr>
          <w:rFonts w:eastAsia="Calibri" w:cs="Times New Roman"/>
        </w:rPr>
      </w:pPr>
      <w:r w:rsidRPr="00645E29">
        <w:rPr>
          <w:rFonts w:eastAsia="Calibri" w:cs="Times New Roman"/>
        </w:rPr>
        <w:t>W południowych gminach obszaru dominuje krajobraz pól uprawnych, których widok urozmaicają liczne zbiorowiska drzew i krzewów. W nadmorskich obszarach dominują natomiast łąki i pastwiska. Ważnym elementem przyrody są lasy. Lesistość obszaru wynosi średnio 33% (województwo 37%), sięgając do 61% w gminie Kępice. Dominują lasy sosnowe, bukowe i olsy.</w:t>
      </w:r>
      <w:r w:rsidRPr="00645E29">
        <w:rPr>
          <w:rFonts w:eastAsia="Calibri" w:cs="Times New Roman"/>
          <w:vertAlign w:val="superscript"/>
        </w:rPr>
        <w:footnoteReference w:id="6"/>
      </w:r>
      <w:r w:rsidRPr="00645E29">
        <w:rPr>
          <w:rFonts w:eastAsia="Calibri" w:cs="Times New Roman"/>
        </w:rPr>
        <w:t xml:space="preserve"> </w:t>
      </w:r>
    </w:p>
    <w:p w14:paraId="728B555C" w14:textId="77777777" w:rsidR="00645E29" w:rsidRPr="00645E29" w:rsidRDefault="00645E29" w:rsidP="00645E29">
      <w:pPr>
        <w:rPr>
          <w:rFonts w:eastAsia="Calibri" w:cs="Times New Roman"/>
        </w:rPr>
      </w:pPr>
      <w:r w:rsidRPr="00645E29">
        <w:rPr>
          <w:rFonts w:eastAsia="Calibri" w:cs="Times New Roman"/>
        </w:rPr>
        <w:t xml:space="preserve">Na tak ukształtowanym terenie występuje wiele roślin chronionych, wśród których najbardziej charakterystyczne są mchy, roślinność błotna, glony, grzyby i roślinność brzegu nadmorskiego oraz również chronionych zwierząt, </w:t>
      </w:r>
      <w:r w:rsidRPr="00645E29">
        <w:rPr>
          <w:rFonts w:eastAsia="Calibri" w:cs="Times New Roman"/>
        </w:rPr>
        <w:br/>
        <w:t xml:space="preserve">w szczególności ptaków, ryb (morskich i słodkowodnych) oraz zwierząt leśnych. </w:t>
      </w:r>
    </w:p>
    <w:p w14:paraId="665698DD" w14:textId="77777777" w:rsidR="00645E29" w:rsidRPr="00645E29" w:rsidRDefault="00645E29" w:rsidP="00645E29">
      <w:pPr>
        <w:spacing w:after="0"/>
        <w:rPr>
          <w:rFonts w:eastAsia="Calibri" w:cs="Times New Roman"/>
        </w:rPr>
      </w:pPr>
      <w:r w:rsidRPr="00645E29">
        <w:rPr>
          <w:rFonts w:eastAsia="Calibri" w:cs="Times New Roman"/>
        </w:rPr>
        <w:t xml:space="preserve">Potencjał przyrodniczy jest jedną z najsilniejszych stron obszaru. W każdej gminie występują obszary chronione </w:t>
      </w:r>
      <w:r w:rsidRPr="00645E29">
        <w:rPr>
          <w:rFonts w:eastAsia="Calibri" w:cs="Times New Roman"/>
        </w:rPr>
        <w:br/>
        <w:t>o łącznej powierzchni 37261,02ha stanowiącej niemal 29% całego terenu objętego LSR.</w:t>
      </w:r>
    </w:p>
    <w:p w14:paraId="23334C99" w14:textId="67F2401D" w:rsidR="00645E29" w:rsidRPr="00645E29" w:rsidRDefault="00645E29" w:rsidP="00645E29">
      <w:pPr>
        <w:spacing w:before="120" w:after="0"/>
        <w:rPr>
          <w:rFonts w:eastAsia="Calibri" w:cs="Times New Roman"/>
          <w:color w:val="4F81BD"/>
          <w:sz w:val="18"/>
          <w:szCs w:val="18"/>
        </w:rPr>
      </w:pPr>
      <w:bookmarkStart w:id="26" w:name="_Toc438992411"/>
      <w:r w:rsidRPr="00645E29">
        <w:rPr>
          <w:rFonts w:eastAsia="Calibri" w:cs="Times New Roman"/>
          <w:b/>
          <w:bCs/>
          <w:szCs w:val="18"/>
        </w:rPr>
        <w:t xml:space="preserve">Tabela </w:t>
      </w:r>
      <w:r w:rsidRPr="00645E29">
        <w:rPr>
          <w:rFonts w:eastAsia="Calibri" w:cs="Times New Roman"/>
          <w:b/>
          <w:bCs/>
          <w:szCs w:val="18"/>
        </w:rPr>
        <w:fldChar w:fldCharType="begin"/>
      </w:r>
      <w:r w:rsidRPr="00645E29">
        <w:rPr>
          <w:rFonts w:eastAsia="Calibri" w:cs="Times New Roman"/>
          <w:b/>
          <w:bCs/>
          <w:szCs w:val="18"/>
        </w:rPr>
        <w:instrText xml:space="preserve"> SEQ Tabela \* ARABIC </w:instrText>
      </w:r>
      <w:r w:rsidRPr="00645E29">
        <w:rPr>
          <w:rFonts w:eastAsia="Calibri" w:cs="Times New Roman"/>
          <w:b/>
          <w:bCs/>
          <w:szCs w:val="18"/>
        </w:rPr>
        <w:fldChar w:fldCharType="separate"/>
      </w:r>
      <w:r w:rsidR="00301B30">
        <w:rPr>
          <w:rFonts w:eastAsia="Calibri" w:cs="Times New Roman"/>
          <w:b/>
          <w:bCs/>
          <w:noProof/>
          <w:szCs w:val="18"/>
        </w:rPr>
        <w:t>7</w:t>
      </w:r>
      <w:r w:rsidRPr="00645E29">
        <w:rPr>
          <w:rFonts w:eastAsia="Calibri" w:cs="Times New Roman"/>
          <w:b/>
          <w:bCs/>
          <w:szCs w:val="18"/>
        </w:rPr>
        <w:fldChar w:fldCharType="end"/>
      </w:r>
      <w:r w:rsidRPr="00645E29">
        <w:rPr>
          <w:rFonts w:eastAsia="Calibri" w:cs="Times New Roman"/>
          <w:b/>
          <w:szCs w:val="18"/>
        </w:rPr>
        <w:t xml:space="preserve">. </w:t>
      </w:r>
      <w:r w:rsidRPr="00645E29">
        <w:rPr>
          <w:rFonts w:eastAsia="Calibri" w:cs="Times New Roman"/>
          <w:szCs w:val="18"/>
        </w:rPr>
        <w:t>Obszary chronione prawnie na terenie objętym LSR</w:t>
      </w:r>
      <w:bookmarkEnd w:id="26"/>
    </w:p>
    <w:tbl>
      <w:tblPr>
        <w:tblStyle w:val="RozdziaIII1"/>
        <w:tblW w:w="0" w:type="auto"/>
        <w:jc w:val="center"/>
        <w:tblLayout w:type="fixed"/>
        <w:tblLook w:val="04A0" w:firstRow="1" w:lastRow="0" w:firstColumn="1" w:lastColumn="0" w:noHBand="0" w:noVBand="1"/>
      </w:tblPr>
      <w:tblGrid>
        <w:gridCol w:w="1242"/>
        <w:gridCol w:w="9214"/>
      </w:tblGrid>
      <w:tr w:rsidR="00645E29" w:rsidRPr="00645E29" w14:paraId="136D3948" w14:textId="77777777" w:rsidTr="003A3993">
        <w:trPr>
          <w:cnfStyle w:val="100000000000" w:firstRow="1" w:lastRow="0" w:firstColumn="0" w:lastColumn="0" w:oddVBand="0" w:evenVBand="0" w:oddHBand="0" w:evenHBand="0" w:firstRowFirstColumn="0" w:firstRowLastColumn="0" w:lastRowFirstColumn="0" w:lastRowLastColumn="0"/>
          <w:jc w:val="center"/>
        </w:trPr>
        <w:tc>
          <w:tcPr>
            <w:tcW w:w="1242" w:type="dxa"/>
          </w:tcPr>
          <w:p w14:paraId="020E5C28" w14:textId="77777777" w:rsidR="00645E29" w:rsidRPr="00645E29" w:rsidRDefault="00645E29" w:rsidP="00645E29">
            <w:pPr>
              <w:spacing w:after="0"/>
              <w:jc w:val="center"/>
              <w:rPr>
                <w:rFonts w:eastAsia="Calibri" w:cs="Times New Roman"/>
                <w:bCs/>
              </w:rPr>
            </w:pPr>
            <w:r w:rsidRPr="00645E29">
              <w:rPr>
                <w:rFonts w:eastAsia="Calibri" w:cs="Times New Roman"/>
                <w:bCs/>
              </w:rPr>
              <w:t>Gmina</w:t>
            </w:r>
          </w:p>
        </w:tc>
        <w:tc>
          <w:tcPr>
            <w:tcW w:w="9214" w:type="dxa"/>
          </w:tcPr>
          <w:p w14:paraId="7BF22473" w14:textId="77777777" w:rsidR="00645E29" w:rsidRPr="00645E29" w:rsidRDefault="00645E29" w:rsidP="00645E29">
            <w:pPr>
              <w:spacing w:after="0"/>
              <w:ind w:left="175"/>
              <w:jc w:val="center"/>
              <w:rPr>
                <w:rFonts w:eastAsia="Calibri" w:cs="Times New Roman"/>
              </w:rPr>
            </w:pPr>
            <w:r w:rsidRPr="00645E29">
              <w:rPr>
                <w:rFonts w:eastAsia="Calibri" w:cs="Times New Roman"/>
              </w:rPr>
              <w:t>Obszar chroniony</w:t>
            </w:r>
          </w:p>
        </w:tc>
      </w:tr>
      <w:tr w:rsidR="00645E29" w:rsidRPr="00645E29" w14:paraId="1C122D44" w14:textId="77777777" w:rsidTr="003A3993">
        <w:trPr>
          <w:jc w:val="center"/>
        </w:trPr>
        <w:tc>
          <w:tcPr>
            <w:tcW w:w="1242" w:type="dxa"/>
          </w:tcPr>
          <w:p w14:paraId="603B401E" w14:textId="77777777" w:rsidR="00645E29" w:rsidRPr="00645E29" w:rsidRDefault="00645E29" w:rsidP="00645E29">
            <w:pPr>
              <w:spacing w:after="0"/>
              <w:jc w:val="center"/>
              <w:rPr>
                <w:rFonts w:eastAsia="Calibri" w:cs="Times New Roman"/>
                <w:b/>
                <w:bCs/>
              </w:rPr>
            </w:pPr>
            <w:r w:rsidRPr="00645E29">
              <w:rPr>
                <w:rFonts w:eastAsia="Calibri" w:cs="Times New Roman"/>
                <w:b/>
                <w:bCs/>
              </w:rPr>
              <w:t>Miasto Ustka</w:t>
            </w:r>
          </w:p>
        </w:tc>
        <w:tc>
          <w:tcPr>
            <w:tcW w:w="9214" w:type="dxa"/>
          </w:tcPr>
          <w:p w14:paraId="5C17AB3E" w14:textId="77777777" w:rsidR="00645E29" w:rsidRPr="00645E29" w:rsidRDefault="00645E29" w:rsidP="00645E29">
            <w:pPr>
              <w:numPr>
                <w:ilvl w:val="0"/>
                <w:numId w:val="186"/>
              </w:numPr>
              <w:spacing w:after="0"/>
              <w:ind w:left="175" w:hanging="175"/>
              <w:jc w:val="center"/>
              <w:rPr>
                <w:rFonts w:eastAsia="Calibri" w:cs="Times New Roman"/>
              </w:rPr>
            </w:pPr>
            <w:r w:rsidRPr="00645E29">
              <w:rPr>
                <w:rFonts w:eastAsia="Calibri" w:cs="Times New Roman"/>
              </w:rPr>
              <w:t xml:space="preserve">Rezerwat przyrody „Buczyna nad Słupią” </w:t>
            </w:r>
          </w:p>
          <w:p w14:paraId="13115C64" w14:textId="77777777" w:rsidR="00645E29" w:rsidRPr="00645E29" w:rsidRDefault="00645E29" w:rsidP="00645E29">
            <w:pPr>
              <w:numPr>
                <w:ilvl w:val="0"/>
                <w:numId w:val="186"/>
              </w:numPr>
              <w:spacing w:after="0"/>
              <w:ind w:left="175" w:hanging="175"/>
              <w:jc w:val="center"/>
              <w:rPr>
                <w:rFonts w:eastAsia="Calibri" w:cs="Times New Roman"/>
              </w:rPr>
            </w:pPr>
            <w:r w:rsidRPr="00645E29">
              <w:rPr>
                <w:rFonts w:eastAsia="Calibri" w:cs="Times New Roman"/>
              </w:rPr>
              <w:t>Zespół przyrodniczo-krajobrazowy „Ostoja łabędzi”</w:t>
            </w:r>
          </w:p>
        </w:tc>
      </w:tr>
      <w:tr w:rsidR="00645E29" w:rsidRPr="00645E29" w14:paraId="41C9C716" w14:textId="77777777" w:rsidTr="003A3993">
        <w:trPr>
          <w:jc w:val="center"/>
        </w:trPr>
        <w:tc>
          <w:tcPr>
            <w:tcW w:w="1242" w:type="dxa"/>
          </w:tcPr>
          <w:p w14:paraId="005F4161" w14:textId="77777777" w:rsidR="00645E29" w:rsidRPr="00645E29" w:rsidRDefault="00645E29" w:rsidP="00645E29">
            <w:pPr>
              <w:spacing w:after="0"/>
              <w:jc w:val="center"/>
              <w:rPr>
                <w:rFonts w:eastAsia="Calibri" w:cs="Times New Roman"/>
                <w:b/>
                <w:bCs/>
              </w:rPr>
            </w:pPr>
            <w:r w:rsidRPr="00645E29">
              <w:rPr>
                <w:rFonts w:eastAsia="Calibri" w:cs="Times New Roman"/>
                <w:b/>
                <w:bCs/>
              </w:rPr>
              <w:t>Ustka</w:t>
            </w:r>
          </w:p>
        </w:tc>
        <w:tc>
          <w:tcPr>
            <w:tcW w:w="9214" w:type="dxa"/>
          </w:tcPr>
          <w:p w14:paraId="615BD824" w14:textId="77777777" w:rsidR="00645E29" w:rsidRPr="00645E29" w:rsidRDefault="00645E29" w:rsidP="00645E29">
            <w:pPr>
              <w:numPr>
                <w:ilvl w:val="0"/>
                <w:numId w:val="186"/>
              </w:numPr>
              <w:spacing w:after="0"/>
              <w:ind w:left="175" w:hanging="175"/>
              <w:jc w:val="center"/>
              <w:rPr>
                <w:rFonts w:eastAsia="Calibri" w:cs="Times New Roman"/>
              </w:rPr>
            </w:pPr>
            <w:r w:rsidRPr="00645E29">
              <w:rPr>
                <w:rFonts w:eastAsia="Calibri" w:cs="Times New Roman"/>
              </w:rPr>
              <w:t xml:space="preserve">Słowiński Park Narodowy </w:t>
            </w:r>
          </w:p>
          <w:p w14:paraId="1B7FB5DF" w14:textId="77777777" w:rsidR="00645E29" w:rsidRPr="00645E29" w:rsidRDefault="00645E29" w:rsidP="00645E29">
            <w:pPr>
              <w:numPr>
                <w:ilvl w:val="0"/>
                <w:numId w:val="186"/>
              </w:numPr>
              <w:spacing w:after="0"/>
              <w:ind w:left="175" w:hanging="175"/>
              <w:jc w:val="center"/>
              <w:rPr>
                <w:rFonts w:eastAsia="Calibri" w:cs="Times New Roman"/>
              </w:rPr>
            </w:pPr>
            <w:r w:rsidRPr="00645E29">
              <w:rPr>
                <w:rFonts w:eastAsia="Calibri" w:cs="Times New Roman"/>
              </w:rPr>
              <w:t xml:space="preserve">Rezerwaty: Jezioro </w:t>
            </w:r>
            <w:proofErr w:type="spellStart"/>
            <w:r w:rsidRPr="00645E29">
              <w:rPr>
                <w:rFonts w:eastAsia="Calibri" w:cs="Times New Roman"/>
              </w:rPr>
              <w:t>Modła</w:t>
            </w:r>
            <w:proofErr w:type="spellEnd"/>
            <w:r w:rsidRPr="00645E29">
              <w:rPr>
                <w:rFonts w:eastAsia="Calibri" w:cs="Times New Roman"/>
              </w:rPr>
              <w:t>, Buczyna nad Słupią, Zaleskie Bagna.</w:t>
            </w:r>
          </w:p>
          <w:p w14:paraId="0D70F73E" w14:textId="77777777" w:rsidR="00645E29" w:rsidRPr="00645E29" w:rsidRDefault="00645E29" w:rsidP="00645E29">
            <w:pPr>
              <w:numPr>
                <w:ilvl w:val="0"/>
                <w:numId w:val="186"/>
              </w:numPr>
              <w:spacing w:after="0"/>
              <w:ind w:left="175" w:hanging="175"/>
              <w:jc w:val="center"/>
              <w:rPr>
                <w:rFonts w:eastAsia="Calibri" w:cs="Times New Roman"/>
              </w:rPr>
            </w:pPr>
            <w:r w:rsidRPr="00645E29">
              <w:rPr>
                <w:rFonts w:eastAsia="Calibri" w:cs="Times New Roman"/>
              </w:rPr>
              <w:t xml:space="preserve">Obszary chronionego krajobrazu: Pas pobrzeża na zachód i wschód od Ustki, </w:t>
            </w:r>
          </w:p>
        </w:tc>
      </w:tr>
      <w:tr w:rsidR="00645E29" w:rsidRPr="00645E29" w14:paraId="7D946103" w14:textId="77777777" w:rsidTr="003A3993">
        <w:trPr>
          <w:jc w:val="center"/>
        </w:trPr>
        <w:tc>
          <w:tcPr>
            <w:tcW w:w="1242" w:type="dxa"/>
          </w:tcPr>
          <w:p w14:paraId="74E76E5B" w14:textId="77777777" w:rsidR="00645E29" w:rsidRPr="00645E29" w:rsidRDefault="00645E29" w:rsidP="00645E29">
            <w:pPr>
              <w:spacing w:after="0"/>
              <w:jc w:val="center"/>
              <w:rPr>
                <w:rFonts w:eastAsia="Calibri" w:cs="Times New Roman"/>
                <w:b/>
                <w:bCs/>
              </w:rPr>
            </w:pPr>
            <w:r w:rsidRPr="00645E29">
              <w:rPr>
                <w:rFonts w:eastAsia="Calibri" w:cs="Times New Roman"/>
                <w:b/>
                <w:bCs/>
              </w:rPr>
              <w:t>Słupsk</w:t>
            </w:r>
          </w:p>
        </w:tc>
        <w:tc>
          <w:tcPr>
            <w:tcW w:w="9214" w:type="dxa"/>
          </w:tcPr>
          <w:p w14:paraId="6D819151" w14:textId="77777777" w:rsidR="00645E29" w:rsidRPr="00645E29" w:rsidRDefault="00645E29" w:rsidP="00645E29">
            <w:pPr>
              <w:numPr>
                <w:ilvl w:val="0"/>
                <w:numId w:val="186"/>
              </w:numPr>
              <w:spacing w:after="0"/>
              <w:ind w:left="175" w:hanging="175"/>
              <w:jc w:val="center"/>
              <w:rPr>
                <w:rFonts w:eastAsia="Calibri" w:cs="Times New Roman"/>
              </w:rPr>
            </w:pPr>
            <w:r w:rsidRPr="00645E29">
              <w:rPr>
                <w:rFonts w:eastAsia="Calibri" w:cs="Times New Roman"/>
              </w:rPr>
              <w:t>Park Krajobrazowy „Dolina Słupi”</w:t>
            </w:r>
          </w:p>
          <w:p w14:paraId="1EB0BECC" w14:textId="77777777" w:rsidR="00645E29" w:rsidRPr="00645E29" w:rsidRDefault="00645E29" w:rsidP="00645E29">
            <w:pPr>
              <w:numPr>
                <w:ilvl w:val="0"/>
                <w:numId w:val="186"/>
              </w:numPr>
              <w:spacing w:after="0"/>
              <w:ind w:left="175" w:hanging="175"/>
              <w:jc w:val="center"/>
              <w:rPr>
                <w:rFonts w:eastAsia="Calibri" w:cs="Times New Roman"/>
                <w:b/>
              </w:rPr>
            </w:pPr>
            <w:r w:rsidRPr="00645E29">
              <w:rPr>
                <w:rFonts w:eastAsia="Calibri" w:cs="Times New Roman"/>
              </w:rPr>
              <w:t>Zespoły przyrodniczo-krajobrazowe:</w:t>
            </w:r>
            <w:r w:rsidRPr="00645E29">
              <w:rPr>
                <w:rFonts w:eastAsia="Calibri" w:cs="Times New Roman"/>
                <w:b/>
              </w:rPr>
              <w:t xml:space="preserve"> </w:t>
            </w:r>
            <w:proofErr w:type="spellStart"/>
            <w:r w:rsidRPr="00645E29">
              <w:rPr>
                <w:rFonts w:eastAsia="Calibri" w:cs="Times New Roman"/>
              </w:rPr>
              <w:t>Bruskowskie</w:t>
            </w:r>
            <w:proofErr w:type="spellEnd"/>
            <w:r w:rsidRPr="00645E29">
              <w:rPr>
                <w:rFonts w:eastAsia="Calibri" w:cs="Times New Roman"/>
              </w:rPr>
              <w:t xml:space="preserve"> Bagno, Kraina w Kratę w Dolinie Rzeki </w:t>
            </w:r>
            <w:proofErr w:type="spellStart"/>
            <w:r w:rsidRPr="00645E29">
              <w:rPr>
                <w:rFonts w:eastAsia="Calibri" w:cs="Times New Roman"/>
              </w:rPr>
              <w:t>Moszczeniczki</w:t>
            </w:r>
            <w:proofErr w:type="spellEnd"/>
          </w:p>
        </w:tc>
      </w:tr>
      <w:tr w:rsidR="00645E29" w:rsidRPr="00645E29" w14:paraId="5F6095DB" w14:textId="77777777" w:rsidTr="003A3993">
        <w:trPr>
          <w:jc w:val="center"/>
        </w:trPr>
        <w:tc>
          <w:tcPr>
            <w:tcW w:w="1242" w:type="dxa"/>
          </w:tcPr>
          <w:p w14:paraId="405AA62D" w14:textId="77777777" w:rsidR="00645E29" w:rsidRPr="00645E29" w:rsidRDefault="00645E29" w:rsidP="00645E29">
            <w:pPr>
              <w:spacing w:after="0"/>
              <w:jc w:val="center"/>
              <w:rPr>
                <w:rFonts w:eastAsia="Calibri" w:cs="Times New Roman"/>
                <w:b/>
                <w:bCs/>
              </w:rPr>
            </w:pPr>
            <w:r w:rsidRPr="00645E29">
              <w:rPr>
                <w:rFonts w:eastAsia="Calibri" w:cs="Times New Roman"/>
                <w:b/>
                <w:bCs/>
              </w:rPr>
              <w:t>Kobylnica</w:t>
            </w:r>
          </w:p>
        </w:tc>
        <w:tc>
          <w:tcPr>
            <w:tcW w:w="9214" w:type="dxa"/>
          </w:tcPr>
          <w:p w14:paraId="70A5F060" w14:textId="77777777" w:rsidR="00645E29" w:rsidRPr="00645E29" w:rsidRDefault="00645E29" w:rsidP="00645E29">
            <w:pPr>
              <w:numPr>
                <w:ilvl w:val="0"/>
                <w:numId w:val="186"/>
              </w:numPr>
              <w:spacing w:after="0"/>
              <w:ind w:left="175" w:hanging="175"/>
              <w:jc w:val="center"/>
              <w:rPr>
                <w:rFonts w:eastAsia="Calibri" w:cs="Times New Roman"/>
              </w:rPr>
            </w:pPr>
            <w:r w:rsidRPr="00645E29">
              <w:rPr>
                <w:rFonts w:eastAsia="Calibri" w:cs="Times New Roman"/>
              </w:rPr>
              <w:t>Park Krajobrazowy „Dolina Słupi”</w:t>
            </w:r>
          </w:p>
          <w:p w14:paraId="29037F86" w14:textId="77777777" w:rsidR="00645E29" w:rsidRPr="00645E29" w:rsidRDefault="00645E29" w:rsidP="00645E29">
            <w:pPr>
              <w:numPr>
                <w:ilvl w:val="0"/>
                <w:numId w:val="186"/>
              </w:numPr>
              <w:spacing w:after="0"/>
              <w:ind w:left="175" w:hanging="175"/>
              <w:jc w:val="center"/>
              <w:rPr>
                <w:rFonts w:eastAsia="Calibri" w:cs="Times New Roman"/>
              </w:rPr>
            </w:pPr>
            <w:r w:rsidRPr="00645E29">
              <w:rPr>
                <w:rFonts w:eastAsia="Calibri" w:cs="Times New Roman"/>
              </w:rPr>
              <w:t>SOO „Dolina Wieprzy i Studnicy”</w:t>
            </w:r>
          </w:p>
          <w:p w14:paraId="063FF9D8" w14:textId="77777777" w:rsidR="00645E29" w:rsidRPr="00645E29" w:rsidRDefault="00645E29" w:rsidP="00645E29">
            <w:pPr>
              <w:numPr>
                <w:ilvl w:val="0"/>
                <w:numId w:val="186"/>
              </w:numPr>
              <w:spacing w:after="0"/>
              <w:ind w:left="175" w:hanging="175"/>
              <w:jc w:val="center"/>
              <w:rPr>
                <w:rFonts w:eastAsia="Calibri" w:cs="Times New Roman"/>
              </w:rPr>
            </w:pPr>
            <w:r w:rsidRPr="00645E29">
              <w:rPr>
                <w:rFonts w:eastAsia="Calibri" w:cs="Times New Roman"/>
              </w:rPr>
              <w:t>Parki z XIX w. oraz zespoły pałacowo-parkowe</w:t>
            </w:r>
          </w:p>
        </w:tc>
      </w:tr>
      <w:tr w:rsidR="00645E29" w:rsidRPr="00645E29" w14:paraId="7ECC9D6C" w14:textId="77777777" w:rsidTr="003A3993">
        <w:trPr>
          <w:jc w:val="center"/>
        </w:trPr>
        <w:tc>
          <w:tcPr>
            <w:tcW w:w="1242" w:type="dxa"/>
          </w:tcPr>
          <w:p w14:paraId="1761C9DA" w14:textId="77777777" w:rsidR="00645E29" w:rsidRPr="00645E29" w:rsidRDefault="00645E29" w:rsidP="00645E29">
            <w:pPr>
              <w:spacing w:after="0"/>
              <w:jc w:val="center"/>
              <w:rPr>
                <w:rFonts w:eastAsia="Calibri" w:cs="Times New Roman"/>
                <w:b/>
                <w:bCs/>
              </w:rPr>
            </w:pPr>
            <w:r w:rsidRPr="00645E29">
              <w:rPr>
                <w:rFonts w:eastAsia="Calibri" w:cs="Times New Roman"/>
                <w:b/>
                <w:bCs/>
              </w:rPr>
              <w:t>Kępice</w:t>
            </w:r>
          </w:p>
        </w:tc>
        <w:tc>
          <w:tcPr>
            <w:tcW w:w="9214" w:type="dxa"/>
          </w:tcPr>
          <w:p w14:paraId="1D897B20" w14:textId="77777777" w:rsidR="00645E29" w:rsidRPr="00645E29" w:rsidRDefault="00645E29" w:rsidP="00645E29">
            <w:pPr>
              <w:numPr>
                <w:ilvl w:val="0"/>
                <w:numId w:val="186"/>
              </w:numPr>
              <w:spacing w:after="0"/>
              <w:ind w:left="175" w:hanging="175"/>
              <w:jc w:val="center"/>
              <w:rPr>
                <w:rFonts w:eastAsia="Calibri" w:cs="Times New Roman"/>
              </w:rPr>
            </w:pPr>
            <w:r w:rsidRPr="00645E29">
              <w:rPr>
                <w:rFonts w:eastAsia="Calibri" w:cs="Times New Roman"/>
              </w:rPr>
              <w:t xml:space="preserve">Rezerwat: Torfowisko Potoczek </w:t>
            </w:r>
          </w:p>
          <w:p w14:paraId="3E4546AD" w14:textId="77777777" w:rsidR="00645E29" w:rsidRPr="00645E29" w:rsidRDefault="00645E29" w:rsidP="00645E29">
            <w:pPr>
              <w:numPr>
                <w:ilvl w:val="0"/>
                <w:numId w:val="186"/>
              </w:numPr>
              <w:spacing w:after="0"/>
              <w:ind w:left="175" w:hanging="175"/>
              <w:jc w:val="center"/>
              <w:rPr>
                <w:rFonts w:eastAsia="Calibri" w:cs="Times New Roman"/>
              </w:rPr>
            </w:pPr>
            <w:r w:rsidRPr="00645E29">
              <w:rPr>
                <w:rFonts w:eastAsia="Calibri" w:cs="Times New Roman"/>
              </w:rPr>
              <w:t>Obszar chronionego krajobrazu: J</w:t>
            </w:r>
            <w:r w:rsidRPr="00645E29">
              <w:rPr>
                <w:rFonts w:eastAsia="Times New Roman" w:cs="Arial"/>
                <w:lang w:eastAsia="pl-PL"/>
              </w:rPr>
              <w:t>ezioro Łętowskie oraz okolice Kępic wraz z fragmentem doliny rzeki Wieprzy</w:t>
            </w:r>
          </w:p>
          <w:p w14:paraId="02B542B4" w14:textId="77777777" w:rsidR="00645E29" w:rsidRPr="00645E29" w:rsidRDefault="00645E29" w:rsidP="00645E29">
            <w:pPr>
              <w:numPr>
                <w:ilvl w:val="0"/>
                <w:numId w:val="186"/>
              </w:numPr>
              <w:spacing w:after="0"/>
              <w:ind w:left="175" w:hanging="175"/>
              <w:jc w:val="center"/>
              <w:rPr>
                <w:rFonts w:eastAsia="Calibri" w:cs="Times New Roman"/>
              </w:rPr>
            </w:pPr>
            <w:r w:rsidRPr="00645E29">
              <w:rPr>
                <w:rFonts w:eastAsia="Calibri" w:cs="Times New Roman"/>
              </w:rPr>
              <w:t xml:space="preserve">Dolina Wieprzy i Studnicy </w:t>
            </w:r>
          </w:p>
        </w:tc>
      </w:tr>
      <w:tr w:rsidR="00645E29" w:rsidRPr="00645E29" w14:paraId="29BD08C5" w14:textId="77777777" w:rsidTr="003A3993">
        <w:trPr>
          <w:jc w:val="center"/>
        </w:trPr>
        <w:tc>
          <w:tcPr>
            <w:tcW w:w="1242" w:type="dxa"/>
          </w:tcPr>
          <w:p w14:paraId="0AC0349F" w14:textId="77777777" w:rsidR="00645E29" w:rsidRPr="00645E29" w:rsidRDefault="00645E29" w:rsidP="00645E29">
            <w:pPr>
              <w:spacing w:after="0"/>
              <w:jc w:val="center"/>
              <w:rPr>
                <w:rFonts w:eastAsia="Calibri" w:cs="Times New Roman"/>
                <w:b/>
                <w:bCs/>
              </w:rPr>
            </w:pPr>
            <w:r w:rsidRPr="00645E29">
              <w:rPr>
                <w:rFonts w:eastAsia="Calibri" w:cs="Times New Roman"/>
                <w:b/>
                <w:bCs/>
              </w:rPr>
              <w:t>Smołdzino</w:t>
            </w:r>
          </w:p>
        </w:tc>
        <w:tc>
          <w:tcPr>
            <w:tcW w:w="9214" w:type="dxa"/>
          </w:tcPr>
          <w:p w14:paraId="0AAF7009" w14:textId="77777777" w:rsidR="00645E29" w:rsidRPr="00645E29" w:rsidRDefault="00645E29" w:rsidP="00645E29">
            <w:pPr>
              <w:numPr>
                <w:ilvl w:val="0"/>
                <w:numId w:val="186"/>
              </w:numPr>
              <w:spacing w:after="0"/>
              <w:ind w:left="175" w:hanging="175"/>
              <w:jc w:val="center"/>
              <w:rPr>
                <w:rFonts w:eastAsia="Calibri" w:cs="Calibri"/>
                <w:lang w:eastAsia="pl-PL"/>
              </w:rPr>
            </w:pPr>
            <w:r w:rsidRPr="00645E29">
              <w:rPr>
                <w:rFonts w:eastAsia="Calibri" w:cs="Calibri"/>
                <w:lang w:eastAsia="pl-PL"/>
              </w:rPr>
              <w:t xml:space="preserve">Słowiński Park Narodowy zajmujący 65% terenu gminy. </w:t>
            </w:r>
          </w:p>
          <w:p w14:paraId="0769CC8F" w14:textId="77777777" w:rsidR="00645E29" w:rsidRPr="00645E29" w:rsidRDefault="00645E29" w:rsidP="00645E29">
            <w:pPr>
              <w:numPr>
                <w:ilvl w:val="0"/>
                <w:numId w:val="186"/>
              </w:numPr>
              <w:spacing w:after="0"/>
              <w:ind w:left="175" w:hanging="175"/>
              <w:jc w:val="center"/>
              <w:rPr>
                <w:rFonts w:eastAsia="Calibri" w:cs="Calibri"/>
                <w:lang w:eastAsia="pl-PL"/>
              </w:rPr>
            </w:pPr>
            <w:r w:rsidRPr="00645E29">
              <w:rPr>
                <w:rFonts w:eastAsia="Calibri" w:cs="Calibri"/>
                <w:lang w:eastAsia="pl-PL"/>
              </w:rPr>
              <w:t xml:space="preserve">Rezerwaty: </w:t>
            </w:r>
            <w:hyperlink r:id="rId20">
              <w:r w:rsidRPr="00645E29">
                <w:rPr>
                  <w:rFonts w:eastAsia="Calibri" w:cs="Times New Roman"/>
                </w:rPr>
                <w:t>Kluki</w:t>
              </w:r>
            </w:hyperlink>
            <w:r w:rsidRPr="00645E29">
              <w:rPr>
                <w:rFonts w:eastAsia="Calibri" w:cs="Times New Roman"/>
              </w:rPr>
              <w:t>,</w:t>
            </w:r>
            <w:hyperlink r:id="rId21">
              <w:r w:rsidRPr="00645E29">
                <w:rPr>
                  <w:rFonts w:eastAsia="Calibri" w:cs="Times New Roman"/>
                </w:rPr>
                <w:t xml:space="preserve"> Klukowe Buki</w:t>
              </w:r>
            </w:hyperlink>
            <w:r w:rsidRPr="00645E29">
              <w:rPr>
                <w:rFonts w:eastAsia="Calibri" w:cs="Times New Roman"/>
              </w:rPr>
              <w:t xml:space="preserve">, </w:t>
            </w:r>
            <w:hyperlink r:id="rId22">
              <w:r w:rsidRPr="00645E29">
                <w:rPr>
                  <w:rFonts w:eastAsia="Calibri" w:cs="Times New Roman"/>
                </w:rPr>
                <w:t>Klukowe Lęgi</w:t>
              </w:r>
            </w:hyperlink>
            <w:r w:rsidRPr="00645E29">
              <w:rPr>
                <w:rFonts w:eastAsia="Calibri" w:cs="Times New Roman"/>
              </w:rPr>
              <w:t xml:space="preserve">, </w:t>
            </w:r>
            <w:proofErr w:type="spellStart"/>
            <w:r w:rsidRPr="00645E29">
              <w:rPr>
                <w:rFonts w:eastAsia="Calibri" w:cs="Times New Roman"/>
              </w:rPr>
              <w:t>Wierzchocińskie</w:t>
            </w:r>
            <w:proofErr w:type="spellEnd"/>
            <w:r w:rsidRPr="00645E29">
              <w:rPr>
                <w:rFonts w:eastAsia="Calibri" w:cs="Times New Roman"/>
              </w:rPr>
              <w:t xml:space="preserve"> Jałowce, </w:t>
            </w:r>
            <w:proofErr w:type="spellStart"/>
            <w:r w:rsidRPr="00645E29">
              <w:rPr>
                <w:rFonts w:eastAsia="Calibri" w:cs="Times New Roman"/>
              </w:rPr>
              <w:t>Rowokół</w:t>
            </w:r>
            <w:proofErr w:type="spellEnd"/>
            <w:r w:rsidRPr="00645E29">
              <w:rPr>
                <w:rFonts w:eastAsia="Calibri" w:cs="Times New Roman"/>
              </w:rPr>
              <w:t>.</w:t>
            </w:r>
          </w:p>
          <w:p w14:paraId="00D941C6" w14:textId="77777777" w:rsidR="00645E29" w:rsidRPr="00645E29" w:rsidRDefault="00645E29" w:rsidP="00645E29">
            <w:pPr>
              <w:numPr>
                <w:ilvl w:val="0"/>
                <w:numId w:val="186"/>
              </w:numPr>
              <w:spacing w:after="0"/>
              <w:ind w:left="175" w:hanging="175"/>
              <w:jc w:val="center"/>
              <w:rPr>
                <w:rFonts w:eastAsia="Calibri" w:cs="Calibri"/>
                <w:b/>
                <w:lang w:eastAsia="pl-PL"/>
              </w:rPr>
            </w:pPr>
            <w:r w:rsidRPr="00645E29">
              <w:rPr>
                <w:rFonts w:eastAsia="Calibri" w:cs="Calibri"/>
                <w:lang w:eastAsia="pl-PL"/>
              </w:rPr>
              <w:t xml:space="preserve">Obszary ochrony ścisłej: </w:t>
            </w:r>
            <w:proofErr w:type="spellStart"/>
            <w:r w:rsidRPr="00645E29">
              <w:rPr>
                <w:rFonts w:eastAsia="Calibri" w:cs="Times New Roman"/>
              </w:rPr>
              <w:t>Gardnieńskie</w:t>
            </w:r>
            <w:proofErr w:type="spellEnd"/>
            <w:r w:rsidRPr="00645E29">
              <w:rPr>
                <w:rFonts w:eastAsia="Calibri" w:cs="Times New Roman"/>
              </w:rPr>
              <w:t xml:space="preserve"> Lęgi, </w:t>
            </w:r>
            <w:proofErr w:type="spellStart"/>
            <w:r w:rsidRPr="00645E29">
              <w:rPr>
                <w:rFonts w:eastAsia="Calibri" w:cs="Times New Roman"/>
              </w:rPr>
              <w:t>Dołgie</w:t>
            </w:r>
            <w:proofErr w:type="spellEnd"/>
            <w:r w:rsidRPr="00645E29">
              <w:rPr>
                <w:rFonts w:eastAsia="Calibri" w:cs="Times New Roman"/>
              </w:rPr>
              <w:t xml:space="preserve"> Małe. Mierzeja, Moroszka, Wyspa Kamienna.</w:t>
            </w:r>
          </w:p>
        </w:tc>
      </w:tr>
    </w:tbl>
    <w:p w14:paraId="54063E1D" w14:textId="77777777" w:rsidR="00645E29" w:rsidRPr="00645E29" w:rsidRDefault="00645E29" w:rsidP="00645E29">
      <w:pPr>
        <w:spacing w:after="0" w:line="276" w:lineRule="auto"/>
        <w:rPr>
          <w:rFonts w:eastAsia="Calibri" w:cs="Times New Roman"/>
          <w:sz w:val="20"/>
        </w:rPr>
      </w:pPr>
      <w:r w:rsidRPr="00645E29">
        <w:rPr>
          <w:rFonts w:eastAsia="Calibri" w:cs="Times New Roman"/>
          <w:sz w:val="20"/>
        </w:rPr>
        <w:t>Źródło: dane gmin.</w:t>
      </w:r>
    </w:p>
    <w:p w14:paraId="0E89CDFF" w14:textId="326C7BDF" w:rsidR="00645E29" w:rsidRPr="00645E29" w:rsidRDefault="00645E29" w:rsidP="00645E29">
      <w:pPr>
        <w:spacing w:before="120" w:after="0"/>
        <w:rPr>
          <w:rFonts w:eastAsia="Calibri" w:cs="Times New Roman"/>
          <w:color w:val="4F81BD"/>
          <w:sz w:val="18"/>
          <w:szCs w:val="18"/>
        </w:rPr>
      </w:pPr>
      <w:bookmarkStart w:id="27" w:name="_Toc438992412"/>
      <w:r w:rsidRPr="00645E29">
        <w:rPr>
          <w:rFonts w:eastAsia="Calibri" w:cs="Times New Roman"/>
          <w:b/>
          <w:bCs/>
          <w:szCs w:val="18"/>
        </w:rPr>
        <w:t xml:space="preserve">Tabela </w:t>
      </w:r>
      <w:r w:rsidRPr="00645E29">
        <w:rPr>
          <w:rFonts w:eastAsia="Calibri" w:cs="Times New Roman"/>
          <w:b/>
          <w:bCs/>
          <w:szCs w:val="18"/>
        </w:rPr>
        <w:fldChar w:fldCharType="begin"/>
      </w:r>
      <w:r w:rsidRPr="00645E29">
        <w:rPr>
          <w:rFonts w:eastAsia="Calibri" w:cs="Times New Roman"/>
          <w:b/>
          <w:bCs/>
          <w:szCs w:val="18"/>
        </w:rPr>
        <w:instrText xml:space="preserve"> SEQ Tabela \* ARABIC </w:instrText>
      </w:r>
      <w:r w:rsidRPr="00645E29">
        <w:rPr>
          <w:rFonts w:eastAsia="Calibri" w:cs="Times New Roman"/>
          <w:b/>
          <w:bCs/>
          <w:szCs w:val="18"/>
        </w:rPr>
        <w:fldChar w:fldCharType="separate"/>
      </w:r>
      <w:r w:rsidR="00301B30">
        <w:rPr>
          <w:rFonts w:eastAsia="Calibri" w:cs="Times New Roman"/>
          <w:b/>
          <w:bCs/>
          <w:noProof/>
          <w:szCs w:val="18"/>
        </w:rPr>
        <w:t>8</w:t>
      </w:r>
      <w:r w:rsidRPr="00645E29">
        <w:rPr>
          <w:rFonts w:eastAsia="Calibri" w:cs="Times New Roman"/>
          <w:b/>
          <w:bCs/>
          <w:szCs w:val="18"/>
        </w:rPr>
        <w:fldChar w:fldCharType="end"/>
      </w:r>
      <w:r w:rsidRPr="00645E29">
        <w:rPr>
          <w:rFonts w:eastAsia="Calibri" w:cs="Times New Roman"/>
          <w:b/>
          <w:szCs w:val="18"/>
        </w:rPr>
        <w:t xml:space="preserve">. </w:t>
      </w:r>
      <w:r w:rsidRPr="00645E29">
        <w:rPr>
          <w:rFonts w:eastAsia="Calibri" w:cs="Times New Roman"/>
          <w:szCs w:val="18"/>
        </w:rPr>
        <w:t>Sieć Ekologiczna Natura 2000 na obszarze działania Słowińskiej Grupy Rybackiej</w:t>
      </w:r>
      <w:bookmarkEnd w:id="27"/>
    </w:p>
    <w:tbl>
      <w:tblPr>
        <w:tblStyle w:val="RozdziaIII1"/>
        <w:tblW w:w="5000" w:type="pct"/>
        <w:tblLook w:val="00A0" w:firstRow="1" w:lastRow="0" w:firstColumn="1" w:lastColumn="0" w:noHBand="0" w:noVBand="0"/>
      </w:tblPr>
      <w:tblGrid>
        <w:gridCol w:w="535"/>
        <w:gridCol w:w="5202"/>
        <w:gridCol w:w="4618"/>
      </w:tblGrid>
      <w:tr w:rsidR="00645E29" w:rsidRPr="00645E29" w14:paraId="5A8F02ED" w14:textId="77777777" w:rsidTr="003A3993">
        <w:trPr>
          <w:cnfStyle w:val="100000000000" w:firstRow="1" w:lastRow="0" w:firstColumn="0" w:lastColumn="0" w:oddVBand="0" w:evenVBand="0" w:oddHBand="0" w:evenHBand="0" w:firstRowFirstColumn="0" w:firstRowLastColumn="0" w:lastRowFirstColumn="0" w:lastRowLastColumn="0"/>
          <w:trHeight w:val="224"/>
        </w:trPr>
        <w:tc>
          <w:tcPr>
            <w:tcW w:w="258" w:type="pct"/>
          </w:tcPr>
          <w:p w14:paraId="57B05733" w14:textId="77777777" w:rsidR="00645E29" w:rsidRPr="00645E29" w:rsidRDefault="00645E29" w:rsidP="00645E29">
            <w:pPr>
              <w:spacing w:after="0"/>
              <w:ind w:right="-224"/>
              <w:jc w:val="center"/>
              <w:textAlignment w:val="baseline"/>
              <w:rPr>
                <w:rFonts w:eastAsia="Times New Roman" w:cs="Calibri"/>
                <w:kern w:val="24"/>
              </w:rPr>
            </w:pPr>
            <w:r w:rsidRPr="00645E29">
              <w:rPr>
                <w:rFonts w:eastAsia="Times New Roman" w:cs="Calibri"/>
                <w:kern w:val="24"/>
              </w:rPr>
              <w:t>Lp.</w:t>
            </w:r>
          </w:p>
        </w:tc>
        <w:tc>
          <w:tcPr>
            <w:tcW w:w="2512" w:type="pct"/>
          </w:tcPr>
          <w:p w14:paraId="230E15C6" w14:textId="77777777" w:rsidR="00645E29" w:rsidRPr="00645E29" w:rsidRDefault="00645E29" w:rsidP="00645E29">
            <w:pPr>
              <w:spacing w:after="0"/>
              <w:jc w:val="center"/>
              <w:textAlignment w:val="baseline"/>
              <w:rPr>
                <w:rFonts w:eastAsia="Times New Roman" w:cs="Calibri"/>
                <w:kern w:val="24"/>
              </w:rPr>
            </w:pPr>
            <w:r w:rsidRPr="00645E29">
              <w:rPr>
                <w:rFonts w:eastAsia="Times New Roman" w:cs="Calibri"/>
                <w:kern w:val="24"/>
              </w:rPr>
              <w:t>Nazwa obszaru</w:t>
            </w:r>
          </w:p>
        </w:tc>
        <w:tc>
          <w:tcPr>
            <w:tcW w:w="2231" w:type="pct"/>
          </w:tcPr>
          <w:p w14:paraId="6E660307" w14:textId="77777777" w:rsidR="00645E29" w:rsidRPr="00645E29" w:rsidRDefault="00645E29" w:rsidP="00645E29">
            <w:pPr>
              <w:tabs>
                <w:tab w:val="left" w:pos="645"/>
              </w:tabs>
              <w:spacing w:after="0"/>
              <w:jc w:val="center"/>
              <w:textAlignment w:val="baseline"/>
              <w:rPr>
                <w:rFonts w:eastAsia="Times New Roman" w:cs="Calibri"/>
                <w:kern w:val="24"/>
              </w:rPr>
            </w:pPr>
            <w:r w:rsidRPr="00645E29">
              <w:rPr>
                <w:rFonts w:eastAsia="Times New Roman" w:cs="Calibri"/>
                <w:kern w:val="24"/>
              </w:rPr>
              <w:t>Gmina</w:t>
            </w:r>
          </w:p>
        </w:tc>
      </w:tr>
      <w:tr w:rsidR="00645E29" w:rsidRPr="00645E29" w14:paraId="120E2B38" w14:textId="77777777" w:rsidTr="003A3993">
        <w:trPr>
          <w:trHeight w:val="315"/>
        </w:trPr>
        <w:tc>
          <w:tcPr>
            <w:tcW w:w="258" w:type="pct"/>
          </w:tcPr>
          <w:p w14:paraId="3B7020C7" w14:textId="77777777" w:rsidR="00645E29" w:rsidRPr="00645E29" w:rsidRDefault="00645E29" w:rsidP="00645E29">
            <w:pPr>
              <w:spacing w:after="0"/>
              <w:jc w:val="center"/>
              <w:textAlignment w:val="baseline"/>
              <w:rPr>
                <w:rFonts w:eastAsia="Times New Roman" w:cs="Calibri"/>
                <w:kern w:val="24"/>
              </w:rPr>
            </w:pPr>
            <w:r w:rsidRPr="00645E29">
              <w:rPr>
                <w:rFonts w:eastAsia="Times New Roman" w:cs="Calibri"/>
                <w:kern w:val="24"/>
              </w:rPr>
              <w:t>1.</w:t>
            </w:r>
          </w:p>
        </w:tc>
        <w:tc>
          <w:tcPr>
            <w:tcW w:w="2512" w:type="pct"/>
          </w:tcPr>
          <w:p w14:paraId="57A65499" w14:textId="77777777" w:rsidR="00645E29" w:rsidRPr="00645E29" w:rsidRDefault="00645E29" w:rsidP="00645E29">
            <w:pPr>
              <w:spacing w:after="0"/>
              <w:jc w:val="center"/>
              <w:textAlignment w:val="baseline"/>
              <w:rPr>
                <w:rFonts w:eastAsia="Calibri" w:cs="Calibri"/>
                <w:kern w:val="24"/>
              </w:rPr>
            </w:pPr>
            <w:r w:rsidRPr="00645E29">
              <w:rPr>
                <w:rFonts w:eastAsia="Calibri" w:cs="Calibri"/>
                <w:kern w:val="24"/>
              </w:rPr>
              <w:t>Przybrzeżne Wody Bałtyku</w:t>
            </w:r>
          </w:p>
        </w:tc>
        <w:tc>
          <w:tcPr>
            <w:tcW w:w="2231" w:type="pct"/>
          </w:tcPr>
          <w:p w14:paraId="23085769" w14:textId="77777777" w:rsidR="00645E29" w:rsidRPr="00645E29" w:rsidRDefault="00645E29" w:rsidP="00645E29">
            <w:pPr>
              <w:spacing w:after="0"/>
              <w:jc w:val="center"/>
              <w:textAlignment w:val="baseline"/>
              <w:rPr>
                <w:rFonts w:eastAsia="Calibri" w:cs="Calibri"/>
                <w:kern w:val="24"/>
              </w:rPr>
            </w:pPr>
            <w:r w:rsidRPr="00645E29">
              <w:rPr>
                <w:rFonts w:eastAsia="Calibri" w:cs="Calibri"/>
                <w:kern w:val="24"/>
              </w:rPr>
              <w:t>Smołdzino, Ustka, Miasto Ustka</w:t>
            </w:r>
          </w:p>
        </w:tc>
      </w:tr>
      <w:tr w:rsidR="00645E29" w:rsidRPr="00645E29" w14:paraId="52BEE905" w14:textId="77777777" w:rsidTr="003A3993">
        <w:trPr>
          <w:trHeight w:val="283"/>
        </w:trPr>
        <w:tc>
          <w:tcPr>
            <w:tcW w:w="258" w:type="pct"/>
          </w:tcPr>
          <w:p w14:paraId="449CAF2D" w14:textId="77777777" w:rsidR="00645E29" w:rsidRPr="00645E29" w:rsidRDefault="00645E29" w:rsidP="00645E29">
            <w:pPr>
              <w:spacing w:after="0"/>
              <w:jc w:val="center"/>
              <w:textAlignment w:val="baseline"/>
              <w:rPr>
                <w:rFonts w:eastAsia="Times New Roman" w:cs="Calibri"/>
                <w:kern w:val="24"/>
              </w:rPr>
            </w:pPr>
            <w:r w:rsidRPr="00645E29">
              <w:rPr>
                <w:rFonts w:eastAsia="Times New Roman" w:cs="Calibri"/>
                <w:kern w:val="24"/>
              </w:rPr>
              <w:t>2.</w:t>
            </w:r>
          </w:p>
        </w:tc>
        <w:tc>
          <w:tcPr>
            <w:tcW w:w="2512" w:type="pct"/>
          </w:tcPr>
          <w:p w14:paraId="49F93527" w14:textId="77777777" w:rsidR="00645E29" w:rsidRPr="00645E29" w:rsidRDefault="00645E29" w:rsidP="00645E29">
            <w:pPr>
              <w:spacing w:after="0"/>
              <w:jc w:val="center"/>
              <w:textAlignment w:val="baseline"/>
              <w:rPr>
                <w:rFonts w:eastAsia="Calibri" w:cs="Calibri"/>
                <w:kern w:val="24"/>
              </w:rPr>
            </w:pPr>
            <w:r w:rsidRPr="00645E29">
              <w:rPr>
                <w:rFonts w:eastAsia="Calibri" w:cs="Calibri"/>
                <w:kern w:val="24"/>
              </w:rPr>
              <w:t>Ostoja Słowińska</w:t>
            </w:r>
          </w:p>
        </w:tc>
        <w:tc>
          <w:tcPr>
            <w:tcW w:w="2231" w:type="pct"/>
          </w:tcPr>
          <w:p w14:paraId="7878F0E8" w14:textId="77777777" w:rsidR="00645E29" w:rsidRPr="00645E29" w:rsidRDefault="00645E29" w:rsidP="00645E29">
            <w:pPr>
              <w:spacing w:after="0"/>
              <w:jc w:val="center"/>
              <w:textAlignment w:val="baseline"/>
              <w:rPr>
                <w:rFonts w:eastAsia="Calibri" w:cs="Calibri"/>
                <w:kern w:val="24"/>
              </w:rPr>
            </w:pPr>
            <w:r w:rsidRPr="00645E29">
              <w:rPr>
                <w:rFonts w:eastAsia="Calibri" w:cs="Calibri"/>
                <w:kern w:val="24"/>
              </w:rPr>
              <w:t>Smołdzino, Ustka</w:t>
            </w:r>
          </w:p>
        </w:tc>
      </w:tr>
      <w:tr w:rsidR="00645E29" w:rsidRPr="00645E29" w14:paraId="008FC063" w14:textId="77777777" w:rsidTr="003A3993">
        <w:trPr>
          <w:trHeight w:val="283"/>
        </w:trPr>
        <w:tc>
          <w:tcPr>
            <w:tcW w:w="258" w:type="pct"/>
          </w:tcPr>
          <w:p w14:paraId="00FE3EA9" w14:textId="77777777" w:rsidR="00645E29" w:rsidRPr="00645E29" w:rsidRDefault="00645E29" w:rsidP="00645E29">
            <w:pPr>
              <w:spacing w:after="0"/>
              <w:jc w:val="center"/>
              <w:textAlignment w:val="baseline"/>
              <w:rPr>
                <w:rFonts w:eastAsia="Times New Roman" w:cs="Calibri"/>
                <w:kern w:val="24"/>
              </w:rPr>
            </w:pPr>
            <w:r w:rsidRPr="00645E29">
              <w:rPr>
                <w:rFonts w:eastAsia="Times New Roman" w:cs="Calibri"/>
                <w:kern w:val="24"/>
              </w:rPr>
              <w:t>4.</w:t>
            </w:r>
          </w:p>
        </w:tc>
        <w:tc>
          <w:tcPr>
            <w:tcW w:w="2512" w:type="pct"/>
          </w:tcPr>
          <w:p w14:paraId="34B684B4" w14:textId="77777777" w:rsidR="00645E29" w:rsidRPr="00645E29" w:rsidRDefault="00645E29" w:rsidP="00645E29">
            <w:pPr>
              <w:spacing w:after="0"/>
              <w:jc w:val="center"/>
              <w:textAlignment w:val="baseline"/>
              <w:rPr>
                <w:rFonts w:eastAsia="Calibri" w:cs="Calibri"/>
                <w:kern w:val="24"/>
              </w:rPr>
            </w:pPr>
            <w:r w:rsidRPr="00645E29">
              <w:rPr>
                <w:rFonts w:eastAsia="Calibri" w:cs="Calibri"/>
                <w:kern w:val="24"/>
              </w:rPr>
              <w:t>Przymorskie Błota</w:t>
            </w:r>
          </w:p>
        </w:tc>
        <w:tc>
          <w:tcPr>
            <w:tcW w:w="2231" w:type="pct"/>
          </w:tcPr>
          <w:p w14:paraId="590DC6C8" w14:textId="77777777" w:rsidR="00645E29" w:rsidRPr="00645E29" w:rsidRDefault="00645E29" w:rsidP="00645E29">
            <w:pPr>
              <w:spacing w:after="0"/>
              <w:jc w:val="center"/>
              <w:textAlignment w:val="baseline"/>
              <w:rPr>
                <w:rFonts w:eastAsia="Calibri" w:cs="Calibri"/>
                <w:kern w:val="24"/>
              </w:rPr>
            </w:pPr>
            <w:r w:rsidRPr="00645E29">
              <w:rPr>
                <w:rFonts w:eastAsia="Calibri" w:cs="Calibri"/>
                <w:kern w:val="24"/>
              </w:rPr>
              <w:t>Ustka</w:t>
            </w:r>
          </w:p>
        </w:tc>
      </w:tr>
      <w:tr w:rsidR="00645E29" w:rsidRPr="00645E29" w14:paraId="59A56056" w14:textId="77777777" w:rsidTr="003A3993">
        <w:trPr>
          <w:trHeight w:val="260"/>
        </w:trPr>
        <w:tc>
          <w:tcPr>
            <w:tcW w:w="258" w:type="pct"/>
          </w:tcPr>
          <w:p w14:paraId="25D449F8" w14:textId="77777777" w:rsidR="00645E29" w:rsidRPr="00645E29" w:rsidRDefault="00645E29" w:rsidP="00645E29">
            <w:pPr>
              <w:spacing w:after="0"/>
              <w:jc w:val="center"/>
              <w:textAlignment w:val="baseline"/>
              <w:rPr>
                <w:rFonts w:eastAsia="Times New Roman" w:cs="Calibri"/>
                <w:kern w:val="24"/>
              </w:rPr>
            </w:pPr>
            <w:r w:rsidRPr="00645E29">
              <w:rPr>
                <w:rFonts w:eastAsia="Times New Roman" w:cs="Calibri"/>
                <w:kern w:val="24"/>
              </w:rPr>
              <w:t>5.</w:t>
            </w:r>
          </w:p>
        </w:tc>
        <w:tc>
          <w:tcPr>
            <w:tcW w:w="2512" w:type="pct"/>
          </w:tcPr>
          <w:p w14:paraId="5C2664D1" w14:textId="77777777" w:rsidR="00645E29" w:rsidRPr="00645E29" w:rsidRDefault="00645E29" w:rsidP="00645E29">
            <w:pPr>
              <w:spacing w:after="0"/>
              <w:jc w:val="center"/>
              <w:textAlignment w:val="baseline"/>
              <w:rPr>
                <w:rFonts w:eastAsia="Calibri" w:cs="Calibri"/>
                <w:kern w:val="24"/>
              </w:rPr>
            </w:pPr>
            <w:r w:rsidRPr="00645E29">
              <w:rPr>
                <w:rFonts w:eastAsia="Calibri" w:cs="Calibri"/>
                <w:kern w:val="24"/>
              </w:rPr>
              <w:t>Dolina Słupi</w:t>
            </w:r>
          </w:p>
        </w:tc>
        <w:tc>
          <w:tcPr>
            <w:tcW w:w="2231" w:type="pct"/>
          </w:tcPr>
          <w:p w14:paraId="47F69455" w14:textId="77777777" w:rsidR="00645E29" w:rsidRPr="00645E29" w:rsidRDefault="00645E29" w:rsidP="00645E29">
            <w:pPr>
              <w:spacing w:after="0"/>
              <w:jc w:val="center"/>
              <w:textAlignment w:val="baseline"/>
              <w:rPr>
                <w:rFonts w:eastAsia="Calibri" w:cs="Calibri"/>
                <w:kern w:val="24"/>
              </w:rPr>
            </w:pPr>
            <w:r w:rsidRPr="00645E29">
              <w:rPr>
                <w:rFonts w:eastAsia="Calibri" w:cs="Calibri"/>
                <w:kern w:val="24"/>
              </w:rPr>
              <w:t>Słupsk, Kobylnica</w:t>
            </w:r>
          </w:p>
        </w:tc>
      </w:tr>
      <w:tr w:rsidR="00645E29" w:rsidRPr="00645E29" w14:paraId="3BF27F98" w14:textId="77777777" w:rsidTr="003A3993">
        <w:trPr>
          <w:trHeight w:val="135"/>
        </w:trPr>
        <w:tc>
          <w:tcPr>
            <w:tcW w:w="258" w:type="pct"/>
          </w:tcPr>
          <w:p w14:paraId="386DACD1" w14:textId="77777777" w:rsidR="00645E29" w:rsidRPr="00645E29" w:rsidRDefault="00645E29" w:rsidP="00645E29">
            <w:pPr>
              <w:spacing w:after="0"/>
              <w:jc w:val="center"/>
              <w:textAlignment w:val="baseline"/>
              <w:rPr>
                <w:rFonts w:eastAsia="Times New Roman" w:cs="Calibri"/>
                <w:kern w:val="24"/>
              </w:rPr>
            </w:pPr>
            <w:r w:rsidRPr="00645E29">
              <w:rPr>
                <w:rFonts w:eastAsia="Times New Roman" w:cs="Times New Roman"/>
                <w:color w:val="000000"/>
                <w:kern w:val="24"/>
              </w:rPr>
              <w:t>6.</w:t>
            </w:r>
          </w:p>
        </w:tc>
        <w:tc>
          <w:tcPr>
            <w:tcW w:w="2512" w:type="pct"/>
          </w:tcPr>
          <w:p w14:paraId="628BA524" w14:textId="77777777" w:rsidR="00645E29" w:rsidRPr="00645E29" w:rsidRDefault="00645E29" w:rsidP="00645E29">
            <w:pPr>
              <w:spacing w:after="0"/>
              <w:jc w:val="center"/>
              <w:textAlignment w:val="baseline"/>
              <w:rPr>
                <w:rFonts w:eastAsia="Calibri" w:cs="Calibri"/>
                <w:kern w:val="24"/>
              </w:rPr>
            </w:pPr>
            <w:r w:rsidRPr="00645E29">
              <w:rPr>
                <w:rFonts w:eastAsia="Calibri" w:cs="Times New Roman"/>
                <w:color w:val="000000"/>
                <w:kern w:val="24"/>
              </w:rPr>
              <w:t>Dolina Łupawy</w:t>
            </w:r>
          </w:p>
        </w:tc>
        <w:tc>
          <w:tcPr>
            <w:tcW w:w="2231" w:type="pct"/>
          </w:tcPr>
          <w:p w14:paraId="224B4067" w14:textId="77777777" w:rsidR="00645E29" w:rsidRPr="00645E29" w:rsidRDefault="00645E29" w:rsidP="00645E29">
            <w:pPr>
              <w:spacing w:after="0"/>
              <w:jc w:val="center"/>
              <w:textAlignment w:val="baseline"/>
              <w:rPr>
                <w:rFonts w:eastAsia="Calibri" w:cs="Calibri"/>
                <w:kern w:val="24"/>
              </w:rPr>
            </w:pPr>
            <w:r w:rsidRPr="00645E29">
              <w:rPr>
                <w:rFonts w:eastAsia="Calibri" w:cs="Times New Roman"/>
                <w:kern w:val="24"/>
              </w:rPr>
              <w:t>Smołdzino</w:t>
            </w:r>
          </w:p>
        </w:tc>
      </w:tr>
      <w:tr w:rsidR="00645E29" w:rsidRPr="00645E29" w14:paraId="48C364FB" w14:textId="77777777" w:rsidTr="003A3993">
        <w:trPr>
          <w:trHeight w:val="167"/>
        </w:trPr>
        <w:tc>
          <w:tcPr>
            <w:tcW w:w="258" w:type="pct"/>
          </w:tcPr>
          <w:p w14:paraId="6115AB54" w14:textId="77777777" w:rsidR="00645E29" w:rsidRPr="00645E29" w:rsidRDefault="00645E29" w:rsidP="00645E29">
            <w:pPr>
              <w:spacing w:after="0"/>
              <w:jc w:val="center"/>
              <w:textAlignment w:val="baseline"/>
              <w:rPr>
                <w:rFonts w:eastAsia="Times New Roman" w:cs="Times New Roman"/>
                <w:color w:val="000000"/>
                <w:kern w:val="24"/>
              </w:rPr>
            </w:pPr>
            <w:r w:rsidRPr="00645E29">
              <w:rPr>
                <w:rFonts w:eastAsia="Times New Roman" w:cs="Times New Roman"/>
                <w:color w:val="000000"/>
                <w:kern w:val="24"/>
              </w:rPr>
              <w:t>7.</w:t>
            </w:r>
          </w:p>
        </w:tc>
        <w:tc>
          <w:tcPr>
            <w:tcW w:w="2512" w:type="pct"/>
          </w:tcPr>
          <w:p w14:paraId="175AAFCD" w14:textId="77777777" w:rsidR="00645E29" w:rsidRPr="00645E29" w:rsidRDefault="00645E29" w:rsidP="00645E29">
            <w:pPr>
              <w:spacing w:after="0"/>
              <w:jc w:val="center"/>
              <w:textAlignment w:val="baseline"/>
              <w:rPr>
                <w:rFonts w:eastAsia="Calibri" w:cs="Times New Roman"/>
                <w:color w:val="000000"/>
                <w:kern w:val="24"/>
              </w:rPr>
            </w:pPr>
            <w:r w:rsidRPr="00645E29">
              <w:rPr>
                <w:rFonts w:eastAsia="Calibri" w:cs="Times New Roman"/>
                <w:color w:val="000000"/>
                <w:kern w:val="24"/>
              </w:rPr>
              <w:t>Dolina Wieprzy i Studnicy</w:t>
            </w:r>
          </w:p>
        </w:tc>
        <w:tc>
          <w:tcPr>
            <w:tcW w:w="2231" w:type="pct"/>
          </w:tcPr>
          <w:p w14:paraId="0D170FBC" w14:textId="77777777" w:rsidR="00645E29" w:rsidRPr="00645E29" w:rsidRDefault="00645E29" w:rsidP="00645E29">
            <w:pPr>
              <w:spacing w:after="0"/>
              <w:jc w:val="center"/>
              <w:textAlignment w:val="baseline"/>
              <w:rPr>
                <w:rFonts w:eastAsia="Calibri" w:cs="Times New Roman"/>
                <w:kern w:val="24"/>
              </w:rPr>
            </w:pPr>
            <w:r w:rsidRPr="00645E29">
              <w:rPr>
                <w:rFonts w:eastAsia="Calibri" w:cs="Times New Roman"/>
                <w:kern w:val="24"/>
              </w:rPr>
              <w:t>Kępice, Kobylnica</w:t>
            </w:r>
          </w:p>
        </w:tc>
      </w:tr>
      <w:tr w:rsidR="00645E29" w:rsidRPr="00645E29" w14:paraId="3484FB17" w14:textId="77777777" w:rsidTr="003A3993">
        <w:trPr>
          <w:trHeight w:val="213"/>
        </w:trPr>
        <w:tc>
          <w:tcPr>
            <w:tcW w:w="258" w:type="pct"/>
          </w:tcPr>
          <w:p w14:paraId="0B05C82E" w14:textId="77777777" w:rsidR="00645E29" w:rsidRPr="00645E29" w:rsidRDefault="00645E29" w:rsidP="00645E29">
            <w:pPr>
              <w:spacing w:after="0"/>
              <w:jc w:val="center"/>
              <w:textAlignment w:val="baseline"/>
              <w:rPr>
                <w:rFonts w:eastAsia="Times New Roman" w:cs="Times New Roman"/>
                <w:color w:val="000000"/>
                <w:kern w:val="24"/>
              </w:rPr>
            </w:pPr>
            <w:r w:rsidRPr="00645E29">
              <w:rPr>
                <w:rFonts w:eastAsia="Times New Roman" w:cs="Times New Roman"/>
                <w:color w:val="000000"/>
                <w:kern w:val="24"/>
              </w:rPr>
              <w:t>8.</w:t>
            </w:r>
          </w:p>
        </w:tc>
        <w:tc>
          <w:tcPr>
            <w:tcW w:w="2512" w:type="pct"/>
          </w:tcPr>
          <w:p w14:paraId="77DD3BC3" w14:textId="77777777" w:rsidR="00645E29" w:rsidRPr="00645E29" w:rsidRDefault="00645E29" w:rsidP="00645E29">
            <w:pPr>
              <w:spacing w:after="0"/>
              <w:jc w:val="center"/>
              <w:textAlignment w:val="baseline"/>
              <w:rPr>
                <w:rFonts w:eastAsia="Calibri" w:cs="Times New Roman"/>
                <w:color w:val="000000"/>
                <w:kern w:val="24"/>
              </w:rPr>
            </w:pPr>
            <w:r w:rsidRPr="00645E29">
              <w:rPr>
                <w:rFonts w:eastAsia="Calibri" w:cs="Times New Roman"/>
                <w:color w:val="000000"/>
                <w:kern w:val="24"/>
              </w:rPr>
              <w:t>Dolina Grabowej</w:t>
            </w:r>
          </w:p>
        </w:tc>
        <w:tc>
          <w:tcPr>
            <w:tcW w:w="2231" w:type="pct"/>
          </w:tcPr>
          <w:p w14:paraId="7D4AAABC" w14:textId="77777777" w:rsidR="00645E29" w:rsidRPr="00645E29" w:rsidRDefault="00645E29" w:rsidP="00645E29">
            <w:pPr>
              <w:spacing w:after="0"/>
              <w:jc w:val="center"/>
              <w:textAlignment w:val="baseline"/>
              <w:rPr>
                <w:rFonts w:eastAsia="Calibri" w:cs="Times New Roman"/>
                <w:kern w:val="24"/>
              </w:rPr>
            </w:pPr>
            <w:r w:rsidRPr="00645E29">
              <w:rPr>
                <w:rFonts w:eastAsia="Calibri" w:cs="Times New Roman"/>
                <w:kern w:val="24"/>
              </w:rPr>
              <w:t>Kępice</w:t>
            </w:r>
          </w:p>
        </w:tc>
      </w:tr>
    </w:tbl>
    <w:p w14:paraId="6CA16085" w14:textId="77777777" w:rsidR="00645E29" w:rsidRPr="00645E29" w:rsidRDefault="00645E29" w:rsidP="00645E29">
      <w:pPr>
        <w:spacing w:after="0" w:line="276" w:lineRule="auto"/>
        <w:rPr>
          <w:rFonts w:eastAsia="Calibri" w:cs="Times New Roman"/>
          <w:sz w:val="20"/>
        </w:rPr>
      </w:pPr>
      <w:r w:rsidRPr="00645E29">
        <w:rPr>
          <w:rFonts w:eastAsia="Calibri" w:cs="Times New Roman"/>
          <w:sz w:val="20"/>
        </w:rPr>
        <w:t>Źródło: dane gmin.</w:t>
      </w:r>
    </w:p>
    <w:p w14:paraId="0600ACE1" w14:textId="77777777" w:rsidR="00645E29" w:rsidRPr="00645E29" w:rsidRDefault="00645E29" w:rsidP="00645E29">
      <w:pPr>
        <w:spacing w:before="120" w:after="0"/>
        <w:rPr>
          <w:rFonts w:eastAsia="Calibri" w:cs="Times New Roman"/>
        </w:rPr>
      </w:pPr>
      <w:r w:rsidRPr="00645E29">
        <w:rPr>
          <w:rFonts w:eastAsia="Calibri" w:cs="Times New Roman"/>
        </w:rPr>
        <w:t>Zagrożeniem dla tych obszarów jest działalność człowieka (m.in. słabe zagospodarowanie wód opadowych z gospodarstw rolnych i zakładów gospodarczych oraz  osadów z hodowli ryb, gromadzenie odpadów w miejscach do tego nieprzeznaczonych) oraz niekontrolowany ruch turystyczny i niska świadomość ekologiczna mieszkańców, także niewystarczające zagospodarowanie obszaru w infrastrukturę chroniącą roślinność i pełniącą funkcję turystyczną (np. ścieżki, wyznaczone trasy), sanitarną (WC, kosze na śmieci) czy informacyjną (braki w odpowiednim oznakowaniu terenów chronionych i pomników przyrody).</w:t>
      </w:r>
      <w:r w:rsidRPr="00645E29">
        <w:rPr>
          <w:rFonts w:eastAsia="Calibri" w:cs="Times New Roman"/>
          <w:vertAlign w:val="superscript"/>
        </w:rPr>
        <w:footnoteReference w:id="7"/>
      </w:r>
      <w:r w:rsidRPr="00645E29">
        <w:rPr>
          <w:rFonts w:eastAsia="Calibri" w:cs="Times New Roman"/>
        </w:rPr>
        <w:t xml:space="preserve"> Dbałość o stan środowiska oceniana jest na 2,57 w skali 1-5, gdzie 1 jest oceną najniższą, a 91% badanych przyznaje, że zasadne jest wdrożenie rozwiązań proekologicznych w realizowanych inwestycjach lub realizacja przedsięwzięć mających na celu ochronę środowiska.</w:t>
      </w:r>
      <w:r w:rsidRPr="00645E29">
        <w:rPr>
          <w:rFonts w:eastAsia="Calibri" w:cs="Times New Roman"/>
          <w:vertAlign w:val="superscript"/>
        </w:rPr>
        <w:footnoteReference w:id="8"/>
      </w:r>
    </w:p>
    <w:p w14:paraId="62F4F034" w14:textId="77777777" w:rsidR="00645E29" w:rsidRPr="00645E29" w:rsidRDefault="00645E29" w:rsidP="00645E29">
      <w:pPr>
        <w:numPr>
          <w:ilvl w:val="1"/>
          <w:numId w:val="185"/>
        </w:numPr>
        <w:spacing w:before="60" w:line="259" w:lineRule="auto"/>
        <w:ind w:left="425" w:hanging="425"/>
        <w:jc w:val="left"/>
        <w:rPr>
          <w:rFonts w:eastAsia="Calibri" w:cs="Times New Roman"/>
          <w:b/>
        </w:rPr>
      </w:pPr>
      <w:bookmarkStart w:id="28" w:name="_Toc436602339"/>
      <w:r w:rsidRPr="00645E29">
        <w:rPr>
          <w:rFonts w:eastAsia="Calibri" w:cs="Times New Roman"/>
          <w:b/>
        </w:rPr>
        <w:t>Spójność historyczno-kulturowa</w:t>
      </w:r>
      <w:bookmarkEnd w:id="28"/>
      <w:r w:rsidRPr="00645E29">
        <w:rPr>
          <w:rFonts w:eastAsia="Calibri" w:cs="Times New Roman"/>
          <w:b/>
        </w:rPr>
        <w:t xml:space="preserve"> </w:t>
      </w:r>
    </w:p>
    <w:p w14:paraId="69AFEB22" w14:textId="77777777" w:rsidR="00645E29" w:rsidRPr="00645E29" w:rsidRDefault="00645E29" w:rsidP="00645E29">
      <w:pPr>
        <w:rPr>
          <w:rFonts w:eastAsia="Calibri" w:cs="Times New Roman"/>
        </w:rPr>
      </w:pPr>
      <w:r w:rsidRPr="00645E29">
        <w:rPr>
          <w:rFonts w:eastAsia="Calibri" w:cs="Times New Roman"/>
        </w:rPr>
        <w:t xml:space="preserve">Tradycje kulturowe obszaru są nierozerwalnie związane z wydarzeniami historycznymi, które na przestrzeni wieków kształtowały jego dzisiejszy charakter. Ziemie wielokrotnie zmieniały swoją przynależność, bytowały tu m.in. plemiona germańskie, Słowianie i Niemcy. Od XVI wieku do końca II Wojny Światowej teren Pobrzeża Słowińskiego zamieszkiwała grupa etniczna zwana </w:t>
      </w:r>
      <w:proofErr w:type="spellStart"/>
      <w:r w:rsidRPr="00645E29">
        <w:rPr>
          <w:rFonts w:eastAsia="Calibri" w:cs="Times New Roman"/>
          <w:b/>
        </w:rPr>
        <w:t>Słowińcami</w:t>
      </w:r>
      <w:proofErr w:type="spellEnd"/>
      <w:r w:rsidRPr="00645E29">
        <w:rPr>
          <w:rFonts w:eastAsia="Calibri" w:cs="Times New Roman"/>
          <w:b/>
        </w:rPr>
        <w:t>, której kulturę uznano za tradycyjną dla tego obszaru</w:t>
      </w:r>
      <w:r w:rsidRPr="00645E29">
        <w:rPr>
          <w:rFonts w:eastAsia="Calibri" w:cs="Times New Roman"/>
        </w:rPr>
        <w:t xml:space="preserve">. Byli to potomkowie Słowian Pomorskich, zajmowali się  głównie rybactwem, rybołówstwem i zbieractwem (torf, bursztyn). Mieszkańcy wsi położonych z dala od akwenów wodnych trudnili się natomiast rolnictwem. Pozostałości ich kultury najlepiej zachowały się w architekturze. Konstrukcja domów </w:t>
      </w:r>
      <w:proofErr w:type="spellStart"/>
      <w:r w:rsidRPr="00645E29">
        <w:rPr>
          <w:rFonts w:eastAsia="Calibri" w:cs="Times New Roman"/>
        </w:rPr>
        <w:t>Słowińców</w:t>
      </w:r>
      <w:proofErr w:type="spellEnd"/>
      <w:r w:rsidRPr="00645E29">
        <w:rPr>
          <w:rFonts w:eastAsia="Calibri" w:cs="Times New Roman"/>
        </w:rPr>
        <w:t xml:space="preserve"> opierała się na drewnianych smolonych belkach i glinianym wypełnieniu przestrzeni między nimi, które pokrywano wapnem. Do dziś w wielu wsiach zachowały się tzw. „domy w kratę”. Teren SGR, na którym zachowały się duże skupiska tego typu budownictwa wiejskiego nazwano „Krainą w Kratę”. Na wzór szachulcowych domów zrewitalizowano również ustecką starówkę - osadę rybacką. Duże natężenie zabytkowej architektury wiejskiej niespotykane nigdzie indziej w Europie podkreśla unikalny charakter obszaru, co daje możliwości jego wykorzystania w kulturze i turystyce.</w:t>
      </w:r>
    </w:p>
    <w:p w14:paraId="1CDC54F1" w14:textId="77777777" w:rsidR="00645E29" w:rsidRPr="00645E29" w:rsidRDefault="00645E29" w:rsidP="00645E29">
      <w:pPr>
        <w:rPr>
          <w:rFonts w:eastAsia="Calibri" w:cs="Times New Roman"/>
        </w:rPr>
      </w:pPr>
      <w:r w:rsidRPr="00645E29">
        <w:rPr>
          <w:rFonts w:eastAsia="Calibri" w:cs="Times New Roman"/>
          <w:b/>
        </w:rPr>
        <w:t xml:space="preserve">Ważnym elementem kultury terenu SGR jest rybactwo i rybołówstwo, a także powiązane z nimi zajęcia, obyczaje i tradycje, </w:t>
      </w:r>
      <w:r w:rsidRPr="00645E29">
        <w:rPr>
          <w:rFonts w:eastAsia="Calibri" w:cs="Times New Roman"/>
        </w:rPr>
        <w:t>prezentowane m.in. przez Muzeum Wsi Słowińskiej w Klukach i Muzeum Kultury Ludowej Pomorza w Swołowie. Do najpopularniejszych atrakcji związanych z rybactwem należą zabytkowe latarnie morskie w Ustce i Czołpinie, stara przystań rybacka w Gardnie Wielkiej, czy Muzeum Ziemi Usteckiej.</w:t>
      </w:r>
    </w:p>
    <w:p w14:paraId="4BB35002" w14:textId="77777777" w:rsidR="00645E29" w:rsidRPr="00645E29" w:rsidRDefault="00645E29" w:rsidP="00645E29">
      <w:pPr>
        <w:spacing w:after="0"/>
        <w:rPr>
          <w:rFonts w:eastAsia="Calibri" w:cs="Times New Roman"/>
        </w:rPr>
      </w:pPr>
      <w:r w:rsidRPr="00645E29">
        <w:rPr>
          <w:rFonts w:eastAsia="Calibri" w:cs="Times New Roman"/>
        </w:rPr>
        <w:t xml:space="preserve">Śladami ciekawej i burzliwej historii obszaru są liczne zabytki z różnych okresów dziejów. Najliczniejszą grupę tworzą obiekty sakralne, kompleksy i obiekty mieszkalne, w tym dwory i pałace. </w:t>
      </w:r>
    </w:p>
    <w:p w14:paraId="391127E1" w14:textId="77777777" w:rsidR="00645E29" w:rsidRPr="00645E29" w:rsidRDefault="00645E29" w:rsidP="00645E29">
      <w:pPr>
        <w:numPr>
          <w:ilvl w:val="0"/>
          <w:numId w:val="185"/>
        </w:numPr>
        <w:spacing w:before="60" w:line="259" w:lineRule="auto"/>
        <w:ind w:left="357" w:hanging="357"/>
        <w:jc w:val="left"/>
        <w:rPr>
          <w:rFonts w:eastAsia="Calibri" w:cs="Times New Roman"/>
          <w:b/>
        </w:rPr>
      </w:pPr>
      <w:bookmarkStart w:id="29" w:name="_Toc436602340"/>
      <w:r w:rsidRPr="00645E29">
        <w:rPr>
          <w:rFonts w:eastAsia="Calibri" w:cs="Times New Roman"/>
          <w:b/>
        </w:rPr>
        <w:t>Charakterystyka społeczno-gospodarcza obszaru</w:t>
      </w:r>
      <w:bookmarkEnd w:id="29"/>
    </w:p>
    <w:p w14:paraId="6233C3B2" w14:textId="77777777" w:rsidR="00645E29" w:rsidRPr="00645E29" w:rsidRDefault="00645E29" w:rsidP="00645E29">
      <w:pPr>
        <w:numPr>
          <w:ilvl w:val="1"/>
          <w:numId w:val="185"/>
        </w:numPr>
        <w:spacing w:after="160" w:line="259" w:lineRule="auto"/>
        <w:ind w:left="284" w:hanging="284"/>
        <w:contextualSpacing/>
        <w:jc w:val="left"/>
        <w:rPr>
          <w:rFonts w:eastAsia="Calibri" w:cs="Times New Roman"/>
          <w:b/>
        </w:rPr>
      </w:pPr>
      <w:bookmarkStart w:id="30" w:name="_Toc436602341"/>
      <w:r w:rsidRPr="00645E29">
        <w:rPr>
          <w:rFonts w:eastAsia="Calibri" w:cs="Times New Roman"/>
          <w:b/>
        </w:rPr>
        <w:t>Demografia obszaru</w:t>
      </w:r>
      <w:bookmarkEnd w:id="30"/>
      <w:r w:rsidRPr="00645E29">
        <w:rPr>
          <w:rFonts w:eastAsia="Calibri" w:cs="Times New Roman"/>
          <w:b/>
        </w:rPr>
        <w:t xml:space="preserve"> </w:t>
      </w:r>
    </w:p>
    <w:p w14:paraId="76E75F26" w14:textId="77777777" w:rsidR="00645E29" w:rsidRPr="00645E29" w:rsidRDefault="00645E29" w:rsidP="00645E29">
      <w:pPr>
        <w:rPr>
          <w:rFonts w:eastAsia="Calibri" w:cs="Times New Roman"/>
        </w:rPr>
      </w:pPr>
      <w:r w:rsidRPr="00645E29">
        <w:rPr>
          <w:rFonts w:eastAsia="Calibri" w:cs="Times New Roman"/>
          <w:b/>
        </w:rPr>
        <w:t>Liczba ludności</w:t>
      </w:r>
      <w:r w:rsidRPr="00645E29">
        <w:rPr>
          <w:rFonts w:eastAsia="Calibri" w:cs="Times New Roman"/>
        </w:rPr>
        <w:t xml:space="preserve"> na terenie objętym LSR wynosi 64720 osób (stan na 31.12.2013r.). Duża ich część zamieszkuje Miasto Ustka (16263), które jest jednym z dwóch miast znajdujących się na obszarze. W przypadku pozostałych gmin liczba mieszkańców zależy od ich wielkości oraz liczby znajdujących się w nich miejscowości. </w:t>
      </w:r>
    </w:p>
    <w:p w14:paraId="253A2CB1" w14:textId="77777777" w:rsidR="00645E29" w:rsidRPr="00645E29" w:rsidRDefault="00645E29" w:rsidP="00645E29">
      <w:pPr>
        <w:rPr>
          <w:rFonts w:eastAsia="Calibri" w:cs="Times New Roman"/>
        </w:rPr>
      </w:pPr>
      <w:r w:rsidRPr="00645E29">
        <w:rPr>
          <w:rFonts w:eastAsia="Calibri" w:cs="Times New Roman"/>
        </w:rPr>
        <w:t xml:space="preserve">Podobnie przedstawia się </w:t>
      </w:r>
      <w:r w:rsidRPr="00645E29">
        <w:rPr>
          <w:rFonts w:eastAsia="Calibri" w:cs="Times New Roman"/>
          <w:b/>
        </w:rPr>
        <w:t>gęstość zaludnienia</w:t>
      </w:r>
      <w:r w:rsidRPr="00645E29">
        <w:rPr>
          <w:rFonts w:eastAsia="Calibri" w:cs="Times New Roman"/>
        </w:rPr>
        <w:t>. Największą posiada Miasto Ustka, co wynika z jego małej powierzchni. Najmniej osób w ogóle i na km</w:t>
      </w:r>
      <w:r w:rsidRPr="00645E29">
        <w:rPr>
          <w:rFonts w:eastAsia="Calibri" w:cs="Times New Roman"/>
          <w:vertAlign w:val="superscript"/>
        </w:rPr>
        <w:t>2</w:t>
      </w:r>
      <w:r w:rsidRPr="00645E29">
        <w:rPr>
          <w:rFonts w:eastAsia="Calibri" w:cs="Times New Roman"/>
        </w:rPr>
        <w:t xml:space="preserve"> przypada na Smołdzino, należy jednak pamiętać, że na dużym obszarze gminy znajduje się Słowiński Park Narodowy. W każdej gminie (z wyjątkiem Miasta Ustka) gęstość zaludnienia jest niższa niż średnia wojewódzka, która wynosi 125os./km</w:t>
      </w:r>
      <w:r w:rsidRPr="00645E29">
        <w:rPr>
          <w:rFonts w:eastAsia="Calibri" w:cs="Times New Roman"/>
          <w:vertAlign w:val="superscript"/>
        </w:rPr>
        <w:t>2</w:t>
      </w:r>
      <w:r w:rsidRPr="00645E29">
        <w:rPr>
          <w:rFonts w:eastAsia="Calibri" w:cs="Times New Roman"/>
        </w:rPr>
        <w:t>.</w:t>
      </w:r>
    </w:p>
    <w:p w14:paraId="43D14DC1" w14:textId="2619AA8F" w:rsidR="00645E29" w:rsidRPr="00645E29" w:rsidRDefault="00645E29" w:rsidP="00645E29">
      <w:pPr>
        <w:spacing w:after="0"/>
        <w:rPr>
          <w:rFonts w:eastAsia="Calibri" w:cs="Times New Roman"/>
          <w:szCs w:val="18"/>
        </w:rPr>
      </w:pPr>
      <w:bookmarkStart w:id="31" w:name="_Toc438992487"/>
      <w:r w:rsidRPr="00645E29">
        <w:rPr>
          <w:rFonts w:eastAsia="Calibri" w:cs="Times New Roman"/>
          <w:b/>
          <w:bCs/>
          <w:szCs w:val="18"/>
        </w:rPr>
        <w:t xml:space="preserve">Wykres </w:t>
      </w:r>
      <w:r w:rsidRPr="00645E29">
        <w:rPr>
          <w:rFonts w:eastAsia="Calibri" w:cs="Times New Roman"/>
          <w:b/>
          <w:bCs/>
          <w:szCs w:val="18"/>
        </w:rPr>
        <w:fldChar w:fldCharType="begin"/>
      </w:r>
      <w:r w:rsidRPr="00645E29">
        <w:rPr>
          <w:rFonts w:eastAsia="Calibri" w:cs="Times New Roman"/>
          <w:b/>
          <w:bCs/>
          <w:szCs w:val="18"/>
        </w:rPr>
        <w:instrText xml:space="preserve"> SEQ Wykres \* ARABIC </w:instrText>
      </w:r>
      <w:r w:rsidRPr="00645E29">
        <w:rPr>
          <w:rFonts w:eastAsia="Calibri" w:cs="Times New Roman"/>
          <w:b/>
          <w:bCs/>
          <w:szCs w:val="18"/>
        </w:rPr>
        <w:fldChar w:fldCharType="separate"/>
      </w:r>
      <w:r w:rsidR="00301B30">
        <w:rPr>
          <w:rFonts w:eastAsia="Calibri" w:cs="Times New Roman"/>
          <w:b/>
          <w:bCs/>
          <w:noProof/>
          <w:szCs w:val="18"/>
        </w:rPr>
        <w:t>2</w:t>
      </w:r>
      <w:r w:rsidRPr="00645E29">
        <w:rPr>
          <w:rFonts w:eastAsia="Calibri" w:cs="Times New Roman"/>
          <w:b/>
          <w:bCs/>
          <w:szCs w:val="18"/>
        </w:rPr>
        <w:fldChar w:fldCharType="end"/>
      </w:r>
      <w:r w:rsidRPr="00645E29">
        <w:rPr>
          <w:rFonts w:eastAsia="Calibri" w:cs="Times New Roman"/>
          <w:b/>
          <w:szCs w:val="18"/>
        </w:rPr>
        <w:t xml:space="preserve">. </w:t>
      </w:r>
      <w:r w:rsidRPr="00645E29">
        <w:rPr>
          <w:rFonts w:eastAsia="Calibri" w:cs="Times New Roman"/>
          <w:szCs w:val="18"/>
        </w:rPr>
        <w:t>Liczba miejscowości i mieszkańców gmin objętych LSR oraz gęstość zaludnienia (stan na 31.12.2013r.)</w:t>
      </w:r>
      <w:bookmarkEnd w:id="31"/>
    </w:p>
    <w:p w14:paraId="4FA0BB94" w14:textId="77777777" w:rsidR="00645E29" w:rsidRPr="00645E29" w:rsidRDefault="00645E29" w:rsidP="00645E29">
      <w:pPr>
        <w:spacing w:after="0"/>
        <w:jc w:val="center"/>
        <w:rPr>
          <w:rFonts w:eastAsia="Calibri" w:cs="Times New Roman"/>
        </w:rPr>
      </w:pPr>
      <w:r w:rsidRPr="00645E29">
        <w:rPr>
          <w:rFonts w:eastAsia="Calibri" w:cs="Times New Roman"/>
          <w:noProof/>
          <w:lang w:eastAsia="pl-PL"/>
        </w:rPr>
        <w:drawing>
          <wp:inline distT="0" distB="0" distL="0" distR="0" wp14:anchorId="3029E424" wp14:editId="3E46B4AE">
            <wp:extent cx="6314440" cy="1914525"/>
            <wp:effectExtent l="0" t="0" r="0" b="0"/>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4490E21" w14:textId="77777777" w:rsidR="00645E29" w:rsidRPr="00645E29" w:rsidRDefault="00645E29" w:rsidP="00645E29">
      <w:pPr>
        <w:spacing w:after="0"/>
        <w:rPr>
          <w:rFonts w:eastAsia="Calibri" w:cs="Times New Roman"/>
          <w:sz w:val="20"/>
          <w:szCs w:val="20"/>
        </w:rPr>
      </w:pPr>
      <w:r w:rsidRPr="00645E29">
        <w:rPr>
          <w:rFonts w:eastAsia="Calibri" w:cs="Times New Roman"/>
          <w:sz w:val="20"/>
          <w:szCs w:val="20"/>
        </w:rPr>
        <w:t>Źródło: opracowanie własne na podstawie: http://stat.gov.pl/.</w:t>
      </w:r>
    </w:p>
    <w:p w14:paraId="61B0015F" w14:textId="77777777" w:rsidR="00645E29" w:rsidRPr="00645E29" w:rsidRDefault="00645E29" w:rsidP="00645E29">
      <w:pPr>
        <w:spacing w:before="120"/>
        <w:rPr>
          <w:rFonts w:eastAsia="Calibri" w:cs="Times New Roman"/>
        </w:rPr>
      </w:pPr>
      <w:r w:rsidRPr="00645E29">
        <w:rPr>
          <w:rFonts w:eastAsia="Calibri" w:cs="Times New Roman"/>
        </w:rPr>
        <w:t xml:space="preserve">Coraz wyraźniej rysuje się tendencja do wybierania na miejsce zamieszkania gmin wiejskich, leżących w sąsiedztwie Słupska i Ustki, które jako jedyne ośrodki są w stanie zapewnić mieszkańcom wszystkie usługi. Coraz mniej osób zmienia jednak miejsce zamieszkania w obrębie obszaru SGR. </w:t>
      </w:r>
      <w:r w:rsidRPr="00645E29">
        <w:rPr>
          <w:rFonts w:eastAsia="Calibri" w:cs="Times New Roman"/>
          <w:b/>
        </w:rPr>
        <w:t>Mieszkańcy wyjeżdżają poza teren</w:t>
      </w:r>
      <w:r w:rsidRPr="00645E29">
        <w:rPr>
          <w:rFonts w:eastAsia="Calibri" w:cs="Times New Roman"/>
        </w:rPr>
        <w:t>, a liczbę ludności uzupełniają „przyjezdni”, meldujący się w celu prowadzenia działalności turystycznej.</w:t>
      </w:r>
      <w:r w:rsidRPr="00645E29">
        <w:rPr>
          <w:rFonts w:eastAsia="Calibri" w:cs="Times New Roman"/>
          <w:vertAlign w:val="superscript"/>
        </w:rPr>
        <w:footnoteReference w:id="9"/>
      </w:r>
      <w:r w:rsidRPr="00645E29">
        <w:rPr>
          <w:rFonts w:eastAsia="Calibri" w:cs="Times New Roman"/>
        </w:rPr>
        <w:t xml:space="preserve"> Dane nie uwzględniają migracji osób nie zmieniających miejsca zameldowania, dlatego liczba wyjeżdżających może być większa.</w:t>
      </w:r>
    </w:p>
    <w:p w14:paraId="38317D3E" w14:textId="77777777" w:rsidR="00645E29" w:rsidRPr="00645E29" w:rsidRDefault="00645E29" w:rsidP="00645E29">
      <w:pPr>
        <w:spacing w:after="0"/>
        <w:rPr>
          <w:rFonts w:eastAsia="Calibri" w:cs="Times New Roman"/>
        </w:rPr>
      </w:pPr>
      <w:r w:rsidRPr="00645E29">
        <w:rPr>
          <w:rFonts w:eastAsia="Calibri" w:cs="Times New Roman"/>
        </w:rPr>
        <w:t>Wśród mieszkańców mężczyźni i kobiety tworzą zbliżone liczebnie grupy (32411 i 32309 osób) z niewielką przewagą kobiet. Największa część ludności to osoby w wieku produkcyjnym (42193), natomiast liczebność mieszkańców w wieku przedprodukcyjnym wynosi 12555, a w wieku poprodukcyjnym 9972. Wykształcenie członków lokalnej społeczności odpowiada proporcjom w powiecie słupskim, w którym najwięcej osób (27,4%) ukończyło szkoły zawodowe i średnie (27%), natomiast wykształcenie wyższe posiada 11,4% mieszkańców.</w:t>
      </w:r>
      <w:r w:rsidRPr="00645E29">
        <w:rPr>
          <w:rFonts w:eastAsia="Calibri" w:cs="Times New Roman"/>
          <w:vertAlign w:val="superscript"/>
        </w:rPr>
        <w:footnoteReference w:id="10"/>
      </w:r>
      <w:r w:rsidRPr="00645E29">
        <w:rPr>
          <w:rFonts w:eastAsia="Calibri" w:cs="Times New Roman"/>
        </w:rPr>
        <w:t xml:space="preserve"> </w:t>
      </w:r>
    </w:p>
    <w:p w14:paraId="5D9E844B" w14:textId="77777777" w:rsidR="00645E29" w:rsidRPr="00645E29" w:rsidRDefault="00645E29" w:rsidP="009301B1">
      <w:pPr>
        <w:numPr>
          <w:ilvl w:val="1"/>
          <w:numId w:val="185"/>
        </w:numPr>
        <w:spacing w:before="60" w:line="259" w:lineRule="auto"/>
        <w:ind w:left="284" w:hanging="284"/>
        <w:jc w:val="left"/>
        <w:rPr>
          <w:rFonts w:eastAsia="Calibri" w:cs="Times New Roman"/>
          <w:b/>
        </w:rPr>
      </w:pPr>
      <w:bookmarkStart w:id="32" w:name="_Toc436602342"/>
      <w:r w:rsidRPr="00645E29">
        <w:rPr>
          <w:rFonts w:eastAsia="Calibri" w:cs="Times New Roman"/>
          <w:b/>
        </w:rPr>
        <w:t>Gospodarka i przedsiębiorczość na obszarze</w:t>
      </w:r>
      <w:bookmarkEnd w:id="32"/>
      <w:r w:rsidRPr="00645E29">
        <w:rPr>
          <w:rFonts w:eastAsia="Calibri" w:cs="Times New Roman"/>
          <w:b/>
        </w:rPr>
        <w:t xml:space="preserve"> </w:t>
      </w:r>
    </w:p>
    <w:p w14:paraId="25462A1B" w14:textId="77777777" w:rsidR="00645E29" w:rsidRPr="00645E29" w:rsidRDefault="00645E29" w:rsidP="00645E29">
      <w:pPr>
        <w:spacing w:after="0"/>
        <w:rPr>
          <w:rFonts w:eastAsia="Calibri" w:cs="Times New Roman"/>
        </w:rPr>
      </w:pPr>
      <w:r w:rsidRPr="00645E29">
        <w:rPr>
          <w:rFonts w:eastAsia="Calibri" w:cs="Times New Roman"/>
        </w:rPr>
        <w:t>W 2014r. na obszarze zarejestrowanych było 6965 firm - najwięcej w Mieście Ustka, najmniej w gminie Smołdzino.</w:t>
      </w:r>
    </w:p>
    <w:p w14:paraId="0FCA2720" w14:textId="54DEFED7" w:rsidR="00645E29" w:rsidRPr="00645E29" w:rsidRDefault="00645E29" w:rsidP="00645E29">
      <w:pPr>
        <w:spacing w:before="120" w:after="0"/>
        <w:rPr>
          <w:rFonts w:eastAsia="Calibri" w:cs="Times New Roman"/>
          <w:color w:val="4F81BD"/>
          <w:sz w:val="18"/>
          <w:szCs w:val="18"/>
        </w:rPr>
      </w:pPr>
      <w:bookmarkStart w:id="33" w:name="_Toc438992488"/>
      <w:r w:rsidRPr="00645E29">
        <w:rPr>
          <w:rFonts w:eastAsia="Calibri" w:cs="Times New Roman"/>
          <w:b/>
          <w:bCs/>
          <w:szCs w:val="18"/>
        </w:rPr>
        <w:t xml:space="preserve">Wykres </w:t>
      </w:r>
      <w:r w:rsidRPr="00645E29">
        <w:rPr>
          <w:rFonts w:eastAsia="Calibri" w:cs="Times New Roman"/>
          <w:b/>
          <w:bCs/>
          <w:szCs w:val="18"/>
        </w:rPr>
        <w:fldChar w:fldCharType="begin"/>
      </w:r>
      <w:r w:rsidRPr="00645E29">
        <w:rPr>
          <w:rFonts w:eastAsia="Calibri" w:cs="Times New Roman"/>
          <w:b/>
          <w:bCs/>
          <w:szCs w:val="18"/>
        </w:rPr>
        <w:instrText xml:space="preserve"> SEQ Wykres \* ARABIC </w:instrText>
      </w:r>
      <w:r w:rsidRPr="00645E29">
        <w:rPr>
          <w:rFonts w:eastAsia="Calibri" w:cs="Times New Roman"/>
          <w:b/>
          <w:bCs/>
          <w:szCs w:val="18"/>
        </w:rPr>
        <w:fldChar w:fldCharType="separate"/>
      </w:r>
      <w:r w:rsidR="00301B30">
        <w:rPr>
          <w:rFonts w:eastAsia="Calibri" w:cs="Times New Roman"/>
          <w:b/>
          <w:bCs/>
          <w:noProof/>
          <w:szCs w:val="18"/>
        </w:rPr>
        <w:t>3</w:t>
      </w:r>
      <w:r w:rsidRPr="00645E29">
        <w:rPr>
          <w:rFonts w:eastAsia="Calibri" w:cs="Times New Roman"/>
          <w:b/>
          <w:bCs/>
          <w:szCs w:val="18"/>
        </w:rPr>
        <w:fldChar w:fldCharType="end"/>
      </w:r>
      <w:r w:rsidRPr="00645E29">
        <w:rPr>
          <w:rFonts w:eastAsia="Calibri" w:cs="Times New Roman"/>
          <w:b/>
          <w:szCs w:val="18"/>
        </w:rPr>
        <w:t>.</w:t>
      </w:r>
      <w:r w:rsidRPr="00645E29">
        <w:rPr>
          <w:rFonts w:eastAsia="Calibri" w:cs="Times New Roman"/>
          <w:szCs w:val="18"/>
        </w:rPr>
        <w:t xml:space="preserve"> Liczba podmiotów gospodarczych zarejestrowanych w gminach objętych LSR (stan na 31.12.2014r.)</w:t>
      </w:r>
      <w:bookmarkEnd w:id="33"/>
    </w:p>
    <w:p w14:paraId="594BBDE1" w14:textId="77777777" w:rsidR="00645E29" w:rsidRPr="00645E29" w:rsidRDefault="00645E29" w:rsidP="00645E29">
      <w:pPr>
        <w:spacing w:after="0"/>
        <w:rPr>
          <w:rFonts w:eastAsia="Calibri" w:cs="Times New Roman"/>
          <w:b/>
          <w:bCs/>
        </w:rPr>
      </w:pPr>
      <w:r w:rsidRPr="00645E29">
        <w:rPr>
          <w:rFonts w:eastAsia="Calibri" w:cs="Times New Roman"/>
          <w:noProof/>
          <w:lang w:eastAsia="pl-PL"/>
        </w:rPr>
        <w:drawing>
          <wp:inline distT="0" distB="0" distL="0" distR="0" wp14:anchorId="00F76AA4" wp14:editId="2EC2C948">
            <wp:extent cx="6581955" cy="1207698"/>
            <wp:effectExtent l="0" t="0" r="0" b="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9C056FA" w14:textId="77777777" w:rsidR="00645E29" w:rsidRPr="00645E29" w:rsidRDefault="00645E29" w:rsidP="00645E29">
      <w:pPr>
        <w:spacing w:after="0"/>
        <w:rPr>
          <w:rFonts w:eastAsia="Calibri" w:cs="Times New Roman"/>
          <w:bCs/>
          <w:sz w:val="20"/>
        </w:rPr>
      </w:pPr>
      <w:r w:rsidRPr="00645E29">
        <w:rPr>
          <w:rFonts w:eastAsia="Calibri" w:cs="Times New Roman"/>
          <w:bCs/>
          <w:sz w:val="20"/>
        </w:rPr>
        <w:t xml:space="preserve">Źródło: opracowanie własne na podstawie: </w:t>
      </w:r>
      <w:hyperlink r:id="rId25" w:history="1">
        <w:r w:rsidRPr="00645E29">
          <w:rPr>
            <w:rFonts w:eastAsia="Calibri" w:cs="Times New Roman"/>
            <w:bCs/>
            <w:sz w:val="20"/>
          </w:rPr>
          <w:t>http://stat.gov.pl/</w:t>
        </w:r>
      </w:hyperlink>
      <w:r w:rsidRPr="00645E29">
        <w:rPr>
          <w:rFonts w:eastAsia="Calibri" w:cs="Times New Roman"/>
          <w:bCs/>
          <w:sz w:val="20"/>
        </w:rPr>
        <w:t xml:space="preserve">. </w:t>
      </w:r>
    </w:p>
    <w:p w14:paraId="72D5806C" w14:textId="77777777" w:rsidR="00645E29" w:rsidRPr="00645E29" w:rsidRDefault="00645E29" w:rsidP="009301B1">
      <w:pPr>
        <w:rPr>
          <w:rFonts w:eastAsia="Calibri" w:cs="Times New Roman"/>
        </w:rPr>
      </w:pPr>
      <w:r w:rsidRPr="00645E29">
        <w:rPr>
          <w:rFonts w:eastAsia="Calibri" w:cs="Times New Roman"/>
        </w:rPr>
        <w:t>Od 2010r. liczba podmiotów gospodarczych spadała. W 2014r. nastąpił jej wzrost, jednak nie dorównał on poziomowi sprzed 5 lat.</w:t>
      </w:r>
      <w:r w:rsidRPr="00645E29">
        <w:rPr>
          <w:rFonts w:eastAsia="Calibri" w:cs="Times New Roman"/>
          <w:vertAlign w:val="superscript"/>
        </w:rPr>
        <w:footnoteReference w:id="11"/>
      </w:r>
      <w:r w:rsidRPr="00645E29">
        <w:rPr>
          <w:rFonts w:eastAsia="Calibri" w:cs="Times New Roman"/>
        </w:rPr>
        <w:t xml:space="preserve"> W każdej gminie spadła też liczba nowo zakładanych firm. Zjawisko jest charakterystyczne dla całego powiatu słupskiego – jedynego obok powiatu lęborskiego w całym podregionie, gdzie w ostatnim roku zmalała liczba rejestrowanych podmiotów gospodarczych.</w:t>
      </w:r>
      <w:r w:rsidRPr="00645E29">
        <w:rPr>
          <w:rFonts w:eastAsia="Calibri" w:cs="Times New Roman"/>
          <w:vertAlign w:val="superscript"/>
        </w:rPr>
        <w:footnoteReference w:id="12"/>
      </w:r>
      <w:r w:rsidRPr="00645E29">
        <w:rPr>
          <w:rFonts w:eastAsia="Calibri" w:cs="Times New Roman"/>
        </w:rPr>
        <w:t xml:space="preserve"> Choć ogólny wzrost liczby przedsiębiorstw jest niewielki, wskazuje on </w:t>
      </w:r>
      <w:r w:rsidRPr="00645E29">
        <w:rPr>
          <w:rFonts w:eastAsia="Calibri" w:cs="Times New Roman"/>
          <w:b/>
        </w:rPr>
        <w:t>na potrzebę wprowadzania nowych usług</w:t>
      </w:r>
      <w:r w:rsidRPr="00645E29">
        <w:rPr>
          <w:rFonts w:eastAsia="Calibri" w:cs="Times New Roman"/>
        </w:rPr>
        <w:t xml:space="preserve"> i świadczy o przedsiębiorczości mieszkańców, którzy wciąż prowadzą więcej firm niż osoby zamieszkujące inne powiaty podregionu (z wyjątkiem p. chojnickiego).</w:t>
      </w:r>
      <w:r w:rsidRPr="00645E29">
        <w:rPr>
          <w:rFonts w:eastAsia="Calibri" w:cs="Times New Roman"/>
          <w:vertAlign w:val="superscript"/>
        </w:rPr>
        <w:footnoteReference w:id="13"/>
      </w:r>
      <w:r w:rsidRPr="00645E29">
        <w:rPr>
          <w:rFonts w:eastAsia="Calibri" w:cs="Times New Roman"/>
        </w:rPr>
        <w:t xml:space="preserve"> Jednak specyfika obszaru powoduje pewne ograniczenia w rozwoju rynku. Największym z nich jest </w:t>
      </w:r>
      <w:r w:rsidRPr="00645E29">
        <w:rPr>
          <w:rFonts w:eastAsia="Calibri" w:cs="Times New Roman"/>
          <w:b/>
        </w:rPr>
        <w:t>sezonowość</w:t>
      </w:r>
      <w:r w:rsidRPr="00645E29">
        <w:rPr>
          <w:rFonts w:eastAsia="Calibri" w:cs="Times New Roman"/>
        </w:rPr>
        <w:t xml:space="preserve">. W okresie letnim, kiedy teren odwiedzany jest przez tysiące turystów, wzrastają dochody firm i spada bezrobocie. Natomiast we wrześniu przedsiębiorcy przeważnie zawieszają swoją działalność. </w:t>
      </w:r>
      <w:r w:rsidRPr="00645E29">
        <w:rPr>
          <w:rFonts w:eastAsia="Calibri" w:cs="Times New Roman"/>
          <w:b/>
        </w:rPr>
        <w:t xml:space="preserve">Mało jest podmiotów, które próbują współpracować ze sobą w celu uatrakcyjnienia oferty m.in. </w:t>
      </w:r>
      <w:r w:rsidRPr="00645E29">
        <w:rPr>
          <w:rFonts w:eastAsia="Calibri" w:cs="Times New Roman"/>
        </w:rPr>
        <w:t>dla turysty, aby w ten sposób wydłużyć sezon. Druga przeszkoda to restrykcyjne przepisy związane z ochroną środowiska – zasoby przyrodnicze z jednej strony podnoszą potencjał obszaru w różnych dziedzinach gospodarki, a z drugiej powodują duże ograniczenia dla przedsiębiorców. Znaczna część przedstawicieli lokalnej społeczności (48%) uważa, że warunki do prowadzenia działalności są złe, a 75% we wsparciu firm widzi jedną z najpilniejszych potrzeb.</w:t>
      </w:r>
      <w:r w:rsidRPr="00645E29">
        <w:rPr>
          <w:rFonts w:eastAsia="Calibri" w:cs="Times New Roman"/>
          <w:vertAlign w:val="superscript"/>
        </w:rPr>
        <w:footnoteReference w:id="14"/>
      </w:r>
      <w:r w:rsidRPr="00645E29">
        <w:rPr>
          <w:rFonts w:eastAsia="Calibri" w:cs="Times New Roman"/>
        </w:rPr>
        <w:t xml:space="preserve"> W 2014r. na terenie SGR najwięcej przedsiębiorstw zajmowało się handlem, budownictwem, usługami związanymi z zakwaterowaniem, przetwórstwem, działalnością dot. nieruchomości, rolnictwem, leśnictwem, łowiectwem i rybactwem.</w:t>
      </w:r>
    </w:p>
    <w:p w14:paraId="03AC93A4" w14:textId="2358B772" w:rsidR="00645E29" w:rsidRPr="00645E29" w:rsidRDefault="00645E29" w:rsidP="00645E29">
      <w:pPr>
        <w:spacing w:before="120" w:after="0"/>
        <w:rPr>
          <w:rFonts w:eastAsia="Calibri" w:cs="Times New Roman"/>
          <w:bCs/>
          <w:szCs w:val="18"/>
        </w:rPr>
      </w:pPr>
      <w:bookmarkStart w:id="34" w:name="_Toc438992413"/>
      <w:r w:rsidRPr="00645E29">
        <w:rPr>
          <w:rFonts w:eastAsia="Calibri" w:cs="Times New Roman"/>
          <w:b/>
          <w:bCs/>
          <w:szCs w:val="18"/>
        </w:rPr>
        <w:t xml:space="preserve">Tabela </w:t>
      </w:r>
      <w:r w:rsidRPr="00645E29">
        <w:rPr>
          <w:rFonts w:eastAsia="Calibri" w:cs="Times New Roman"/>
          <w:b/>
          <w:bCs/>
          <w:szCs w:val="18"/>
        </w:rPr>
        <w:fldChar w:fldCharType="begin"/>
      </w:r>
      <w:r w:rsidRPr="00645E29">
        <w:rPr>
          <w:rFonts w:eastAsia="Calibri" w:cs="Times New Roman"/>
          <w:b/>
          <w:bCs/>
          <w:szCs w:val="18"/>
        </w:rPr>
        <w:instrText xml:space="preserve"> SEQ Tabela \* ARABIC </w:instrText>
      </w:r>
      <w:r w:rsidRPr="00645E29">
        <w:rPr>
          <w:rFonts w:eastAsia="Calibri" w:cs="Times New Roman"/>
          <w:b/>
          <w:bCs/>
          <w:szCs w:val="18"/>
        </w:rPr>
        <w:fldChar w:fldCharType="separate"/>
      </w:r>
      <w:r w:rsidR="00301B30">
        <w:rPr>
          <w:rFonts w:eastAsia="Calibri" w:cs="Times New Roman"/>
          <w:b/>
          <w:bCs/>
          <w:noProof/>
          <w:szCs w:val="18"/>
        </w:rPr>
        <w:t>9</w:t>
      </w:r>
      <w:r w:rsidRPr="00645E29">
        <w:rPr>
          <w:rFonts w:eastAsia="Calibri" w:cs="Times New Roman"/>
          <w:b/>
          <w:bCs/>
          <w:szCs w:val="18"/>
        </w:rPr>
        <w:fldChar w:fldCharType="end"/>
      </w:r>
      <w:r w:rsidRPr="00645E29">
        <w:rPr>
          <w:rFonts w:eastAsia="Calibri" w:cs="Times New Roman"/>
          <w:b/>
          <w:szCs w:val="18"/>
        </w:rPr>
        <w:t xml:space="preserve">. </w:t>
      </w:r>
      <w:r w:rsidRPr="00645E29">
        <w:rPr>
          <w:rFonts w:eastAsia="Calibri" w:cs="Times New Roman"/>
          <w:bCs/>
          <w:szCs w:val="18"/>
        </w:rPr>
        <w:t>Najpopularniejsze gałęzie gospodarki na obszarze objętym LSR w 2014r.</w:t>
      </w:r>
      <w:bookmarkEnd w:id="34"/>
    </w:p>
    <w:tbl>
      <w:tblPr>
        <w:tblStyle w:val="RozdziaIII1"/>
        <w:tblW w:w="0" w:type="auto"/>
        <w:jc w:val="center"/>
        <w:tblLook w:val="04A0" w:firstRow="1" w:lastRow="0" w:firstColumn="1" w:lastColumn="0" w:noHBand="0" w:noVBand="1"/>
      </w:tblPr>
      <w:tblGrid>
        <w:gridCol w:w="5584"/>
        <w:gridCol w:w="4771"/>
      </w:tblGrid>
      <w:tr w:rsidR="00645E29" w:rsidRPr="00645E29" w14:paraId="6353ED8F" w14:textId="77777777" w:rsidTr="003A3993">
        <w:trPr>
          <w:cnfStyle w:val="100000000000" w:firstRow="1" w:lastRow="0" w:firstColumn="0" w:lastColumn="0" w:oddVBand="0" w:evenVBand="0" w:oddHBand="0" w:evenHBand="0" w:firstRowFirstColumn="0" w:firstRowLastColumn="0" w:lastRowFirstColumn="0" w:lastRowLastColumn="0"/>
          <w:jc w:val="center"/>
        </w:trPr>
        <w:tc>
          <w:tcPr>
            <w:tcW w:w="5637" w:type="dxa"/>
          </w:tcPr>
          <w:p w14:paraId="0EA8BD58" w14:textId="77777777" w:rsidR="00645E29" w:rsidRPr="00645E29" w:rsidRDefault="00645E29" w:rsidP="00645E29">
            <w:pPr>
              <w:spacing w:after="0"/>
              <w:jc w:val="center"/>
              <w:rPr>
                <w:rFonts w:eastAsia="Calibri" w:cs="Times New Roman"/>
                <w:bCs/>
              </w:rPr>
            </w:pPr>
            <w:r w:rsidRPr="00645E29">
              <w:rPr>
                <w:rFonts w:eastAsia="Calibri" w:cs="Times New Roman"/>
                <w:bCs/>
              </w:rPr>
              <w:t>Gałąź gospodarki</w:t>
            </w:r>
          </w:p>
        </w:tc>
        <w:tc>
          <w:tcPr>
            <w:tcW w:w="4819" w:type="dxa"/>
          </w:tcPr>
          <w:p w14:paraId="7A74865F" w14:textId="77777777" w:rsidR="00645E29" w:rsidRPr="00645E29" w:rsidRDefault="00645E29" w:rsidP="00645E29">
            <w:pPr>
              <w:spacing w:after="0"/>
              <w:jc w:val="center"/>
              <w:rPr>
                <w:rFonts w:eastAsia="Calibri" w:cs="Times New Roman"/>
                <w:bCs/>
              </w:rPr>
            </w:pPr>
            <w:r w:rsidRPr="00645E29">
              <w:rPr>
                <w:rFonts w:eastAsia="Calibri" w:cs="Times New Roman"/>
                <w:bCs/>
              </w:rPr>
              <w:t>Liczba podmiotów</w:t>
            </w:r>
          </w:p>
        </w:tc>
      </w:tr>
      <w:tr w:rsidR="00645E29" w:rsidRPr="00645E29" w14:paraId="4A9F1AC5" w14:textId="77777777" w:rsidTr="003A3993">
        <w:trPr>
          <w:jc w:val="center"/>
        </w:trPr>
        <w:tc>
          <w:tcPr>
            <w:tcW w:w="5637" w:type="dxa"/>
          </w:tcPr>
          <w:p w14:paraId="25CD7B51" w14:textId="77777777" w:rsidR="00645E29" w:rsidRPr="00645E29" w:rsidRDefault="00645E29" w:rsidP="00645E29">
            <w:pPr>
              <w:spacing w:after="0"/>
              <w:jc w:val="center"/>
              <w:rPr>
                <w:rFonts w:eastAsia="Calibri" w:cs="Times New Roman"/>
                <w:bCs/>
              </w:rPr>
            </w:pPr>
            <w:r w:rsidRPr="00645E29">
              <w:rPr>
                <w:rFonts w:eastAsia="Calibri" w:cs="Times New Roman"/>
                <w:bCs/>
              </w:rPr>
              <w:t>Handel hurtowy i detaliczny</w:t>
            </w:r>
          </w:p>
        </w:tc>
        <w:tc>
          <w:tcPr>
            <w:tcW w:w="4819" w:type="dxa"/>
          </w:tcPr>
          <w:p w14:paraId="57008946" w14:textId="77777777" w:rsidR="00645E29" w:rsidRPr="00645E29" w:rsidRDefault="00645E29" w:rsidP="00645E29">
            <w:pPr>
              <w:spacing w:after="0"/>
              <w:jc w:val="center"/>
              <w:rPr>
                <w:rFonts w:eastAsia="Calibri" w:cs="Times New Roman"/>
              </w:rPr>
            </w:pPr>
            <w:r w:rsidRPr="00645E29">
              <w:rPr>
                <w:rFonts w:eastAsia="Calibri" w:cs="Times New Roman"/>
              </w:rPr>
              <w:t>1535</w:t>
            </w:r>
          </w:p>
        </w:tc>
      </w:tr>
      <w:tr w:rsidR="00645E29" w:rsidRPr="00645E29" w14:paraId="60476CE4" w14:textId="77777777" w:rsidTr="003A3993">
        <w:trPr>
          <w:jc w:val="center"/>
        </w:trPr>
        <w:tc>
          <w:tcPr>
            <w:tcW w:w="5637" w:type="dxa"/>
          </w:tcPr>
          <w:p w14:paraId="54D2D753" w14:textId="77777777" w:rsidR="00645E29" w:rsidRPr="00645E29" w:rsidRDefault="00645E29" w:rsidP="00645E29">
            <w:pPr>
              <w:spacing w:after="0"/>
              <w:jc w:val="center"/>
              <w:rPr>
                <w:rFonts w:eastAsia="Calibri" w:cs="Times New Roman"/>
                <w:bCs/>
              </w:rPr>
            </w:pPr>
            <w:r w:rsidRPr="00645E29">
              <w:rPr>
                <w:rFonts w:eastAsia="Calibri" w:cs="Times New Roman"/>
                <w:bCs/>
              </w:rPr>
              <w:t>Zakwaterowanie i usługi gastronomiczne</w:t>
            </w:r>
          </w:p>
        </w:tc>
        <w:tc>
          <w:tcPr>
            <w:tcW w:w="4819" w:type="dxa"/>
          </w:tcPr>
          <w:p w14:paraId="379B6A3D" w14:textId="77777777" w:rsidR="00645E29" w:rsidRPr="00645E29" w:rsidRDefault="00645E29" w:rsidP="00645E29">
            <w:pPr>
              <w:spacing w:after="0"/>
              <w:jc w:val="center"/>
              <w:rPr>
                <w:rFonts w:eastAsia="Calibri" w:cs="Times New Roman"/>
              </w:rPr>
            </w:pPr>
            <w:r w:rsidRPr="00645E29">
              <w:rPr>
                <w:rFonts w:eastAsia="Calibri" w:cs="Times New Roman"/>
              </w:rPr>
              <w:t>849</w:t>
            </w:r>
          </w:p>
        </w:tc>
      </w:tr>
      <w:tr w:rsidR="00645E29" w:rsidRPr="00645E29" w14:paraId="4A8ED7E5" w14:textId="77777777" w:rsidTr="003A3993">
        <w:trPr>
          <w:jc w:val="center"/>
        </w:trPr>
        <w:tc>
          <w:tcPr>
            <w:tcW w:w="5637" w:type="dxa"/>
          </w:tcPr>
          <w:p w14:paraId="2F2952A7" w14:textId="77777777" w:rsidR="00645E29" w:rsidRPr="00645E29" w:rsidRDefault="00645E29" w:rsidP="00645E29">
            <w:pPr>
              <w:spacing w:after="0"/>
              <w:jc w:val="center"/>
              <w:rPr>
                <w:rFonts w:eastAsia="Calibri" w:cs="Times New Roman"/>
                <w:bCs/>
              </w:rPr>
            </w:pPr>
            <w:r w:rsidRPr="00645E29">
              <w:rPr>
                <w:rFonts w:eastAsia="Calibri" w:cs="Times New Roman"/>
                <w:bCs/>
              </w:rPr>
              <w:t xml:space="preserve">Budownictwo </w:t>
            </w:r>
          </w:p>
        </w:tc>
        <w:tc>
          <w:tcPr>
            <w:tcW w:w="4819" w:type="dxa"/>
          </w:tcPr>
          <w:p w14:paraId="5F5492C1" w14:textId="77777777" w:rsidR="00645E29" w:rsidRPr="00645E29" w:rsidRDefault="00645E29" w:rsidP="00645E29">
            <w:pPr>
              <w:spacing w:after="0"/>
              <w:jc w:val="center"/>
              <w:rPr>
                <w:rFonts w:eastAsia="Calibri" w:cs="Times New Roman"/>
              </w:rPr>
            </w:pPr>
            <w:r w:rsidRPr="00645E29">
              <w:rPr>
                <w:rFonts w:eastAsia="Calibri" w:cs="Times New Roman"/>
              </w:rPr>
              <w:t>711</w:t>
            </w:r>
          </w:p>
        </w:tc>
      </w:tr>
      <w:tr w:rsidR="00645E29" w:rsidRPr="00645E29" w14:paraId="112320DD" w14:textId="77777777" w:rsidTr="003A3993">
        <w:trPr>
          <w:jc w:val="center"/>
        </w:trPr>
        <w:tc>
          <w:tcPr>
            <w:tcW w:w="5637" w:type="dxa"/>
          </w:tcPr>
          <w:p w14:paraId="64FD479A" w14:textId="77777777" w:rsidR="00645E29" w:rsidRPr="00645E29" w:rsidRDefault="00645E29" w:rsidP="00645E29">
            <w:pPr>
              <w:spacing w:after="0"/>
              <w:jc w:val="center"/>
              <w:rPr>
                <w:rFonts w:eastAsia="Calibri" w:cs="Times New Roman"/>
                <w:bCs/>
              </w:rPr>
            </w:pPr>
            <w:r w:rsidRPr="00645E29">
              <w:rPr>
                <w:rFonts w:eastAsia="Calibri" w:cs="Times New Roman"/>
                <w:bCs/>
              </w:rPr>
              <w:t xml:space="preserve">Przetwórstwo przemysłowe </w:t>
            </w:r>
          </w:p>
        </w:tc>
        <w:tc>
          <w:tcPr>
            <w:tcW w:w="4819" w:type="dxa"/>
          </w:tcPr>
          <w:p w14:paraId="63B0CFDC" w14:textId="77777777" w:rsidR="00645E29" w:rsidRPr="00645E29" w:rsidRDefault="00645E29" w:rsidP="00645E29">
            <w:pPr>
              <w:spacing w:after="0"/>
              <w:jc w:val="center"/>
              <w:rPr>
                <w:rFonts w:eastAsia="Calibri" w:cs="Times New Roman"/>
              </w:rPr>
            </w:pPr>
            <w:r w:rsidRPr="00645E29">
              <w:rPr>
                <w:rFonts w:eastAsia="Calibri" w:cs="Times New Roman"/>
              </w:rPr>
              <w:t>694</w:t>
            </w:r>
          </w:p>
        </w:tc>
      </w:tr>
      <w:tr w:rsidR="00645E29" w:rsidRPr="00645E29" w14:paraId="6D172772" w14:textId="77777777" w:rsidTr="003A3993">
        <w:trPr>
          <w:jc w:val="center"/>
        </w:trPr>
        <w:tc>
          <w:tcPr>
            <w:tcW w:w="5637" w:type="dxa"/>
          </w:tcPr>
          <w:p w14:paraId="0BB06E05" w14:textId="77777777" w:rsidR="00645E29" w:rsidRPr="00645E29" w:rsidRDefault="00645E29" w:rsidP="00645E29">
            <w:pPr>
              <w:spacing w:after="0"/>
              <w:jc w:val="center"/>
              <w:rPr>
                <w:rFonts w:eastAsia="Calibri" w:cs="Times New Roman"/>
                <w:bCs/>
              </w:rPr>
            </w:pPr>
            <w:r w:rsidRPr="00645E29">
              <w:rPr>
                <w:rFonts w:eastAsia="Calibri" w:cs="Times New Roman"/>
                <w:bCs/>
              </w:rPr>
              <w:t>Obsługa rynku nieruchomości</w:t>
            </w:r>
          </w:p>
        </w:tc>
        <w:tc>
          <w:tcPr>
            <w:tcW w:w="4819" w:type="dxa"/>
          </w:tcPr>
          <w:p w14:paraId="0A795DFB" w14:textId="77777777" w:rsidR="00645E29" w:rsidRPr="00645E29" w:rsidRDefault="00645E29" w:rsidP="00645E29">
            <w:pPr>
              <w:spacing w:after="0"/>
              <w:jc w:val="center"/>
              <w:rPr>
                <w:rFonts w:eastAsia="Calibri" w:cs="Times New Roman"/>
              </w:rPr>
            </w:pPr>
            <w:r w:rsidRPr="00645E29">
              <w:rPr>
                <w:rFonts w:eastAsia="Calibri" w:cs="Times New Roman"/>
              </w:rPr>
              <w:t>443</w:t>
            </w:r>
          </w:p>
        </w:tc>
      </w:tr>
      <w:tr w:rsidR="00645E29" w:rsidRPr="00645E29" w14:paraId="74D728F3" w14:textId="77777777" w:rsidTr="003A3993">
        <w:trPr>
          <w:jc w:val="center"/>
        </w:trPr>
        <w:tc>
          <w:tcPr>
            <w:tcW w:w="5637" w:type="dxa"/>
          </w:tcPr>
          <w:p w14:paraId="2C512246" w14:textId="77777777" w:rsidR="00645E29" w:rsidRPr="00645E29" w:rsidRDefault="00645E29" w:rsidP="00645E29">
            <w:pPr>
              <w:spacing w:after="0"/>
              <w:jc w:val="center"/>
              <w:rPr>
                <w:rFonts w:eastAsia="Calibri" w:cs="Times New Roman"/>
                <w:bCs/>
              </w:rPr>
            </w:pPr>
            <w:r w:rsidRPr="00645E29">
              <w:rPr>
                <w:rFonts w:eastAsia="Calibri" w:cs="Times New Roman"/>
                <w:bCs/>
              </w:rPr>
              <w:t>Rolnictwo, leśnictwo, łowiectwo i rybactwo</w:t>
            </w:r>
          </w:p>
        </w:tc>
        <w:tc>
          <w:tcPr>
            <w:tcW w:w="4819" w:type="dxa"/>
          </w:tcPr>
          <w:p w14:paraId="3F9C9399" w14:textId="77777777" w:rsidR="00645E29" w:rsidRPr="00645E29" w:rsidRDefault="00645E29" w:rsidP="00645E29">
            <w:pPr>
              <w:spacing w:after="0"/>
              <w:jc w:val="center"/>
              <w:rPr>
                <w:rFonts w:eastAsia="Calibri" w:cs="Times New Roman"/>
              </w:rPr>
            </w:pPr>
            <w:r w:rsidRPr="00645E29">
              <w:rPr>
                <w:rFonts w:eastAsia="Calibri" w:cs="Times New Roman"/>
              </w:rPr>
              <w:t>429</w:t>
            </w:r>
          </w:p>
        </w:tc>
      </w:tr>
    </w:tbl>
    <w:p w14:paraId="7D4AE058" w14:textId="77777777" w:rsidR="00645E29" w:rsidRPr="00645E29" w:rsidRDefault="00645E29" w:rsidP="00645E29">
      <w:pPr>
        <w:spacing w:after="0"/>
        <w:rPr>
          <w:rFonts w:eastAsia="Calibri" w:cs="Times New Roman"/>
          <w:sz w:val="20"/>
          <w:szCs w:val="20"/>
        </w:rPr>
      </w:pPr>
      <w:r w:rsidRPr="00645E29">
        <w:rPr>
          <w:rFonts w:eastAsia="Calibri" w:cs="Times New Roman"/>
          <w:sz w:val="20"/>
          <w:szCs w:val="20"/>
        </w:rPr>
        <w:t xml:space="preserve">Źródło: opracowanie własne na podstawie: </w:t>
      </w:r>
      <w:hyperlink r:id="rId26" w:history="1">
        <w:r w:rsidRPr="00645E29">
          <w:rPr>
            <w:rFonts w:eastAsia="Calibri" w:cs="Times New Roman"/>
            <w:sz w:val="20"/>
            <w:szCs w:val="20"/>
          </w:rPr>
          <w:t>http://stat.gov.pl/</w:t>
        </w:r>
      </w:hyperlink>
      <w:r w:rsidRPr="00645E29">
        <w:rPr>
          <w:rFonts w:eastAsia="Calibri" w:cs="Times New Roman"/>
          <w:sz w:val="20"/>
          <w:szCs w:val="20"/>
        </w:rPr>
        <w:t xml:space="preserve">. </w:t>
      </w:r>
    </w:p>
    <w:p w14:paraId="3C8D89BA" w14:textId="77777777" w:rsidR="00645E29" w:rsidRPr="00645E29" w:rsidRDefault="00645E29" w:rsidP="00645E29">
      <w:pPr>
        <w:spacing w:before="120"/>
        <w:rPr>
          <w:rFonts w:eastAsia="Calibri" w:cs="Times New Roman"/>
        </w:rPr>
      </w:pPr>
      <w:r w:rsidRPr="00645E29">
        <w:rPr>
          <w:rFonts w:eastAsia="Calibri" w:cs="Times New Roman"/>
        </w:rPr>
        <w:t>Wyłączając usługi świadczone przez podmioty publiczne, pojawia się mało działalności związanych z kulturą, rozrywką i rekreacją oraz edukacją. Tymczasem mieszkańcy obszaru, pytani o to, jakich usług brakuje na ich terenie, wskazali właśnie taką ofertę. Ponadto zwrócili uwagę, na zanikanie zawodów „tradycyjnych”, takich jak szewc, krawiec, czy kowal oraz na niedostatek specjalistów. Duża część z nich uważa, iż powinno działać więcej placówek związanych z opieką zdrowotną, a także że wciąż brakuje usług związanych z handlem.</w:t>
      </w:r>
      <w:r w:rsidRPr="00645E29">
        <w:rPr>
          <w:rFonts w:eastAsia="Calibri" w:cs="Times New Roman"/>
          <w:vertAlign w:val="superscript"/>
        </w:rPr>
        <w:footnoteReference w:id="15"/>
      </w:r>
      <w:r w:rsidRPr="00645E29">
        <w:rPr>
          <w:rFonts w:eastAsia="Calibri" w:cs="Times New Roman"/>
        </w:rPr>
        <w:t xml:space="preserve"> Niedostatki na rynku dostrzegają sami przedsiębiorcy. W poprzednim okresie programowania do SGR wpłynęły 22 wnioski o dofinansowanie na działalność związaną ze zdrowiem i 31 na prowadzenie firm świadczących usługi rozrywkowe i kulturalne, wyłączając te bezpośrednio związane z turystyką.</w:t>
      </w:r>
      <w:r w:rsidRPr="00645E29">
        <w:rPr>
          <w:rFonts w:eastAsia="Calibri" w:cs="Times New Roman"/>
          <w:vertAlign w:val="superscript"/>
        </w:rPr>
        <w:footnoteReference w:id="16"/>
      </w:r>
      <w:r w:rsidRPr="00645E29">
        <w:rPr>
          <w:rFonts w:eastAsia="Calibri" w:cs="Times New Roman"/>
        </w:rPr>
        <w:t xml:space="preserve"> Oprócz różnorodności oferty konieczne jest podniesienie jej jakości – 40,43% ankietowanych jest niezadowolona z poziomu usług, które z uwagi na niską konkurencję są mało innowacyjne i słabo dostępne dla mieszkańców małych wsi.</w:t>
      </w:r>
      <w:r w:rsidRPr="00645E29">
        <w:rPr>
          <w:rFonts w:eastAsia="Calibri" w:cs="Times New Roman"/>
          <w:vertAlign w:val="superscript"/>
        </w:rPr>
        <w:footnoteReference w:id="17"/>
      </w:r>
      <w:r w:rsidRPr="00645E29">
        <w:rPr>
          <w:rFonts w:eastAsia="Calibri" w:cs="Times New Roman"/>
        </w:rPr>
        <w:t xml:space="preserve"> Opinię podzielają członkowie zespołu roboczego, którzy za główne przeszkody w rozwoju rynku uznała koszty związane z prowadzeniem działalności, trudności w uzyskaniu dotacji, brak wsparcia dla firm z regionu, ale również problemy ze znalezieniem sumiennych czy wykwalifikowanych pracowników.</w:t>
      </w:r>
      <w:r w:rsidRPr="00645E29">
        <w:rPr>
          <w:rFonts w:eastAsia="Calibri" w:cs="Times New Roman"/>
          <w:vertAlign w:val="superscript"/>
        </w:rPr>
        <w:footnoteReference w:id="18"/>
      </w:r>
      <w:r w:rsidRPr="00645E29">
        <w:rPr>
          <w:rFonts w:eastAsia="Calibri" w:cs="Times New Roman"/>
        </w:rPr>
        <w:t xml:space="preserve"> Obok tradycyjnych usług, istnieje szansa na rozwój działalności, dzięki którym obszar mógłby podnieść swój potencjał. Ankietowani wskazali wspomnianą już turystykę i powiązaną z nią gastronomię oraz produkcję, rybactwo i przetwórstwo rybne, usługi zdrowotne, opiekuńcze i uzdrowiskowe, handel i energię odnawialną. Ponadto zasadne jest dążenie do cyfryzacji usług gospodarczych (stopień cyfryzacji usług społecznych i gospodarczych został oceniony na 2,55, a 93% badanych oczekuje zwiększenia poziomu cyfryzacji).</w:t>
      </w:r>
      <w:r w:rsidRPr="00645E29">
        <w:rPr>
          <w:rFonts w:eastAsia="Calibri" w:cs="Times New Roman"/>
          <w:vertAlign w:val="superscript"/>
        </w:rPr>
        <w:footnoteReference w:id="19"/>
      </w:r>
    </w:p>
    <w:p w14:paraId="1CE984DB" w14:textId="77777777" w:rsidR="00645E29" w:rsidRPr="00645E29" w:rsidRDefault="00645E29" w:rsidP="009301B1">
      <w:pPr>
        <w:keepNext/>
        <w:keepLines/>
        <w:numPr>
          <w:ilvl w:val="2"/>
          <w:numId w:val="185"/>
        </w:numPr>
        <w:spacing w:before="60" w:line="259" w:lineRule="auto"/>
        <w:ind w:left="284" w:hanging="284"/>
        <w:jc w:val="left"/>
        <w:outlineLvl w:val="3"/>
        <w:rPr>
          <w:rFonts w:eastAsia="Calibri" w:cs="Times New Roman"/>
          <w:b/>
          <w:bCs/>
          <w:iCs/>
        </w:rPr>
      </w:pPr>
      <w:r w:rsidRPr="00645E29">
        <w:rPr>
          <w:rFonts w:eastAsia="Calibri" w:cs="Times New Roman"/>
          <w:b/>
          <w:bCs/>
          <w:iCs/>
        </w:rPr>
        <w:t>Potencjał turystyczny obszaru</w:t>
      </w:r>
    </w:p>
    <w:p w14:paraId="459A88B2" w14:textId="77777777" w:rsidR="00645E29" w:rsidRPr="00645E29" w:rsidRDefault="00645E29" w:rsidP="00645E29">
      <w:pPr>
        <w:rPr>
          <w:rFonts w:eastAsia="Calibri" w:cs="Times New Roman"/>
        </w:rPr>
      </w:pPr>
      <w:r w:rsidRPr="00645E29">
        <w:rPr>
          <w:rFonts w:eastAsia="Calibri" w:cs="Times New Roman"/>
        </w:rPr>
        <w:t xml:space="preserve">Atrakcyjność obszaru wynika m.in. z jego nadmorskiego położenia, bogactwa akwenów wodnych oraz obfitości fauny i flory. Wybrzeże Bałtyku jest najistotniejszym walorem turystycznym, stwarzającym możliwości uprawiania turystyki wypoczynkowej, wodnej, czy pieszej. Jeziora i rzeki umożliwiają dodatkowo uprawianie kajakarstwa </w:t>
      </w:r>
      <w:r w:rsidRPr="00645E29">
        <w:rPr>
          <w:rFonts w:eastAsia="Calibri" w:cs="Times New Roman"/>
        </w:rPr>
        <w:br/>
        <w:t xml:space="preserve">i wędkarstwa. Potencjał ten jest jednak prawie zupełnie niewykorzystywany. Tymczasem na obszarze istnieją świetne warunki do uprawiania żeglarstwa, windsurfingu i </w:t>
      </w:r>
      <w:proofErr w:type="spellStart"/>
      <w:r w:rsidRPr="00645E29">
        <w:rPr>
          <w:rFonts w:eastAsia="Calibri" w:cs="Times New Roman"/>
        </w:rPr>
        <w:t>kitesurfingu</w:t>
      </w:r>
      <w:proofErr w:type="spellEnd"/>
      <w:r w:rsidRPr="00645E29">
        <w:rPr>
          <w:rFonts w:eastAsia="Calibri" w:cs="Times New Roman"/>
        </w:rPr>
        <w:t xml:space="preserve">, z których korzystają indywidualni amatorzy przyjeżdżający tutaj z całej Polski. Nad jeziorem Gardno działa firma szkoląca w zakresie tych sportów, a poza nią tylko w Słupsku funkcjonuje podobna szkółka. Podobnie sytuacja przedstawia się, jeśli chodzi o nurkowanie - usługi z tym związane świadczy jeden przedsiębiorca. Wędkarstwo morskie zaczyna rozkwitać dzięki dywersyfikacji działalności armatorów. O wiele słabiej rozwinięte jest natomiast wędkarstwo śródlądowe uprawiane przez mieszkańców, którzy sami dbają o wymagane pozwolenia czy sprzęt, co w przypadku turystów stanowi problem.  </w:t>
      </w:r>
    </w:p>
    <w:p w14:paraId="547AE4E9" w14:textId="77777777" w:rsidR="00645E29" w:rsidRPr="00645E29" w:rsidRDefault="00645E29" w:rsidP="00645E29">
      <w:pPr>
        <w:rPr>
          <w:rFonts w:eastAsia="Calibri" w:cs="Times New Roman"/>
        </w:rPr>
      </w:pPr>
      <w:r w:rsidRPr="00645E29">
        <w:rPr>
          <w:rFonts w:eastAsia="Calibri" w:cs="Times New Roman"/>
        </w:rPr>
        <w:t>Morze jest także „magnesem turystycznym” - spowodował on utworzenie międzynarodowego szlaku rowerowego dookoła Bałtyku (R-10) tzw. Hanzeatycki, który przebiega też przez obszar SGR. Inne popularne szlaki turystyczne biegnące przez ten teren to: rowerowy międzyregionalny M-14 USB-S Ustka–Słupsk–Bytów–Sominy ("Przez Zielone Serce Pomorza"), rowerowy Szlak Zwiniętych Torów (po trasie R-10) oraz pieszy Pomorska Droga Św. Jakuba.</w:t>
      </w:r>
    </w:p>
    <w:p w14:paraId="09ACAD18" w14:textId="77777777" w:rsidR="00645E29" w:rsidRPr="00645E29" w:rsidRDefault="00645E29" w:rsidP="00645E29">
      <w:pPr>
        <w:spacing w:after="0"/>
        <w:rPr>
          <w:rFonts w:eastAsia="Calibri" w:cs="Times New Roman"/>
        </w:rPr>
      </w:pPr>
      <w:r w:rsidRPr="00645E29">
        <w:rPr>
          <w:rFonts w:eastAsia="Calibri" w:cs="Times New Roman"/>
        </w:rPr>
        <w:t xml:space="preserve">Ważne znaczenie dla rozwoju gospodarczego części obszaru SGR ma turystyka zdrowotna, dotyczy to głównie Uzdrowiska Ustka (obejmującego Miasto Ustka i część gm. Ustka). Ustka jako jedno z 45 miejsc w kraju (w woj. pomorskim Sopot i Ustka) posiada status uzdrowiska, co stanowi szansę na wydłużenie sezonu turystycznego. </w:t>
      </w:r>
      <w:bookmarkStart w:id="35" w:name="_Toc438992414"/>
    </w:p>
    <w:p w14:paraId="40791B28" w14:textId="70F9658D" w:rsidR="00645E29" w:rsidRPr="00645E29" w:rsidRDefault="00645E29" w:rsidP="009301B1">
      <w:pPr>
        <w:spacing w:before="60" w:after="0"/>
        <w:rPr>
          <w:rFonts w:eastAsia="Cambria" w:cs="Times New Roman"/>
          <w:bCs/>
          <w:szCs w:val="18"/>
          <w:lang w:eastAsia="pl-PL"/>
        </w:rPr>
      </w:pPr>
      <w:r w:rsidRPr="00645E29">
        <w:rPr>
          <w:rFonts w:eastAsia="Calibri" w:cs="Times New Roman"/>
          <w:b/>
          <w:bCs/>
          <w:szCs w:val="18"/>
        </w:rPr>
        <w:t xml:space="preserve">Tabela </w:t>
      </w:r>
      <w:r w:rsidRPr="00645E29">
        <w:rPr>
          <w:rFonts w:eastAsia="Calibri" w:cs="Times New Roman"/>
          <w:b/>
          <w:bCs/>
          <w:szCs w:val="18"/>
        </w:rPr>
        <w:fldChar w:fldCharType="begin"/>
      </w:r>
      <w:r w:rsidRPr="00645E29">
        <w:rPr>
          <w:rFonts w:eastAsia="Calibri" w:cs="Times New Roman"/>
          <w:b/>
          <w:bCs/>
          <w:szCs w:val="18"/>
        </w:rPr>
        <w:instrText xml:space="preserve"> SEQ Tabela \* ARABIC </w:instrText>
      </w:r>
      <w:r w:rsidRPr="00645E29">
        <w:rPr>
          <w:rFonts w:eastAsia="Calibri" w:cs="Times New Roman"/>
          <w:b/>
          <w:bCs/>
          <w:szCs w:val="18"/>
        </w:rPr>
        <w:fldChar w:fldCharType="separate"/>
      </w:r>
      <w:r w:rsidR="00301B30">
        <w:rPr>
          <w:rFonts w:eastAsia="Calibri" w:cs="Times New Roman"/>
          <w:b/>
          <w:bCs/>
          <w:noProof/>
          <w:szCs w:val="18"/>
        </w:rPr>
        <w:t>10</w:t>
      </w:r>
      <w:r w:rsidRPr="00645E29">
        <w:rPr>
          <w:rFonts w:eastAsia="Calibri" w:cs="Times New Roman"/>
          <w:b/>
          <w:bCs/>
          <w:szCs w:val="18"/>
        </w:rPr>
        <w:fldChar w:fldCharType="end"/>
      </w:r>
      <w:r w:rsidRPr="00645E29">
        <w:rPr>
          <w:rFonts w:eastAsia="Calibri" w:cs="Times New Roman"/>
          <w:szCs w:val="18"/>
        </w:rPr>
        <w:t>.</w:t>
      </w:r>
      <w:r w:rsidRPr="00645E29">
        <w:rPr>
          <w:rFonts w:eastAsia="Cambria" w:cs="Times New Roman"/>
          <w:szCs w:val="18"/>
        </w:rPr>
        <w:t xml:space="preserve"> </w:t>
      </w:r>
      <w:r w:rsidRPr="00645E29">
        <w:rPr>
          <w:rFonts w:eastAsia="Cambria" w:cs="Times New Roman"/>
          <w:szCs w:val="18"/>
          <w:lang w:eastAsia="pl-PL"/>
        </w:rPr>
        <w:t>Liczba turystów i zagospodarowanie turystyczne na obszarze SGR w 2014 roku</w:t>
      </w:r>
      <w:bookmarkEnd w:id="35"/>
    </w:p>
    <w:tbl>
      <w:tblPr>
        <w:tblStyle w:val="RozdziaIII1"/>
        <w:tblW w:w="5006" w:type="pct"/>
        <w:jc w:val="center"/>
        <w:tblLayout w:type="fixed"/>
        <w:tblLook w:val="04A0" w:firstRow="1" w:lastRow="0" w:firstColumn="1" w:lastColumn="0" w:noHBand="0" w:noVBand="1"/>
      </w:tblPr>
      <w:tblGrid>
        <w:gridCol w:w="2491"/>
        <w:gridCol w:w="1582"/>
        <w:gridCol w:w="1740"/>
        <w:gridCol w:w="1426"/>
        <w:gridCol w:w="1740"/>
        <w:gridCol w:w="1388"/>
      </w:tblGrid>
      <w:tr w:rsidR="00645E29" w:rsidRPr="00645E29" w14:paraId="4FC4F3B4" w14:textId="77777777" w:rsidTr="003A3993">
        <w:trPr>
          <w:cnfStyle w:val="100000000000" w:firstRow="1" w:lastRow="0" w:firstColumn="0" w:lastColumn="0" w:oddVBand="0" w:evenVBand="0" w:oddHBand="0" w:evenHBand="0" w:firstRowFirstColumn="0" w:firstRowLastColumn="0" w:lastRowFirstColumn="0" w:lastRowLastColumn="0"/>
          <w:trHeight w:val="263"/>
          <w:jc w:val="center"/>
        </w:trPr>
        <w:tc>
          <w:tcPr>
            <w:tcW w:w="2551" w:type="dxa"/>
          </w:tcPr>
          <w:p w14:paraId="0113922B" w14:textId="77777777" w:rsidR="00645E29" w:rsidRPr="00645E29" w:rsidRDefault="00645E29" w:rsidP="00645E29">
            <w:pPr>
              <w:suppressAutoHyphens/>
              <w:spacing w:after="0"/>
              <w:contextualSpacing/>
              <w:jc w:val="center"/>
              <w:rPr>
                <w:rFonts w:eastAsia="Calibri" w:cs="Times New Roman"/>
              </w:rPr>
            </w:pPr>
            <w:r w:rsidRPr="00645E29">
              <w:rPr>
                <w:rFonts w:eastAsia="Calibri" w:cs="Times New Roman"/>
              </w:rPr>
              <w:t>Gmina</w:t>
            </w:r>
          </w:p>
        </w:tc>
        <w:tc>
          <w:tcPr>
            <w:tcW w:w="1618" w:type="dxa"/>
          </w:tcPr>
          <w:p w14:paraId="66DB3DC8" w14:textId="77777777" w:rsidR="00645E29" w:rsidRPr="00645E29" w:rsidRDefault="00645E29" w:rsidP="00645E29">
            <w:pPr>
              <w:suppressAutoHyphens/>
              <w:spacing w:after="0"/>
              <w:contextualSpacing/>
              <w:jc w:val="center"/>
              <w:rPr>
                <w:rFonts w:eastAsia="Calibri" w:cs="Times New Roman"/>
              </w:rPr>
            </w:pPr>
            <w:r w:rsidRPr="00645E29">
              <w:rPr>
                <w:rFonts w:eastAsia="Calibri" w:cs="Times New Roman"/>
              </w:rPr>
              <w:t>Obiekty noclegowe</w:t>
            </w:r>
          </w:p>
        </w:tc>
        <w:tc>
          <w:tcPr>
            <w:tcW w:w="1780" w:type="dxa"/>
          </w:tcPr>
          <w:p w14:paraId="03DE0A69" w14:textId="77777777" w:rsidR="00645E29" w:rsidRPr="00645E29" w:rsidRDefault="00645E29" w:rsidP="00645E29">
            <w:pPr>
              <w:suppressAutoHyphens/>
              <w:spacing w:after="0"/>
              <w:contextualSpacing/>
              <w:jc w:val="center"/>
              <w:rPr>
                <w:rFonts w:eastAsia="Calibri" w:cs="Times New Roman"/>
              </w:rPr>
            </w:pPr>
            <w:r w:rsidRPr="00645E29">
              <w:rPr>
                <w:rFonts w:eastAsia="Calibri" w:cs="Times New Roman"/>
              </w:rPr>
              <w:t>Miejsca noclegowe</w:t>
            </w:r>
          </w:p>
        </w:tc>
        <w:tc>
          <w:tcPr>
            <w:tcW w:w="1457" w:type="dxa"/>
          </w:tcPr>
          <w:p w14:paraId="78421A89" w14:textId="77777777" w:rsidR="00645E29" w:rsidRPr="00645E29" w:rsidRDefault="00645E29" w:rsidP="00645E29">
            <w:pPr>
              <w:suppressAutoHyphens/>
              <w:spacing w:after="0"/>
              <w:contextualSpacing/>
              <w:jc w:val="center"/>
              <w:rPr>
                <w:rFonts w:eastAsia="Calibri" w:cs="Times New Roman"/>
              </w:rPr>
            </w:pPr>
            <w:r w:rsidRPr="00645E29">
              <w:rPr>
                <w:rFonts w:eastAsia="Calibri" w:cs="Times New Roman"/>
              </w:rPr>
              <w:t>Turyści krajowi</w:t>
            </w:r>
          </w:p>
        </w:tc>
        <w:tc>
          <w:tcPr>
            <w:tcW w:w="1780" w:type="dxa"/>
          </w:tcPr>
          <w:p w14:paraId="1B00E30C" w14:textId="77777777" w:rsidR="00645E29" w:rsidRPr="00645E29" w:rsidRDefault="00645E29" w:rsidP="00645E29">
            <w:pPr>
              <w:suppressAutoHyphens/>
              <w:spacing w:after="0"/>
              <w:contextualSpacing/>
              <w:jc w:val="center"/>
              <w:rPr>
                <w:rFonts w:eastAsia="Calibri" w:cs="Times New Roman"/>
              </w:rPr>
            </w:pPr>
            <w:r w:rsidRPr="00645E29">
              <w:rPr>
                <w:rFonts w:eastAsia="Calibri" w:cs="Times New Roman"/>
              </w:rPr>
              <w:t>Turyści zagraniczni</w:t>
            </w:r>
          </w:p>
        </w:tc>
        <w:tc>
          <w:tcPr>
            <w:tcW w:w="1418" w:type="dxa"/>
          </w:tcPr>
          <w:p w14:paraId="0C12FEC8" w14:textId="77777777" w:rsidR="00645E29" w:rsidRPr="00645E29" w:rsidRDefault="00645E29" w:rsidP="00645E29">
            <w:pPr>
              <w:suppressAutoHyphens/>
              <w:spacing w:after="0"/>
              <w:contextualSpacing/>
              <w:jc w:val="center"/>
              <w:rPr>
                <w:rFonts w:eastAsia="Calibri" w:cs="Times New Roman"/>
              </w:rPr>
            </w:pPr>
            <w:r w:rsidRPr="00645E29">
              <w:rPr>
                <w:rFonts w:eastAsia="Calibri" w:cs="Times New Roman"/>
              </w:rPr>
              <w:t>Turyści łącznie</w:t>
            </w:r>
          </w:p>
        </w:tc>
      </w:tr>
      <w:tr w:rsidR="00645E29" w:rsidRPr="00645E29" w14:paraId="5719B7BB" w14:textId="77777777" w:rsidTr="003A3993">
        <w:trPr>
          <w:trHeight w:val="209"/>
          <w:jc w:val="center"/>
        </w:trPr>
        <w:tc>
          <w:tcPr>
            <w:tcW w:w="2551" w:type="dxa"/>
          </w:tcPr>
          <w:p w14:paraId="51C6314F" w14:textId="77777777" w:rsidR="00645E29" w:rsidRPr="00645E29" w:rsidRDefault="00645E29" w:rsidP="00645E29">
            <w:pPr>
              <w:suppressAutoHyphens/>
              <w:spacing w:before="120" w:after="200" w:line="276" w:lineRule="auto"/>
              <w:contextualSpacing/>
              <w:jc w:val="center"/>
              <w:rPr>
                <w:rFonts w:eastAsia="Calibri" w:cs="Times New Roman"/>
                <w:color w:val="00000A"/>
              </w:rPr>
            </w:pPr>
            <w:r w:rsidRPr="00645E29">
              <w:rPr>
                <w:rFonts w:eastAsia="Calibri" w:cs="Times New Roman"/>
                <w:color w:val="00000A"/>
              </w:rPr>
              <w:t xml:space="preserve">Miasto Ustka </w:t>
            </w:r>
          </w:p>
        </w:tc>
        <w:tc>
          <w:tcPr>
            <w:tcW w:w="1618" w:type="dxa"/>
          </w:tcPr>
          <w:p w14:paraId="3B5E7346" w14:textId="77777777" w:rsidR="00645E29" w:rsidRPr="00645E29" w:rsidRDefault="00645E29" w:rsidP="00645E29">
            <w:pPr>
              <w:suppressAutoHyphens/>
              <w:spacing w:before="120" w:after="200" w:line="276" w:lineRule="auto"/>
              <w:contextualSpacing/>
              <w:jc w:val="center"/>
              <w:rPr>
                <w:rFonts w:eastAsia="Calibri" w:cs="Times New Roman"/>
                <w:color w:val="00000A"/>
              </w:rPr>
            </w:pPr>
            <w:r w:rsidRPr="00645E29">
              <w:rPr>
                <w:rFonts w:eastAsia="Calibri" w:cs="Times New Roman"/>
                <w:color w:val="00000A"/>
              </w:rPr>
              <w:t>65</w:t>
            </w:r>
          </w:p>
        </w:tc>
        <w:tc>
          <w:tcPr>
            <w:tcW w:w="1780" w:type="dxa"/>
          </w:tcPr>
          <w:p w14:paraId="31791A86" w14:textId="77777777" w:rsidR="00645E29" w:rsidRPr="00645E29" w:rsidRDefault="00645E29" w:rsidP="00645E29">
            <w:pPr>
              <w:suppressAutoHyphens/>
              <w:spacing w:before="120" w:after="200" w:line="276" w:lineRule="auto"/>
              <w:contextualSpacing/>
              <w:jc w:val="center"/>
              <w:rPr>
                <w:rFonts w:eastAsia="Calibri" w:cs="Times New Roman"/>
                <w:color w:val="00000A"/>
              </w:rPr>
            </w:pPr>
            <w:r w:rsidRPr="00645E29">
              <w:rPr>
                <w:rFonts w:eastAsia="Calibri" w:cs="Times New Roman"/>
                <w:color w:val="00000A"/>
              </w:rPr>
              <w:t>4 971</w:t>
            </w:r>
          </w:p>
        </w:tc>
        <w:tc>
          <w:tcPr>
            <w:tcW w:w="1457" w:type="dxa"/>
          </w:tcPr>
          <w:p w14:paraId="0DFB5535" w14:textId="77777777" w:rsidR="00645E29" w:rsidRPr="00645E29" w:rsidRDefault="00645E29" w:rsidP="00645E29">
            <w:pPr>
              <w:suppressAutoHyphens/>
              <w:spacing w:before="120" w:after="200" w:line="276" w:lineRule="auto"/>
              <w:contextualSpacing/>
              <w:jc w:val="center"/>
              <w:rPr>
                <w:rFonts w:eastAsia="Calibri" w:cs="Times New Roman"/>
                <w:color w:val="00000A"/>
                <w:highlight w:val="red"/>
              </w:rPr>
            </w:pPr>
            <w:r w:rsidRPr="00645E29">
              <w:rPr>
                <w:rFonts w:eastAsia="Cambria" w:cs="Times New Roman"/>
                <w:color w:val="00000A"/>
                <w:lang w:eastAsia="pl-PL"/>
              </w:rPr>
              <w:t>71</w:t>
            </w:r>
            <w:r w:rsidRPr="00645E29">
              <w:rPr>
                <w:rFonts w:eastAsia="Calibri" w:cs="Times New Roman"/>
                <w:color w:val="00000A"/>
              </w:rPr>
              <w:t xml:space="preserve"> </w:t>
            </w:r>
            <w:r w:rsidRPr="00645E29">
              <w:rPr>
                <w:rFonts w:eastAsia="Cambria" w:cs="Times New Roman"/>
                <w:color w:val="00000A"/>
                <w:lang w:eastAsia="pl-PL"/>
              </w:rPr>
              <w:t>321</w:t>
            </w:r>
          </w:p>
        </w:tc>
        <w:tc>
          <w:tcPr>
            <w:tcW w:w="1780" w:type="dxa"/>
          </w:tcPr>
          <w:p w14:paraId="7E009383" w14:textId="77777777" w:rsidR="00645E29" w:rsidRPr="00645E29" w:rsidRDefault="00645E29" w:rsidP="00645E29">
            <w:pPr>
              <w:suppressAutoHyphens/>
              <w:spacing w:before="120" w:after="200" w:line="276" w:lineRule="auto"/>
              <w:contextualSpacing/>
              <w:jc w:val="center"/>
              <w:rPr>
                <w:rFonts w:eastAsia="Calibri" w:cs="Times New Roman"/>
                <w:color w:val="00000A"/>
                <w:highlight w:val="red"/>
              </w:rPr>
            </w:pPr>
            <w:r w:rsidRPr="00645E29">
              <w:rPr>
                <w:rFonts w:eastAsia="Calibri" w:cs="Times New Roman"/>
                <w:color w:val="00000A"/>
              </w:rPr>
              <w:t>3 743</w:t>
            </w:r>
          </w:p>
        </w:tc>
        <w:tc>
          <w:tcPr>
            <w:tcW w:w="1418" w:type="dxa"/>
          </w:tcPr>
          <w:p w14:paraId="772810CE" w14:textId="77777777" w:rsidR="00645E29" w:rsidRPr="00645E29" w:rsidRDefault="00645E29" w:rsidP="00645E29">
            <w:pPr>
              <w:suppressAutoHyphens/>
              <w:spacing w:before="120" w:after="200" w:line="276" w:lineRule="auto"/>
              <w:contextualSpacing/>
              <w:jc w:val="center"/>
              <w:rPr>
                <w:rFonts w:eastAsia="Calibri" w:cs="Times New Roman"/>
                <w:color w:val="00000A"/>
              </w:rPr>
            </w:pPr>
            <w:r w:rsidRPr="00645E29">
              <w:rPr>
                <w:rFonts w:eastAsia="Calibri" w:cs="Times New Roman"/>
                <w:color w:val="00000A"/>
              </w:rPr>
              <w:t>75 064</w:t>
            </w:r>
          </w:p>
        </w:tc>
      </w:tr>
      <w:tr w:rsidR="00645E29" w:rsidRPr="00645E29" w14:paraId="0C8B0AAB" w14:textId="77777777" w:rsidTr="003A3993">
        <w:trPr>
          <w:trHeight w:val="263"/>
          <w:jc w:val="center"/>
        </w:trPr>
        <w:tc>
          <w:tcPr>
            <w:tcW w:w="2551" w:type="dxa"/>
          </w:tcPr>
          <w:p w14:paraId="10AA5562" w14:textId="77777777" w:rsidR="00645E29" w:rsidRPr="00645E29" w:rsidRDefault="00645E29" w:rsidP="00645E29">
            <w:pPr>
              <w:suppressAutoHyphens/>
              <w:spacing w:before="120" w:after="200" w:line="276" w:lineRule="auto"/>
              <w:contextualSpacing/>
              <w:jc w:val="center"/>
              <w:rPr>
                <w:rFonts w:eastAsia="Calibri" w:cs="Times New Roman"/>
                <w:color w:val="00000A"/>
              </w:rPr>
            </w:pPr>
            <w:r w:rsidRPr="00645E29">
              <w:rPr>
                <w:rFonts w:eastAsia="Calibri" w:cs="Times New Roman"/>
                <w:color w:val="00000A"/>
              </w:rPr>
              <w:t>Ustka (wiejska)</w:t>
            </w:r>
          </w:p>
        </w:tc>
        <w:tc>
          <w:tcPr>
            <w:tcW w:w="1618" w:type="dxa"/>
          </w:tcPr>
          <w:p w14:paraId="719A38E9" w14:textId="77777777" w:rsidR="00645E29" w:rsidRPr="00645E29" w:rsidRDefault="00645E29" w:rsidP="00645E29">
            <w:pPr>
              <w:suppressAutoHyphens/>
              <w:spacing w:before="120" w:after="200" w:line="276" w:lineRule="auto"/>
              <w:contextualSpacing/>
              <w:jc w:val="center"/>
              <w:rPr>
                <w:rFonts w:eastAsia="Calibri" w:cs="Times New Roman"/>
                <w:color w:val="00000A"/>
              </w:rPr>
            </w:pPr>
            <w:r w:rsidRPr="00645E29">
              <w:rPr>
                <w:rFonts w:eastAsia="Calibri" w:cs="Times New Roman"/>
                <w:color w:val="00000A"/>
              </w:rPr>
              <w:t>58</w:t>
            </w:r>
          </w:p>
        </w:tc>
        <w:tc>
          <w:tcPr>
            <w:tcW w:w="1780" w:type="dxa"/>
          </w:tcPr>
          <w:p w14:paraId="44863835" w14:textId="77777777" w:rsidR="00645E29" w:rsidRPr="00645E29" w:rsidRDefault="00645E29" w:rsidP="00645E29">
            <w:pPr>
              <w:suppressAutoHyphens/>
              <w:spacing w:before="120" w:after="200" w:line="276" w:lineRule="auto"/>
              <w:contextualSpacing/>
              <w:jc w:val="center"/>
              <w:rPr>
                <w:rFonts w:eastAsia="Calibri" w:cs="Times New Roman"/>
                <w:color w:val="00000A"/>
              </w:rPr>
            </w:pPr>
            <w:r w:rsidRPr="00645E29">
              <w:rPr>
                <w:rFonts w:eastAsia="Calibri" w:cs="Times New Roman"/>
                <w:color w:val="00000A"/>
              </w:rPr>
              <w:t>6 087</w:t>
            </w:r>
          </w:p>
        </w:tc>
        <w:tc>
          <w:tcPr>
            <w:tcW w:w="1457" w:type="dxa"/>
          </w:tcPr>
          <w:p w14:paraId="6C2722F1" w14:textId="77777777" w:rsidR="00645E29" w:rsidRPr="00645E29" w:rsidRDefault="00645E29" w:rsidP="00645E29">
            <w:pPr>
              <w:suppressAutoHyphens/>
              <w:spacing w:before="120" w:after="200" w:line="276" w:lineRule="auto"/>
              <w:contextualSpacing/>
              <w:jc w:val="center"/>
              <w:rPr>
                <w:rFonts w:eastAsia="Calibri" w:cs="Times New Roman"/>
                <w:color w:val="00000A"/>
                <w:highlight w:val="red"/>
              </w:rPr>
            </w:pPr>
            <w:r w:rsidRPr="00645E29">
              <w:rPr>
                <w:rFonts w:eastAsia="Calibri" w:cs="Times New Roman"/>
                <w:color w:val="00000A"/>
              </w:rPr>
              <w:t>41 755</w:t>
            </w:r>
          </w:p>
        </w:tc>
        <w:tc>
          <w:tcPr>
            <w:tcW w:w="1780" w:type="dxa"/>
          </w:tcPr>
          <w:p w14:paraId="347461A6" w14:textId="77777777" w:rsidR="00645E29" w:rsidRPr="00645E29" w:rsidRDefault="00645E29" w:rsidP="00645E29">
            <w:pPr>
              <w:suppressAutoHyphens/>
              <w:spacing w:before="120" w:after="200" w:line="276" w:lineRule="auto"/>
              <w:contextualSpacing/>
              <w:jc w:val="center"/>
              <w:rPr>
                <w:rFonts w:eastAsia="Calibri" w:cs="Times New Roman"/>
                <w:color w:val="00000A"/>
                <w:highlight w:val="red"/>
              </w:rPr>
            </w:pPr>
            <w:r w:rsidRPr="00645E29">
              <w:rPr>
                <w:rFonts w:eastAsia="Calibri" w:cs="Times New Roman"/>
                <w:color w:val="00000A"/>
              </w:rPr>
              <w:t>3 968</w:t>
            </w:r>
          </w:p>
        </w:tc>
        <w:tc>
          <w:tcPr>
            <w:tcW w:w="1418" w:type="dxa"/>
          </w:tcPr>
          <w:p w14:paraId="6FD2FEEF" w14:textId="77777777" w:rsidR="00645E29" w:rsidRPr="00645E29" w:rsidRDefault="00645E29" w:rsidP="00645E29">
            <w:pPr>
              <w:suppressAutoHyphens/>
              <w:spacing w:before="120" w:after="200" w:line="276" w:lineRule="auto"/>
              <w:contextualSpacing/>
              <w:jc w:val="center"/>
              <w:rPr>
                <w:rFonts w:eastAsia="Calibri" w:cs="Times New Roman"/>
                <w:color w:val="00000A"/>
              </w:rPr>
            </w:pPr>
            <w:r w:rsidRPr="00645E29">
              <w:rPr>
                <w:rFonts w:eastAsia="Calibri" w:cs="Times New Roman"/>
                <w:color w:val="00000A"/>
              </w:rPr>
              <w:t>45 723</w:t>
            </w:r>
          </w:p>
        </w:tc>
      </w:tr>
      <w:tr w:rsidR="00645E29" w:rsidRPr="00645E29" w14:paraId="05034621" w14:textId="77777777" w:rsidTr="003A3993">
        <w:trPr>
          <w:trHeight w:val="263"/>
          <w:jc w:val="center"/>
        </w:trPr>
        <w:tc>
          <w:tcPr>
            <w:tcW w:w="2551" w:type="dxa"/>
          </w:tcPr>
          <w:p w14:paraId="4D24EEB4" w14:textId="77777777" w:rsidR="00645E29" w:rsidRPr="00645E29" w:rsidRDefault="00645E29" w:rsidP="00645E29">
            <w:pPr>
              <w:suppressAutoHyphens/>
              <w:spacing w:before="120" w:after="200" w:line="276" w:lineRule="auto"/>
              <w:contextualSpacing/>
              <w:jc w:val="center"/>
              <w:rPr>
                <w:rFonts w:eastAsia="Calibri" w:cs="Times New Roman"/>
                <w:color w:val="00000A"/>
              </w:rPr>
            </w:pPr>
            <w:r w:rsidRPr="00645E29">
              <w:rPr>
                <w:rFonts w:eastAsia="Calibri" w:cs="Times New Roman"/>
                <w:color w:val="00000A"/>
              </w:rPr>
              <w:t>Słupsk (wiejska)</w:t>
            </w:r>
          </w:p>
        </w:tc>
        <w:tc>
          <w:tcPr>
            <w:tcW w:w="1618" w:type="dxa"/>
          </w:tcPr>
          <w:p w14:paraId="1CE64C28" w14:textId="77777777" w:rsidR="00645E29" w:rsidRPr="00645E29" w:rsidRDefault="00645E29" w:rsidP="00645E29">
            <w:pPr>
              <w:suppressAutoHyphens/>
              <w:spacing w:before="120" w:after="200" w:line="276" w:lineRule="auto"/>
              <w:contextualSpacing/>
              <w:jc w:val="center"/>
              <w:rPr>
                <w:rFonts w:eastAsia="Calibri" w:cs="Times New Roman"/>
                <w:color w:val="00000A"/>
              </w:rPr>
            </w:pPr>
            <w:r w:rsidRPr="00645E29">
              <w:rPr>
                <w:rFonts w:eastAsia="Calibri" w:cs="Times New Roman"/>
                <w:color w:val="00000A"/>
              </w:rPr>
              <w:t>1</w:t>
            </w:r>
          </w:p>
        </w:tc>
        <w:tc>
          <w:tcPr>
            <w:tcW w:w="1780" w:type="dxa"/>
          </w:tcPr>
          <w:p w14:paraId="4A044910" w14:textId="77777777" w:rsidR="00645E29" w:rsidRPr="00645E29" w:rsidRDefault="00645E29" w:rsidP="00645E29">
            <w:pPr>
              <w:suppressAutoHyphens/>
              <w:spacing w:before="120" w:after="200" w:line="276" w:lineRule="auto"/>
              <w:contextualSpacing/>
              <w:jc w:val="center"/>
              <w:rPr>
                <w:rFonts w:eastAsia="Calibri" w:cs="Times New Roman"/>
                <w:color w:val="00000A"/>
              </w:rPr>
            </w:pPr>
            <w:r w:rsidRPr="00645E29">
              <w:rPr>
                <w:rFonts w:eastAsia="Calibri" w:cs="Times New Roman"/>
                <w:color w:val="00000A"/>
              </w:rPr>
              <w:t>235</w:t>
            </w:r>
          </w:p>
        </w:tc>
        <w:tc>
          <w:tcPr>
            <w:tcW w:w="1457" w:type="dxa"/>
          </w:tcPr>
          <w:p w14:paraId="2173BCF0" w14:textId="77777777" w:rsidR="00645E29" w:rsidRPr="00645E29" w:rsidRDefault="00645E29" w:rsidP="00645E29">
            <w:pPr>
              <w:suppressAutoHyphens/>
              <w:spacing w:before="120" w:after="200" w:line="276" w:lineRule="auto"/>
              <w:contextualSpacing/>
              <w:jc w:val="center"/>
              <w:rPr>
                <w:rFonts w:eastAsia="Calibri" w:cs="Times New Roman"/>
                <w:color w:val="00000A"/>
                <w:highlight w:val="red"/>
              </w:rPr>
            </w:pPr>
            <w:r w:rsidRPr="00645E29">
              <w:rPr>
                <w:rFonts w:eastAsia="Calibri" w:cs="Times New Roman"/>
                <w:color w:val="00000A"/>
              </w:rPr>
              <w:t>13 258</w:t>
            </w:r>
          </w:p>
        </w:tc>
        <w:tc>
          <w:tcPr>
            <w:tcW w:w="1780" w:type="dxa"/>
          </w:tcPr>
          <w:p w14:paraId="7023F9A8" w14:textId="77777777" w:rsidR="00645E29" w:rsidRPr="00645E29" w:rsidRDefault="00645E29" w:rsidP="00645E29">
            <w:pPr>
              <w:suppressAutoHyphens/>
              <w:spacing w:before="120" w:after="200" w:line="276" w:lineRule="auto"/>
              <w:contextualSpacing/>
              <w:jc w:val="center"/>
              <w:rPr>
                <w:rFonts w:eastAsia="Calibri" w:cs="Times New Roman"/>
                <w:color w:val="00000A"/>
                <w:highlight w:val="red"/>
              </w:rPr>
            </w:pPr>
            <w:r w:rsidRPr="00645E29">
              <w:rPr>
                <w:rFonts w:eastAsia="Calibri" w:cs="Times New Roman"/>
                <w:color w:val="00000A"/>
              </w:rPr>
              <w:t>623</w:t>
            </w:r>
          </w:p>
        </w:tc>
        <w:tc>
          <w:tcPr>
            <w:tcW w:w="1418" w:type="dxa"/>
          </w:tcPr>
          <w:p w14:paraId="2F2DA442" w14:textId="77777777" w:rsidR="00645E29" w:rsidRPr="00645E29" w:rsidRDefault="00645E29" w:rsidP="00645E29">
            <w:pPr>
              <w:suppressAutoHyphens/>
              <w:spacing w:before="120" w:after="200" w:line="276" w:lineRule="auto"/>
              <w:contextualSpacing/>
              <w:jc w:val="center"/>
              <w:rPr>
                <w:rFonts w:eastAsia="Calibri" w:cs="Times New Roman"/>
                <w:color w:val="00000A"/>
              </w:rPr>
            </w:pPr>
            <w:r w:rsidRPr="00645E29">
              <w:rPr>
                <w:rFonts w:eastAsia="Calibri" w:cs="Times New Roman"/>
                <w:color w:val="00000A"/>
              </w:rPr>
              <w:t>13 881</w:t>
            </w:r>
          </w:p>
        </w:tc>
      </w:tr>
      <w:tr w:rsidR="00645E29" w:rsidRPr="00645E29" w14:paraId="6D68028C" w14:textId="77777777" w:rsidTr="003A3993">
        <w:trPr>
          <w:trHeight w:val="263"/>
          <w:jc w:val="center"/>
        </w:trPr>
        <w:tc>
          <w:tcPr>
            <w:tcW w:w="2551" w:type="dxa"/>
          </w:tcPr>
          <w:p w14:paraId="69A624C5" w14:textId="77777777" w:rsidR="00645E29" w:rsidRPr="00645E29" w:rsidRDefault="00645E29" w:rsidP="00645E29">
            <w:pPr>
              <w:suppressAutoHyphens/>
              <w:spacing w:before="120" w:after="200" w:line="276" w:lineRule="auto"/>
              <w:contextualSpacing/>
              <w:jc w:val="center"/>
              <w:rPr>
                <w:rFonts w:eastAsia="Calibri" w:cs="Times New Roman"/>
                <w:color w:val="00000A"/>
              </w:rPr>
            </w:pPr>
            <w:r w:rsidRPr="00645E29">
              <w:rPr>
                <w:rFonts w:eastAsia="Calibri" w:cs="Times New Roman"/>
                <w:color w:val="00000A"/>
              </w:rPr>
              <w:t>Kobylnica</w:t>
            </w:r>
          </w:p>
        </w:tc>
        <w:tc>
          <w:tcPr>
            <w:tcW w:w="1618" w:type="dxa"/>
          </w:tcPr>
          <w:p w14:paraId="25DD9008" w14:textId="77777777" w:rsidR="00645E29" w:rsidRPr="00645E29" w:rsidRDefault="00645E29" w:rsidP="00645E29">
            <w:pPr>
              <w:suppressAutoHyphens/>
              <w:spacing w:before="120" w:after="200" w:line="276" w:lineRule="auto"/>
              <w:contextualSpacing/>
              <w:jc w:val="center"/>
              <w:rPr>
                <w:rFonts w:eastAsia="Calibri" w:cs="Times New Roman"/>
                <w:color w:val="00000A"/>
              </w:rPr>
            </w:pPr>
            <w:r w:rsidRPr="00645E29">
              <w:rPr>
                <w:rFonts w:eastAsia="Calibri" w:cs="Times New Roman"/>
                <w:color w:val="00000A"/>
              </w:rPr>
              <w:t>1</w:t>
            </w:r>
          </w:p>
        </w:tc>
        <w:tc>
          <w:tcPr>
            <w:tcW w:w="1780" w:type="dxa"/>
          </w:tcPr>
          <w:p w14:paraId="3FEB3D0D" w14:textId="77777777" w:rsidR="00645E29" w:rsidRPr="00645E29" w:rsidRDefault="00645E29" w:rsidP="00645E29">
            <w:pPr>
              <w:suppressAutoHyphens/>
              <w:spacing w:before="120" w:after="200" w:line="276" w:lineRule="auto"/>
              <w:contextualSpacing/>
              <w:jc w:val="center"/>
              <w:rPr>
                <w:rFonts w:eastAsia="Calibri" w:cs="Times New Roman"/>
                <w:color w:val="00000A"/>
              </w:rPr>
            </w:pPr>
            <w:r w:rsidRPr="00645E29">
              <w:rPr>
                <w:rFonts w:eastAsia="Calibri" w:cs="Times New Roman"/>
                <w:color w:val="00000A"/>
              </w:rPr>
              <w:t>12</w:t>
            </w:r>
          </w:p>
        </w:tc>
        <w:tc>
          <w:tcPr>
            <w:tcW w:w="1457" w:type="dxa"/>
          </w:tcPr>
          <w:p w14:paraId="3E91F3C4" w14:textId="77777777" w:rsidR="00645E29" w:rsidRPr="00645E29" w:rsidRDefault="00645E29" w:rsidP="00645E29">
            <w:pPr>
              <w:suppressAutoHyphens/>
              <w:spacing w:before="120" w:after="200" w:line="276" w:lineRule="auto"/>
              <w:contextualSpacing/>
              <w:jc w:val="center"/>
              <w:rPr>
                <w:rFonts w:eastAsia="Calibri" w:cs="Times New Roman"/>
                <w:color w:val="00000A"/>
                <w:highlight w:val="red"/>
              </w:rPr>
            </w:pPr>
            <w:r w:rsidRPr="00645E29">
              <w:rPr>
                <w:rFonts w:eastAsia="Calibri" w:cs="Times New Roman"/>
                <w:color w:val="00000A"/>
              </w:rPr>
              <w:t>1 180</w:t>
            </w:r>
          </w:p>
        </w:tc>
        <w:tc>
          <w:tcPr>
            <w:tcW w:w="1780" w:type="dxa"/>
          </w:tcPr>
          <w:p w14:paraId="00416A18" w14:textId="77777777" w:rsidR="00645E29" w:rsidRPr="00645E29" w:rsidRDefault="00645E29" w:rsidP="00645E29">
            <w:pPr>
              <w:suppressAutoHyphens/>
              <w:spacing w:before="120" w:after="200" w:line="276" w:lineRule="auto"/>
              <w:contextualSpacing/>
              <w:jc w:val="center"/>
              <w:rPr>
                <w:rFonts w:eastAsia="Calibri" w:cs="Times New Roman"/>
                <w:color w:val="00000A"/>
                <w:highlight w:val="red"/>
              </w:rPr>
            </w:pPr>
            <w:r w:rsidRPr="00645E29">
              <w:rPr>
                <w:rFonts w:eastAsia="Calibri" w:cs="Times New Roman"/>
                <w:color w:val="00000A"/>
              </w:rPr>
              <w:t>265</w:t>
            </w:r>
          </w:p>
        </w:tc>
        <w:tc>
          <w:tcPr>
            <w:tcW w:w="1418" w:type="dxa"/>
          </w:tcPr>
          <w:p w14:paraId="688FBD8F" w14:textId="77777777" w:rsidR="00645E29" w:rsidRPr="00645E29" w:rsidRDefault="00645E29" w:rsidP="00645E29">
            <w:pPr>
              <w:suppressAutoHyphens/>
              <w:spacing w:before="120" w:after="200" w:line="276" w:lineRule="auto"/>
              <w:contextualSpacing/>
              <w:jc w:val="center"/>
              <w:rPr>
                <w:rFonts w:eastAsia="Calibri" w:cs="Times New Roman"/>
                <w:color w:val="00000A"/>
              </w:rPr>
            </w:pPr>
            <w:r w:rsidRPr="00645E29">
              <w:rPr>
                <w:rFonts w:eastAsia="Calibri" w:cs="Times New Roman"/>
                <w:color w:val="00000A"/>
              </w:rPr>
              <w:t>1 445</w:t>
            </w:r>
          </w:p>
        </w:tc>
      </w:tr>
      <w:tr w:rsidR="00645E29" w:rsidRPr="00645E29" w14:paraId="3B3EBB64" w14:textId="77777777" w:rsidTr="003A3993">
        <w:trPr>
          <w:trHeight w:val="263"/>
          <w:jc w:val="center"/>
        </w:trPr>
        <w:tc>
          <w:tcPr>
            <w:tcW w:w="2551" w:type="dxa"/>
          </w:tcPr>
          <w:p w14:paraId="4A3696CA" w14:textId="77777777" w:rsidR="00645E29" w:rsidRPr="00645E29" w:rsidRDefault="00645E29" w:rsidP="00645E29">
            <w:pPr>
              <w:suppressAutoHyphens/>
              <w:spacing w:before="120" w:after="200" w:line="276" w:lineRule="auto"/>
              <w:contextualSpacing/>
              <w:jc w:val="center"/>
              <w:rPr>
                <w:rFonts w:eastAsia="Calibri" w:cs="Times New Roman"/>
                <w:color w:val="00000A"/>
              </w:rPr>
            </w:pPr>
            <w:r w:rsidRPr="00645E29">
              <w:rPr>
                <w:rFonts w:eastAsia="Calibri" w:cs="Times New Roman"/>
                <w:color w:val="00000A"/>
              </w:rPr>
              <w:t>Smołdzino</w:t>
            </w:r>
          </w:p>
        </w:tc>
        <w:tc>
          <w:tcPr>
            <w:tcW w:w="1618" w:type="dxa"/>
          </w:tcPr>
          <w:p w14:paraId="2B43ACCF" w14:textId="77777777" w:rsidR="00645E29" w:rsidRPr="00645E29" w:rsidRDefault="00645E29" w:rsidP="00645E29">
            <w:pPr>
              <w:suppressAutoHyphens/>
              <w:spacing w:before="120" w:after="200" w:line="276" w:lineRule="auto"/>
              <w:contextualSpacing/>
              <w:jc w:val="center"/>
              <w:rPr>
                <w:rFonts w:eastAsia="Calibri" w:cs="Times New Roman"/>
                <w:color w:val="00000A"/>
              </w:rPr>
            </w:pPr>
            <w:r w:rsidRPr="00645E29">
              <w:rPr>
                <w:rFonts w:eastAsia="Calibri" w:cs="Times New Roman"/>
                <w:color w:val="00000A"/>
              </w:rPr>
              <w:t>6</w:t>
            </w:r>
          </w:p>
        </w:tc>
        <w:tc>
          <w:tcPr>
            <w:tcW w:w="1780" w:type="dxa"/>
          </w:tcPr>
          <w:p w14:paraId="5E494A7A" w14:textId="77777777" w:rsidR="00645E29" w:rsidRPr="00645E29" w:rsidRDefault="00645E29" w:rsidP="00645E29">
            <w:pPr>
              <w:suppressAutoHyphens/>
              <w:spacing w:before="120" w:after="200" w:line="276" w:lineRule="auto"/>
              <w:contextualSpacing/>
              <w:jc w:val="center"/>
              <w:rPr>
                <w:rFonts w:eastAsia="Calibri" w:cs="Times New Roman"/>
                <w:color w:val="00000A"/>
              </w:rPr>
            </w:pPr>
            <w:r w:rsidRPr="00645E29">
              <w:rPr>
                <w:rFonts w:eastAsia="Calibri" w:cs="Times New Roman"/>
                <w:color w:val="00000A"/>
              </w:rPr>
              <w:t>247</w:t>
            </w:r>
          </w:p>
        </w:tc>
        <w:tc>
          <w:tcPr>
            <w:tcW w:w="1457" w:type="dxa"/>
          </w:tcPr>
          <w:p w14:paraId="3CBB1CE3" w14:textId="77777777" w:rsidR="00645E29" w:rsidRPr="00645E29" w:rsidRDefault="00645E29" w:rsidP="00645E29">
            <w:pPr>
              <w:suppressAutoHyphens/>
              <w:spacing w:before="120" w:after="200" w:line="276" w:lineRule="auto"/>
              <w:contextualSpacing/>
              <w:jc w:val="center"/>
              <w:rPr>
                <w:rFonts w:eastAsia="Calibri" w:cs="Times New Roman"/>
                <w:color w:val="00000A"/>
                <w:highlight w:val="red"/>
              </w:rPr>
            </w:pPr>
            <w:r w:rsidRPr="00645E29">
              <w:rPr>
                <w:rFonts w:eastAsia="Calibri" w:cs="Times New Roman"/>
                <w:color w:val="00000A"/>
              </w:rPr>
              <w:t>604</w:t>
            </w:r>
          </w:p>
        </w:tc>
        <w:tc>
          <w:tcPr>
            <w:tcW w:w="1780" w:type="dxa"/>
          </w:tcPr>
          <w:p w14:paraId="714FFFE3" w14:textId="77777777" w:rsidR="00645E29" w:rsidRPr="00645E29" w:rsidRDefault="00645E29" w:rsidP="00645E29">
            <w:pPr>
              <w:suppressAutoHyphens/>
              <w:spacing w:before="120" w:after="200" w:line="276" w:lineRule="auto"/>
              <w:contextualSpacing/>
              <w:jc w:val="center"/>
              <w:rPr>
                <w:rFonts w:eastAsia="Calibri" w:cs="Times New Roman"/>
                <w:color w:val="00000A"/>
                <w:highlight w:val="red"/>
              </w:rPr>
            </w:pPr>
            <w:r w:rsidRPr="00645E29">
              <w:rPr>
                <w:rFonts w:eastAsia="Calibri" w:cs="Times New Roman"/>
                <w:color w:val="00000A"/>
              </w:rPr>
              <w:t>15</w:t>
            </w:r>
          </w:p>
        </w:tc>
        <w:tc>
          <w:tcPr>
            <w:tcW w:w="1418" w:type="dxa"/>
          </w:tcPr>
          <w:p w14:paraId="251895FC" w14:textId="77777777" w:rsidR="00645E29" w:rsidRPr="00645E29" w:rsidRDefault="00645E29" w:rsidP="00645E29">
            <w:pPr>
              <w:suppressAutoHyphens/>
              <w:spacing w:before="120" w:after="200" w:line="276" w:lineRule="auto"/>
              <w:contextualSpacing/>
              <w:jc w:val="center"/>
              <w:rPr>
                <w:rFonts w:eastAsia="Calibri" w:cs="Times New Roman"/>
                <w:color w:val="00000A"/>
              </w:rPr>
            </w:pPr>
            <w:r w:rsidRPr="00645E29">
              <w:rPr>
                <w:rFonts w:eastAsia="Calibri" w:cs="Times New Roman"/>
                <w:color w:val="00000A"/>
              </w:rPr>
              <w:t>619</w:t>
            </w:r>
          </w:p>
        </w:tc>
      </w:tr>
      <w:tr w:rsidR="00645E29" w:rsidRPr="00645E29" w14:paraId="6ED07B3F" w14:textId="77777777" w:rsidTr="003A3993">
        <w:trPr>
          <w:trHeight w:val="263"/>
          <w:jc w:val="center"/>
        </w:trPr>
        <w:tc>
          <w:tcPr>
            <w:tcW w:w="2551" w:type="dxa"/>
          </w:tcPr>
          <w:p w14:paraId="70A7B2CF" w14:textId="77777777" w:rsidR="00645E29" w:rsidRPr="00645E29" w:rsidRDefault="00645E29" w:rsidP="00645E29">
            <w:pPr>
              <w:suppressAutoHyphens/>
              <w:spacing w:before="120" w:after="200" w:line="276" w:lineRule="auto"/>
              <w:contextualSpacing/>
              <w:jc w:val="center"/>
              <w:rPr>
                <w:rFonts w:eastAsia="Calibri" w:cs="Times New Roman"/>
                <w:color w:val="00000A"/>
              </w:rPr>
            </w:pPr>
            <w:r w:rsidRPr="00645E29">
              <w:rPr>
                <w:rFonts w:eastAsia="Calibri" w:cs="Times New Roman"/>
                <w:color w:val="00000A"/>
              </w:rPr>
              <w:t>Kępice</w:t>
            </w:r>
          </w:p>
        </w:tc>
        <w:tc>
          <w:tcPr>
            <w:tcW w:w="1618" w:type="dxa"/>
          </w:tcPr>
          <w:p w14:paraId="6C8393FA" w14:textId="77777777" w:rsidR="00645E29" w:rsidRPr="00645E29" w:rsidRDefault="00645E29" w:rsidP="00645E29">
            <w:pPr>
              <w:suppressAutoHyphens/>
              <w:spacing w:before="120" w:after="200" w:line="276" w:lineRule="auto"/>
              <w:contextualSpacing/>
              <w:jc w:val="center"/>
              <w:rPr>
                <w:rFonts w:eastAsia="Calibri" w:cs="Times New Roman"/>
                <w:color w:val="00000A"/>
              </w:rPr>
            </w:pPr>
            <w:r w:rsidRPr="00645E29">
              <w:rPr>
                <w:rFonts w:eastAsia="Calibri" w:cs="Times New Roman"/>
                <w:color w:val="00000A"/>
              </w:rPr>
              <w:t>0</w:t>
            </w:r>
          </w:p>
        </w:tc>
        <w:tc>
          <w:tcPr>
            <w:tcW w:w="1780" w:type="dxa"/>
          </w:tcPr>
          <w:p w14:paraId="0ED0C380" w14:textId="77777777" w:rsidR="00645E29" w:rsidRPr="00645E29" w:rsidRDefault="00645E29" w:rsidP="00645E29">
            <w:pPr>
              <w:suppressAutoHyphens/>
              <w:spacing w:before="120" w:after="200" w:line="276" w:lineRule="auto"/>
              <w:contextualSpacing/>
              <w:jc w:val="center"/>
              <w:rPr>
                <w:rFonts w:eastAsia="Calibri" w:cs="Times New Roman"/>
                <w:color w:val="00000A"/>
              </w:rPr>
            </w:pPr>
            <w:r w:rsidRPr="00645E29">
              <w:rPr>
                <w:rFonts w:eastAsia="Calibri" w:cs="Times New Roman"/>
                <w:color w:val="00000A"/>
              </w:rPr>
              <w:t>0</w:t>
            </w:r>
          </w:p>
        </w:tc>
        <w:tc>
          <w:tcPr>
            <w:tcW w:w="1457" w:type="dxa"/>
          </w:tcPr>
          <w:p w14:paraId="79E8CBB4" w14:textId="77777777" w:rsidR="00645E29" w:rsidRPr="00645E29" w:rsidRDefault="00645E29" w:rsidP="00645E29">
            <w:pPr>
              <w:suppressAutoHyphens/>
              <w:spacing w:before="120" w:after="200" w:line="276" w:lineRule="auto"/>
              <w:contextualSpacing/>
              <w:jc w:val="center"/>
              <w:rPr>
                <w:rFonts w:eastAsia="Calibri" w:cs="Times New Roman"/>
                <w:color w:val="00000A"/>
                <w:highlight w:val="red"/>
              </w:rPr>
            </w:pPr>
            <w:r w:rsidRPr="00645E29">
              <w:rPr>
                <w:rFonts w:eastAsia="Calibri" w:cs="Times New Roman"/>
                <w:color w:val="00000A"/>
              </w:rPr>
              <w:t>0</w:t>
            </w:r>
          </w:p>
        </w:tc>
        <w:tc>
          <w:tcPr>
            <w:tcW w:w="1780" w:type="dxa"/>
          </w:tcPr>
          <w:p w14:paraId="72DBC028" w14:textId="77777777" w:rsidR="00645E29" w:rsidRPr="00645E29" w:rsidRDefault="00645E29" w:rsidP="00645E29">
            <w:pPr>
              <w:suppressAutoHyphens/>
              <w:spacing w:before="120" w:after="200" w:line="276" w:lineRule="auto"/>
              <w:contextualSpacing/>
              <w:jc w:val="center"/>
              <w:rPr>
                <w:rFonts w:eastAsia="Calibri" w:cs="Times New Roman"/>
                <w:color w:val="00000A"/>
                <w:highlight w:val="red"/>
              </w:rPr>
            </w:pPr>
            <w:r w:rsidRPr="00645E29">
              <w:rPr>
                <w:rFonts w:eastAsia="Calibri" w:cs="Times New Roman"/>
                <w:color w:val="00000A"/>
              </w:rPr>
              <w:t>0</w:t>
            </w:r>
          </w:p>
        </w:tc>
        <w:tc>
          <w:tcPr>
            <w:tcW w:w="1418" w:type="dxa"/>
          </w:tcPr>
          <w:p w14:paraId="7367C3D3" w14:textId="77777777" w:rsidR="00645E29" w:rsidRPr="00645E29" w:rsidRDefault="00645E29" w:rsidP="00645E29">
            <w:pPr>
              <w:suppressAutoHyphens/>
              <w:spacing w:before="120" w:after="200" w:line="276" w:lineRule="auto"/>
              <w:contextualSpacing/>
              <w:jc w:val="center"/>
              <w:rPr>
                <w:rFonts w:eastAsia="Calibri" w:cs="Times New Roman"/>
                <w:color w:val="00000A"/>
              </w:rPr>
            </w:pPr>
            <w:r w:rsidRPr="00645E29">
              <w:rPr>
                <w:rFonts w:eastAsia="Calibri" w:cs="Times New Roman"/>
                <w:color w:val="00000A"/>
              </w:rPr>
              <w:t>0</w:t>
            </w:r>
          </w:p>
        </w:tc>
      </w:tr>
      <w:tr w:rsidR="00645E29" w:rsidRPr="00645E29" w14:paraId="2C6A730B" w14:textId="77777777" w:rsidTr="003A3993">
        <w:trPr>
          <w:trHeight w:val="263"/>
          <w:jc w:val="center"/>
        </w:trPr>
        <w:tc>
          <w:tcPr>
            <w:tcW w:w="2551" w:type="dxa"/>
          </w:tcPr>
          <w:p w14:paraId="4F151AFE" w14:textId="77777777" w:rsidR="00645E29" w:rsidRPr="00645E29" w:rsidRDefault="00645E29" w:rsidP="00645E29">
            <w:pPr>
              <w:suppressAutoHyphens/>
              <w:spacing w:before="120" w:after="200" w:line="276" w:lineRule="auto"/>
              <w:contextualSpacing/>
              <w:jc w:val="center"/>
              <w:rPr>
                <w:rFonts w:eastAsia="Calibri" w:cs="Times New Roman"/>
                <w:b/>
                <w:color w:val="00000A"/>
              </w:rPr>
            </w:pPr>
            <w:r w:rsidRPr="00645E29">
              <w:rPr>
                <w:rFonts w:eastAsia="Calibri" w:cs="Times New Roman"/>
                <w:b/>
                <w:color w:val="00000A"/>
              </w:rPr>
              <w:t>SUMA</w:t>
            </w:r>
          </w:p>
        </w:tc>
        <w:tc>
          <w:tcPr>
            <w:tcW w:w="1618" w:type="dxa"/>
          </w:tcPr>
          <w:p w14:paraId="77B96CE5" w14:textId="77777777" w:rsidR="00645E29" w:rsidRPr="00645E29" w:rsidRDefault="00645E29" w:rsidP="00645E29">
            <w:pPr>
              <w:suppressAutoHyphens/>
              <w:spacing w:before="120" w:after="200" w:line="276" w:lineRule="auto"/>
              <w:contextualSpacing/>
              <w:jc w:val="center"/>
              <w:rPr>
                <w:rFonts w:eastAsia="Calibri" w:cs="Times New Roman"/>
                <w:b/>
                <w:color w:val="00000A"/>
              </w:rPr>
            </w:pPr>
            <w:r w:rsidRPr="00645E29">
              <w:rPr>
                <w:rFonts w:eastAsia="Calibri" w:cs="Times New Roman"/>
                <w:b/>
                <w:color w:val="00000A"/>
              </w:rPr>
              <w:t>131</w:t>
            </w:r>
          </w:p>
        </w:tc>
        <w:tc>
          <w:tcPr>
            <w:tcW w:w="1780" w:type="dxa"/>
          </w:tcPr>
          <w:p w14:paraId="1F93793E" w14:textId="77777777" w:rsidR="00645E29" w:rsidRPr="00645E29" w:rsidRDefault="00645E29" w:rsidP="00645E29">
            <w:pPr>
              <w:suppressAutoHyphens/>
              <w:spacing w:before="120" w:after="200" w:line="276" w:lineRule="auto"/>
              <w:contextualSpacing/>
              <w:jc w:val="center"/>
              <w:rPr>
                <w:rFonts w:eastAsia="Calibri" w:cs="Times New Roman"/>
                <w:b/>
                <w:color w:val="00000A"/>
              </w:rPr>
            </w:pPr>
            <w:r w:rsidRPr="00645E29">
              <w:rPr>
                <w:rFonts w:eastAsia="Calibri" w:cs="Times New Roman"/>
                <w:b/>
                <w:color w:val="00000A"/>
              </w:rPr>
              <w:t>11 552</w:t>
            </w:r>
          </w:p>
        </w:tc>
        <w:tc>
          <w:tcPr>
            <w:tcW w:w="1457" w:type="dxa"/>
          </w:tcPr>
          <w:p w14:paraId="779EF04C" w14:textId="77777777" w:rsidR="00645E29" w:rsidRPr="00645E29" w:rsidRDefault="00645E29" w:rsidP="00645E29">
            <w:pPr>
              <w:suppressAutoHyphens/>
              <w:spacing w:before="120" w:after="200" w:line="276" w:lineRule="auto"/>
              <w:contextualSpacing/>
              <w:jc w:val="center"/>
              <w:rPr>
                <w:rFonts w:eastAsia="Calibri" w:cs="Times New Roman"/>
                <w:b/>
                <w:color w:val="00000A"/>
                <w:highlight w:val="red"/>
              </w:rPr>
            </w:pPr>
            <w:r w:rsidRPr="00645E29">
              <w:rPr>
                <w:rFonts w:eastAsia="Calibri" w:cs="Times New Roman"/>
                <w:b/>
                <w:color w:val="00000A"/>
              </w:rPr>
              <w:t>128 118</w:t>
            </w:r>
          </w:p>
        </w:tc>
        <w:tc>
          <w:tcPr>
            <w:tcW w:w="1780" w:type="dxa"/>
          </w:tcPr>
          <w:p w14:paraId="27759D54" w14:textId="77777777" w:rsidR="00645E29" w:rsidRPr="00645E29" w:rsidRDefault="00645E29" w:rsidP="00645E29">
            <w:pPr>
              <w:suppressAutoHyphens/>
              <w:spacing w:before="120" w:after="200" w:line="276" w:lineRule="auto"/>
              <w:contextualSpacing/>
              <w:jc w:val="center"/>
              <w:rPr>
                <w:rFonts w:eastAsia="Calibri" w:cs="Times New Roman"/>
                <w:b/>
                <w:color w:val="00000A"/>
                <w:highlight w:val="red"/>
              </w:rPr>
            </w:pPr>
            <w:r w:rsidRPr="00645E29">
              <w:rPr>
                <w:rFonts w:eastAsia="Calibri" w:cs="Times New Roman"/>
                <w:b/>
                <w:color w:val="00000A"/>
              </w:rPr>
              <w:t>8 614</w:t>
            </w:r>
          </w:p>
        </w:tc>
        <w:tc>
          <w:tcPr>
            <w:tcW w:w="1418" w:type="dxa"/>
          </w:tcPr>
          <w:p w14:paraId="662173F5" w14:textId="77777777" w:rsidR="00645E29" w:rsidRPr="00645E29" w:rsidRDefault="00645E29" w:rsidP="00645E29">
            <w:pPr>
              <w:suppressAutoHyphens/>
              <w:spacing w:before="120" w:after="200" w:line="276" w:lineRule="auto"/>
              <w:contextualSpacing/>
              <w:jc w:val="center"/>
              <w:rPr>
                <w:rFonts w:eastAsia="Calibri" w:cs="Times New Roman"/>
                <w:b/>
                <w:color w:val="00000A"/>
              </w:rPr>
            </w:pPr>
            <w:r w:rsidRPr="00645E29">
              <w:rPr>
                <w:rFonts w:eastAsia="Calibri" w:cs="Times New Roman"/>
                <w:b/>
                <w:color w:val="00000A"/>
              </w:rPr>
              <w:t>136 732</w:t>
            </w:r>
          </w:p>
        </w:tc>
      </w:tr>
    </w:tbl>
    <w:p w14:paraId="0ACC3C33" w14:textId="77777777" w:rsidR="00645E29" w:rsidRPr="00645E29" w:rsidRDefault="00645E29" w:rsidP="00645E29">
      <w:pPr>
        <w:suppressAutoHyphens/>
        <w:spacing w:after="80"/>
        <w:ind w:left="-142"/>
        <w:rPr>
          <w:rFonts w:eastAsia="Cambria" w:cs="Times New Roman"/>
          <w:bCs/>
          <w:sz w:val="20"/>
          <w:szCs w:val="20"/>
          <w:lang w:eastAsia="pl-PL"/>
        </w:rPr>
      </w:pPr>
      <w:r w:rsidRPr="00645E29">
        <w:rPr>
          <w:rFonts w:eastAsia="Cambria" w:cs="Times New Roman"/>
          <w:bCs/>
          <w:sz w:val="20"/>
          <w:szCs w:val="20"/>
          <w:lang w:eastAsia="pl-PL"/>
        </w:rPr>
        <w:t xml:space="preserve">Źródło: opracowanie własne na podstawie: </w:t>
      </w:r>
      <w:hyperlink r:id="rId27" w:history="1">
        <w:r w:rsidRPr="00645E29">
          <w:rPr>
            <w:rFonts w:eastAsia="Cambria" w:cs="Times New Roman"/>
            <w:bCs/>
            <w:sz w:val="20"/>
            <w:szCs w:val="20"/>
            <w:lang w:eastAsia="pl-PL"/>
          </w:rPr>
          <w:t>http://stat.gov.pl/</w:t>
        </w:r>
      </w:hyperlink>
      <w:r w:rsidRPr="00645E29">
        <w:rPr>
          <w:rFonts w:eastAsia="Cambria" w:cs="Times New Roman"/>
          <w:bCs/>
          <w:sz w:val="20"/>
          <w:szCs w:val="20"/>
          <w:lang w:eastAsia="pl-PL"/>
        </w:rPr>
        <w:t xml:space="preserve">. </w:t>
      </w:r>
    </w:p>
    <w:p w14:paraId="582E23C7" w14:textId="77777777" w:rsidR="00645E29" w:rsidRPr="00645E29" w:rsidRDefault="00645E29" w:rsidP="00645E29">
      <w:pPr>
        <w:rPr>
          <w:rFonts w:eastAsia="Calibri" w:cs="Times New Roman"/>
        </w:rPr>
      </w:pPr>
      <w:r w:rsidRPr="00645E29">
        <w:rPr>
          <w:rFonts w:eastAsia="Calibri" w:cs="Times New Roman"/>
        </w:rPr>
        <w:t xml:space="preserve">Liczba obiektów świadczących usługi noclegowe jest ponadprzeciętnie duża, co odzwierciedla turystyczny charakter regionu. W 2014 roku na obszarze SGR wypoczywało prawie 137 tyś. turystów, którzy mieli do dyspozycji 11,5 tyś. miejsc noclegowych w 131 obiektach. Najsilniej rozwinięta baza noclegowa znajduje się w gminie wiejskiej Ustka, w której skupionych jest 52,70% miejsc noclegowych, a ich liczba, podobnie jak korzystających z niej osób, wzrasta. Podobne tendencje odnotowano w gminach Słupsk i Smołdzino. 43% miejsc zakwaterowania znajduje się w Mieście Ustka, które jest najczęściej wybierane przez turystów na letni wypoczynek (54,90% ogólnej liczby gości). Zgodnie </w:t>
      </w:r>
      <w:r w:rsidRPr="00645E29">
        <w:rPr>
          <w:rFonts w:eastAsia="Calibri" w:cs="Times New Roman"/>
        </w:rPr>
        <w:br/>
        <w:t xml:space="preserve">z danymi GUS najsłabiej rozwinięta pod względem bazy noclegowej jest Gmina Kępice, gdzie nie zewidencjonowano żadnego obiektu noclegowego. Turyści krajowi stanowią prawie 94% ogółu ruchu turystycznego na obszarze działalności SGR, największy odsetek turystów zagranicznych notowany jest w gminie Kobylnica (18,3%) oraz w gminie wiejskiej Ustka (9,7%). </w:t>
      </w:r>
    </w:p>
    <w:p w14:paraId="7D1F6C6B" w14:textId="77777777" w:rsidR="00645E29" w:rsidRPr="00645E29" w:rsidRDefault="00645E29" w:rsidP="00645E29">
      <w:pPr>
        <w:spacing w:after="0"/>
        <w:rPr>
          <w:rFonts w:eastAsia="Calibri" w:cs="Times New Roman"/>
        </w:rPr>
      </w:pPr>
      <w:r w:rsidRPr="00645E29">
        <w:rPr>
          <w:rFonts w:eastAsia="Calibri" w:cs="Times New Roman"/>
        </w:rPr>
        <w:t xml:space="preserve">Część bazy noclegowej na terenie działania SGR stanowią zlokalizowane na obszarach wiejskich obiekty agroturystyczne, nieujęte w ogólnodostępnych danych statystycznych. </w:t>
      </w:r>
    </w:p>
    <w:p w14:paraId="398F50FD" w14:textId="01348F2E" w:rsidR="00645E29" w:rsidRPr="00645E29" w:rsidRDefault="00645E29" w:rsidP="00645E29">
      <w:pPr>
        <w:spacing w:before="80" w:after="0"/>
        <w:rPr>
          <w:rFonts w:eastAsia="Cambria" w:cs="Times New Roman"/>
          <w:bCs/>
          <w:szCs w:val="18"/>
          <w:lang w:eastAsia="pl-PL"/>
        </w:rPr>
      </w:pPr>
      <w:bookmarkStart w:id="36" w:name="_Toc438992415"/>
      <w:r w:rsidRPr="00645E29">
        <w:rPr>
          <w:rFonts w:eastAsia="Calibri" w:cs="Times New Roman"/>
          <w:b/>
          <w:bCs/>
          <w:szCs w:val="18"/>
        </w:rPr>
        <w:t xml:space="preserve">Tabela </w:t>
      </w:r>
      <w:r w:rsidRPr="00645E29">
        <w:rPr>
          <w:rFonts w:eastAsia="Calibri" w:cs="Times New Roman"/>
          <w:b/>
          <w:bCs/>
          <w:szCs w:val="18"/>
        </w:rPr>
        <w:fldChar w:fldCharType="begin"/>
      </w:r>
      <w:r w:rsidRPr="00645E29">
        <w:rPr>
          <w:rFonts w:eastAsia="Calibri" w:cs="Times New Roman"/>
          <w:b/>
          <w:bCs/>
          <w:szCs w:val="18"/>
        </w:rPr>
        <w:instrText xml:space="preserve"> SEQ Tabela \* ARABIC </w:instrText>
      </w:r>
      <w:r w:rsidRPr="00645E29">
        <w:rPr>
          <w:rFonts w:eastAsia="Calibri" w:cs="Times New Roman"/>
          <w:b/>
          <w:bCs/>
          <w:szCs w:val="18"/>
        </w:rPr>
        <w:fldChar w:fldCharType="separate"/>
      </w:r>
      <w:r w:rsidR="00301B30">
        <w:rPr>
          <w:rFonts w:eastAsia="Calibri" w:cs="Times New Roman"/>
          <w:b/>
          <w:bCs/>
          <w:noProof/>
          <w:szCs w:val="18"/>
        </w:rPr>
        <w:t>11</w:t>
      </w:r>
      <w:r w:rsidRPr="00645E29">
        <w:rPr>
          <w:rFonts w:eastAsia="Calibri" w:cs="Times New Roman"/>
          <w:b/>
          <w:bCs/>
          <w:szCs w:val="18"/>
        </w:rPr>
        <w:fldChar w:fldCharType="end"/>
      </w:r>
      <w:r w:rsidRPr="00645E29">
        <w:rPr>
          <w:rFonts w:eastAsia="Calibri" w:cs="Times New Roman"/>
          <w:szCs w:val="18"/>
        </w:rPr>
        <w:t xml:space="preserve">. </w:t>
      </w:r>
      <w:r w:rsidRPr="00645E29">
        <w:rPr>
          <w:rFonts w:eastAsia="Cambria" w:cs="Times New Roman"/>
          <w:bCs/>
          <w:szCs w:val="18"/>
          <w:lang w:eastAsia="pl-PL"/>
        </w:rPr>
        <w:t>Liczba obiektów agroturystycznych na obszarze SGR (stan na listopad 2015)</w:t>
      </w:r>
      <w:bookmarkEnd w:id="36"/>
    </w:p>
    <w:tbl>
      <w:tblPr>
        <w:tblStyle w:val="RozdziaIII1"/>
        <w:tblW w:w="4885" w:type="pct"/>
        <w:tblInd w:w="108" w:type="dxa"/>
        <w:tblLayout w:type="fixed"/>
        <w:tblLook w:val="04A0" w:firstRow="1" w:lastRow="0" w:firstColumn="1" w:lastColumn="0" w:noHBand="0" w:noVBand="1"/>
      </w:tblPr>
      <w:tblGrid>
        <w:gridCol w:w="1919"/>
        <w:gridCol w:w="988"/>
        <w:gridCol w:w="1426"/>
        <w:gridCol w:w="1423"/>
        <w:gridCol w:w="1423"/>
        <w:gridCol w:w="1423"/>
        <w:gridCol w:w="1515"/>
      </w:tblGrid>
      <w:tr w:rsidR="00645E29" w:rsidRPr="00645E29" w14:paraId="0BDA5114" w14:textId="77777777" w:rsidTr="003A3993">
        <w:trPr>
          <w:cnfStyle w:val="100000000000" w:firstRow="1" w:lastRow="0" w:firstColumn="0" w:lastColumn="0" w:oddVBand="0" w:evenVBand="0" w:oddHBand="0" w:evenHBand="0" w:firstRowFirstColumn="0" w:firstRowLastColumn="0" w:lastRowFirstColumn="0" w:lastRowLastColumn="0"/>
          <w:trHeight w:val="343"/>
        </w:trPr>
        <w:tc>
          <w:tcPr>
            <w:tcW w:w="1966" w:type="dxa"/>
          </w:tcPr>
          <w:p w14:paraId="4A22C729" w14:textId="77777777" w:rsidR="00645E29" w:rsidRPr="00645E29" w:rsidRDefault="00645E29" w:rsidP="00645E29">
            <w:pPr>
              <w:suppressAutoHyphens/>
              <w:spacing w:after="0"/>
              <w:jc w:val="center"/>
              <w:rPr>
                <w:rFonts w:eastAsia="Calibri" w:cs="Times New Roman"/>
              </w:rPr>
            </w:pPr>
            <w:r w:rsidRPr="00645E29">
              <w:rPr>
                <w:rFonts w:eastAsia="Calibri" w:cs="Times New Roman"/>
              </w:rPr>
              <w:t>GMINA</w:t>
            </w:r>
          </w:p>
        </w:tc>
        <w:tc>
          <w:tcPr>
            <w:tcW w:w="1008" w:type="dxa"/>
          </w:tcPr>
          <w:p w14:paraId="333F5426" w14:textId="77777777" w:rsidR="00645E29" w:rsidRPr="00645E29" w:rsidRDefault="00645E29" w:rsidP="00645E29">
            <w:pPr>
              <w:suppressAutoHyphens/>
              <w:spacing w:after="0"/>
              <w:jc w:val="center"/>
              <w:rPr>
                <w:rFonts w:eastAsia="Calibri" w:cs="Times New Roman"/>
              </w:rPr>
            </w:pPr>
            <w:r w:rsidRPr="00645E29">
              <w:rPr>
                <w:rFonts w:eastAsia="Calibri" w:cs="Times New Roman"/>
              </w:rPr>
              <w:t>Ustka</w:t>
            </w:r>
          </w:p>
        </w:tc>
        <w:tc>
          <w:tcPr>
            <w:tcW w:w="1458" w:type="dxa"/>
          </w:tcPr>
          <w:p w14:paraId="1F8C10FF" w14:textId="77777777" w:rsidR="00645E29" w:rsidRPr="00645E29" w:rsidRDefault="00645E29" w:rsidP="00645E29">
            <w:pPr>
              <w:suppressAutoHyphens/>
              <w:spacing w:after="0"/>
              <w:jc w:val="center"/>
              <w:rPr>
                <w:rFonts w:eastAsia="Calibri" w:cs="Times New Roman"/>
              </w:rPr>
            </w:pPr>
            <w:r w:rsidRPr="00645E29">
              <w:rPr>
                <w:rFonts w:eastAsia="Calibri" w:cs="Times New Roman"/>
              </w:rPr>
              <w:t>Kobylnica</w:t>
            </w:r>
          </w:p>
        </w:tc>
        <w:tc>
          <w:tcPr>
            <w:tcW w:w="1455" w:type="dxa"/>
          </w:tcPr>
          <w:p w14:paraId="5B74BC49" w14:textId="77777777" w:rsidR="00645E29" w:rsidRPr="00645E29" w:rsidRDefault="00645E29" w:rsidP="00645E29">
            <w:pPr>
              <w:suppressAutoHyphens/>
              <w:spacing w:after="0"/>
              <w:jc w:val="center"/>
              <w:rPr>
                <w:rFonts w:eastAsia="Calibri" w:cs="Times New Roman"/>
              </w:rPr>
            </w:pPr>
            <w:r w:rsidRPr="00645E29">
              <w:rPr>
                <w:rFonts w:eastAsia="Calibri" w:cs="Times New Roman"/>
              </w:rPr>
              <w:t>Smołdzino</w:t>
            </w:r>
          </w:p>
        </w:tc>
        <w:tc>
          <w:tcPr>
            <w:tcW w:w="1455" w:type="dxa"/>
          </w:tcPr>
          <w:p w14:paraId="28681875" w14:textId="77777777" w:rsidR="00645E29" w:rsidRPr="00645E29" w:rsidRDefault="00645E29" w:rsidP="00645E29">
            <w:pPr>
              <w:suppressAutoHyphens/>
              <w:spacing w:after="0"/>
              <w:jc w:val="center"/>
              <w:rPr>
                <w:rFonts w:eastAsia="Calibri" w:cs="Times New Roman"/>
              </w:rPr>
            </w:pPr>
            <w:r w:rsidRPr="00645E29">
              <w:rPr>
                <w:rFonts w:eastAsia="Calibri" w:cs="Times New Roman"/>
              </w:rPr>
              <w:t>Kępice</w:t>
            </w:r>
          </w:p>
        </w:tc>
        <w:tc>
          <w:tcPr>
            <w:tcW w:w="1455" w:type="dxa"/>
          </w:tcPr>
          <w:p w14:paraId="3C7F1579" w14:textId="77777777" w:rsidR="00645E29" w:rsidRPr="00645E29" w:rsidRDefault="00645E29" w:rsidP="00645E29">
            <w:pPr>
              <w:suppressAutoHyphens/>
              <w:spacing w:after="0"/>
              <w:jc w:val="center"/>
              <w:rPr>
                <w:rFonts w:eastAsia="Calibri" w:cs="Times New Roman"/>
              </w:rPr>
            </w:pPr>
            <w:r w:rsidRPr="00645E29">
              <w:rPr>
                <w:rFonts w:eastAsia="Calibri" w:cs="Times New Roman"/>
              </w:rPr>
              <w:t>Słupsk</w:t>
            </w:r>
          </w:p>
        </w:tc>
        <w:tc>
          <w:tcPr>
            <w:tcW w:w="1550" w:type="dxa"/>
          </w:tcPr>
          <w:p w14:paraId="72679C0B" w14:textId="77777777" w:rsidR="00645E29" w:rsidRPr="00645E29" w:rsidRDefault="00645E29" w:rsidP="00645E29">
            <w:pPr>
              <w:suppressAutoHyphens/>
              <w:spacing w:after="0"/>
              <w:jc w:val="center"/>
              <w:rPr>
                <w:rFonts w:eastAsia="Calibri" w:cs="Times New Roman"/>
              </w:rPr>
            </w:pPr>
            <w:r w:rsidRPr="00645E29">
              <w:rPr>
                <w:rFonts w:eastAsia="Calibri" w:cs="Times New Roman"/>
              </w:rPr>
              <w:t>Razem</w:t>
            </w:r>
          </w:p>
        </w:tc>
      </w:tr>
      <w:tr w:rsidR="00645E29" w:rsidRPr="00645E29" w14:paraId="6AFD0787" w14:textId="77777777" w:rsidTr="003A3993">
        <w:trPr>
          <w:trHeight w:val="115"/>
        </w:trPr>
        <w:tc>
          <w:tcPr>
            <w:tcW w:w="1966" w:type="dxa"/>
          </w:tcPr>
          <w:p w14:paraId="51652223" w14:textId="77777777" w:rsidR="00645E29" w:rsidRPr="00645E29" w:rsidRDefault="00645E29" w:rsidP="00645E29">
            <w:pPr>
              <w:suppressAutoHyphens/>
              <w:spacing w:after="0"/>
              <w:jc w:val="center"/>
              <w:rPr>
                <w:rFonts w:eastAsia="Calibri" w:cs="Times New Roman"/>
                <w:color w:val="00000A"/>
              </w:rPr>
            </w:pPr>
            <w:r w:rsidRPr="00645E29">
              <w:rPr>
                <w:rFonts w:eastAsia="Calibri" w:cs="Times New Roman"/>
                <w:color w:val="00000A"/>
              </w:rPr>
              <w:t>Liczba obiektów</w:t>
            </w:r>
          </w:p>
        </w:tc>
        <w:tc>
          <w:tcPr>
            <w:tcW w:w="1008" w:type="dxa"/>
          </w:tcPr>
          <w:p w14:paraId="2FDB898F" w14:textId="77777777" w:rsidR="00645E29" w:rsidRPr="00645E29" w:rsidRDefault="00645E29" w:rsidP="00645E29">
            <w:pPr>
              <w:suppressAutoHyphens/>
              <w:spacing w:after="0"/>
              <w:jc w:val="center"/>
              <w:rPr>
                <w:rFonts w:eastAsia="Calibri" w:cs="Times New Roman"/>
                <w:color w:val="00000A"/>
              </w:rPr>
            </w:pPr>
            <w:r w:rsidRPr="00645E29">
              <w:rPr>
                <w:rFonts w:eastAsia="Calibri" w:cs="Times New Roman"/>
                <w:color w:val="00000A"/>
              </w:rPr>
              <w:t>19</w:t>
            </w:r>
          </w:p>
        </w:tc>
        <w:tc>
          <w:tcPr>
            <w:tcW w:w="1458" w:type="dxa"/>
          </w:tcPr>
          <w:p w14:paraId="1438FB8F" w14:textId="77777777" w:rsidR="00645E29" w:rsidRPr="00645E29" w:rsidRDefault="00645E29" w:rsidP="00645E29">
            <w:pPr>
              <w:suppressAutoHyphens/>
              <w:spacing w:after="0"/>
              <w:jc w:val="center"/>
              <w:rPr>
                <w:rFonts w:eastAsia="Calibri" w:cs="Times New Roman"/>
                <w:color w:val="00000A"/>
              </w:rPr>
            </w:pPr>
            <w:r w:rsidRPr="00645E29">
              <w:rPr>
                <w:rFonts w:eastAsia="Calibri" w:cs="Times New Roman"/>
                <w:color w:val="00000A"/>
              </w:rPr>
              <w:t>1</w:t>
            </w:r>
          </w:p>
        </w:tc>
        <w:tc>
          <w:tcPr>
            <w:tcW w:w="1455" w:type="dxa"/>
          </w:tcPr>
          <w:p w14:paraId="691750CC" w14:textId="77777777" w:rsidR="00645E29" w:rsidRPr="00645E29" w:rsidRDefault="00645E29" w:rsidP="00645E29">
            <w:pPr>
              <w:suppressAutoHyphens/>
              <w:spacing w:after="0"/>
              <w:jc w:val="center"/>
              <w:rPr>
                <w:rFonts w:eastAsia="Calibri" w:cs="Times New Roman"/>
                <w:color w:val="00000A"/>
              </w:rPr>
            </w:pPr>
            <w:r w:rsidRPr="00645E29">
              <w:rPr>
                <w:rFonts w:eastAsia="Calibri" w:cs="Times New Roman"/>
                <w:color w:val="00000A"/>
              </w:rPr>
              <w:t>16</w:t>
            </w:r>
          </w:p>
        </w:tc>
        <w:tc>
          <w:tcPr>
            <w:tcW w:w="1455" w:type="dxa"/>
          </w:tcPr>
          <w:p w14:paraId="3E8396A0" w14:textId="77777777" w:rsidR="00645E29" w:rsidRPr="00645E29" w:rsidRDefault="00645E29" w:rsidP="00645E29">
            <w:pPr>
              <w:suppressAutoHyphens/>
              <w:spacing w:after="0"/>
              <w:jc w:val="center"/>
              <w:rPr>
                <w:rFonts w:eastAsia="Calibri" w:cs="Times New Roman"/>
                <w:color w:val="00000A"/>
              </w:rPr>
            </w:pPr>
            <w:r w:rsidRPr="00645E29">
              <w:rPr>
                <w:rFonts w:eastAsia="Calibri" w:cs="Times New Roman"/>
                <w:color w:val="00000A"/>
              </w:rPr>
              <w:t>6</w:t>
            </w:r>
          </w:p>
        </w:tc>
        <w:tc>
          <w:tcPr>
            <w:tcW w:w="1455" w:type="dxa"/>
          </w:tcPr>
          <w:p w14:paraId="59363CE8" w14:textId="77777777" w:rsidR="00645E29" w:rsidRPr="00645E29" w:rsidRDefault="00645E29" w:rsidP="00645E29">
            <w:pPr>
              <w:suppressAutoHyphens/>
              <w:spacing w:after="0"/>
              <w:jc w:val="center"/>
              <w:rPr>
                <w:rFonts w:eastAsia="Calibri" w:cs="Times New Roman"/>
                <w:color w:val="00000A"/>
              </w:rPr>
            </w:pPr>
            <w:r w:rsidRPr="00645E29">
              <w:rPr>
                <w:rFonts w:eastAsia="Calibri" w:cs="Times New Roman"/>
                <w:color w:val="00000A"/>
              </w:rPr>
              <w:t>14</w:t>
            </w:r>
          </w:p>
        </w:tc>
        <w:tc>
          <w:tcPr>
            <w:tcW w:w="1550" w:type="dxa"/>
          </w:tcPr>
          <w:p w14:paraId="10CB86BF" w14:textId="77777777" w:rsidR="00645E29" w:rsidRPr="00645E29" w:rsidRDefault="00645E29" w:rsidP="00645E29">
            <w:pPr>
              <w:suppressAutoHyphens/>
              <w:spacing w:after="0"/>
              <w:jc w:val="center"/>
              <w:rPr>
                <w:rFonts w:eastAsia="Calibri" w:cs="Times New Roman"/>
                <w:b/>
                <w:color w:val="00000A"/>
              </w:rPr>
            </w:pPr>
            <w:r w:rsidRPr="00645E29">
              <w:rPr>
                <w:rFonts w:eastAsia="Calibri" w:cs="Times New Roman"/>
                <w:b/>
                <w:color w:val="00000A"/>
              </w:rPr>
              <w:t>56</w:t>
            </w:r>
          </w:p>
        </w:tc>
      </w:tr>
    </w:tbl>
    <w:p w14:paraId="0816C473" w14:textId="77777777" w:rsidR="00645E29" w:rsidRPr="00645E29" w:rsidRDefault="00645E29" w:rsidP="00645E29">
      <w:pPr>
        <w:suppressAutoHyphens/>
        <w:spacing w:after="0"/>
        <w:rPr>
          <w:rFonts w:eastAsia="Cambria" w:cs="Times New Roman"/>
          <w:bCs/>
          <w:sz w:val="20"/>
          <w:lang w:eastAsia="pl-PL"/>
        </w:rPr>
      </w:pPr>
      <w:r w:rsidRPr="00645E29">
        <w:rPr>
          <w:rFonts w:eastAsia="Cambria" w:cs="Times New Roman"/>
          <w:bCs/>
          <w:sz w:val="20"/>
          <w:lang w:eastAsia="pl-PL"/>
        </w:rPr>
        <w:t>Źródło: opracowanie własne na podstawie danych gmin.</w:t>
      </w:r>
    </w:p>
    <w:p w14:paraId="6C7B33BC" w14:textId="77777777" w:rsidR="00645E29" w:rsidRPr="00645E29" w:rsidRDefault="00645E29" w:rsidP="00645E29">
      <w:pPr>
        <w:spacing w:before="80"/>
        <w:rPr>
          <w:rFonts w:eastAsia="Calibri" w:cs="Times New Roman"/>
        </w:rPr>
      </w:pPr>
      <w:r w:rsidRPr="00645E29">
        <w:rPr>
          <w:rFonts w:eastAsia="Calibri" w:cs="Times New Roman"/>
        </w:rPr>
        <w:t xml:space="preserve">Standard pokoi oferowanych gościom na terenie SGR jest zróżnicowany – od hotelowego po niski poziom campingowy. Relatywnie często oferowane są usługi wyżywienia. Duża część obiektów ma w swojej ofercie możliwość zaopatrzenia w świeże produkty żywnościowe pochodzące z lokalnych upraw i hodowli. Dominują tu takie produkty jak mleko, miód i jaja, a rzadziej mięso i ryby. Stosunkowo niewielką część analizowanych obiektów stanowią kwatery agroturystyczne, prowadzące czynną działalność rolniczą i oferujące gościom wczasy w klimacie tradycyjnej wsi. Rozwój oferty turystycznej w zakresie agroturystyki i turystyki wiejskiej jest wskazany ze względu na sprzyjające trendy światowe, takie jak </w:t>
      </w:r>
      <w:proofErr w:type="spellStart"/>
      <w:r w:rsidRPr="00645E29">
        <w:rPr>
          <w:rFonts w:eastAsia="Calibri" w:cs="Times New Roman"/>
        </w:rPr>
        <w:t>eko</w:t>
      </w:r>
      <w:proofErr w:type="spellEnd"/>
      <w:r w:rsidRPr="00645E29">
        <w:rPr>
          <w:rFonts w:eastAsia="Calibri" w:cs="Times New Roman"/>
        </w:rPr>
        <w:t xml:space="preserve">-turystyka, </w:t>
      </w:r>
      <w:proofErr w:type="spellStart"/>
      <w:r w:rsidRPr="00645E29">
        <w:rPr>
          <w:rFonts w:eastAsia="Calibri" w:cs="Times New Roman"/>
        </w:rPr>
        <w:t>slowlife</w:t>
      </w:r>
      <w:proofErr w:type="spellEnd"/>
      <w:r w:rsidRPr="00645E29">
        <w:rPr>
          <w:rFonts w:eastAsia="Calibri" w:cs="Times New Roman"/>
        </w:rPr>
        <w:t xml:space="preserve"> czy </w:t>
      </w:r>
      <w:proofErr w:type="spellStart"/>
      <w:r w:rsidRPr="00645E29">
        <w:rPr>
          <w:rFonts w:eastAsia="Calibri" w:cs="Times New Roman"/>
        </w:rPr>
        <w:t>slowfood</w:t>
      </w:r>
      <w:proofErr w:type="spellEnd"/>
      <w:r w:rsidRPr="00645E29">
        <w:rPr>
          <w:rFonts w:eastAsia="Calibri" w:cs="Times New Roman"/>
        </w:rPr>
        <w:t>. Gospodarstwa agroturystyczne mogą być też doskonałym miejscem do poznania dawnego stylu życia i zapomnianych zawodów.</w:t>
      </w:r>
    </w:p>
    <w:p w14:paraId="4D7CA9D5" w14:textId="77777777" w:rsidR="00645E29" w:rsidRPr="00645E29" w:rsidRDefault="00645E29" w:rsidP="00645E29">
      <w:pPr>
        <w:rPr>
          <w:rFonts w:eastAsia="Calibri" w:cs="Times New Roman"/>
        </w:rPr>
      </w:pPr>
      <w:r w:rsidRPr="00645E29">
        <w:rPr>
          <w:rFonts w:eastAsia="Calibri" w:cs="Times New Roman"/>
        </w:rPr>
        <w:t xml:space="preserve">Podmioty prowadzące na obszarze SGR działalność w zakresie turystyki w znaczącej większości są nadal zbyt mało wyspecjalizowane, ich oferta w niewielkim stopniu skierowana jest do turysty poszukującego specyficznych form wypoczynku (turystyka aktywna, kwalifikowana, kulinarna, itp.). Obszar, mimo że charakteryzuje się spójnością kulturową i przyrodniczą, nie ma wyrobionej wspólnej marki, która mogłaby zagościć w świadomości turystów z kraju i zagranicy. Powodem tego jest zbyt mała ilość i efektywność działań zmierzających do budowania bardziej skomplikowanych form organizacji działalności turystycznej, jak sieci sprzedaży produktów regionalnych czy współpraca polegającą na łączeniu pojedynczych usług w kompleksową ofertę. </w:t>
      </w:r>
    </w:p>
    <w:p w14:paraId="428C3801" w14:textId="77777777" w:rsidR="00645E29" w:rsidRPr="00645E29" w:rsidRDefault="00645E29" w:rsidP="00645E29">
      <w:pPr>
        <w:spacing w:after="0"/>
        <w:rPr>
          <w:rFonts w:eastAsia="Calibri" w:cs="Times New Roman"/>
        </w:rPr>
      </w:pPr>
      <w:r w:rsidRPr="00645E29">
        <w:rPr>
          <w:rFonts w:eastAsia="Calibri" w:cs="Times New Roman"/>
        </w:rPr>
        <w:t xml:space="preserve">Słowińska Grupa Rybacka od 2013r. współtworzy z lokalnymi podmiotami działającymi w sektorze turystyki </w:t>
      </w:r>
      <w:r w:rsidRPr="00645E29">
        <w:rPr>
          <w:rFonts w:eastAsia="Calibri" w:cs="Times New Roman"/>
          <w:b/>
        </w:rPr>
        <w:t>Słowiński Szlak Rybacki</w:t>
      </w:r>
      <w:r w:rsidRPr="00645E29">
        <w:rPr>
          <w:rFonts w:eastAsia="Calibri" w:cs="Times New Roman"/>
        </w:rPr>
        <w:t>. Jego idea opiera się o rybacki charakter regionu i tożsamość nierozerwalnie związaną z morzem. Szlak ten jest częścią Północnego Szlaku Rybackiego obejmującego trzy województwa pasa nadmorskiego, rozwijanego wspólnie przez grupy rybackie z tych regionów. Powstanie Słowińskiego Szlaku Rybackiego wiąże się z projektem budowy pakietów turystycznych obszaru SGR, w wyniku którego powstało kilkanaście zróżnicowanych ofert pobytowych. Największym wyzwaniem tego przedsięwzięcia jest angażowanie kolejnych podmiotów, animowanie współpracy między nimi i wzmacnianie głównej idei szlaku, jaką jest promocja i kultywowanie unikatowej tożsamości regionu związanej z rybołówstwem, lokalnymi zasobami i marynistyką.</w:t>
      </w:r>
    </w:p>
    <w:p w14:paraId="184D6039" w14:textId="77777777" w:rsidR="00645E29" w:rsidRPr="00645E29" w:rsidRDefault="00645E29" w:rsidP="00645E29">
      <w:pPr>
        <w:spacing w:before="40" w:after="40"/>
        <w:rPr>
          <w:rFonts w:eastAsia="Calibri" w:cs="Times New Roman"/>
          <w:b/>
        </w:rPr>
      </w:pPr>
      <w:r w:rsidRPr="00645E29">
        <w:rPr>
          <w:rFonts w:eastAsia="Calibri" w:cs="Times New Roman"/>
          <w:b/>
        </w:rPr>
        <w:t>Marki lokalne i produkty lokalne</w:t>
      </w:r>
    </w:p>
    <w:p w14:paraId="6B7126B9" w14:textId="77777777" w:rsidR="00645E29" w:rsidRPr="00645E29" w:rsidRDefault="00645E29" w:rsidP="00645E29">
      <w:pPr>
        <w:spacing w:before="40" w:after="40"/>
        <w:rPr>
          <w:rFonts w:eastAsia="Calibri" w:cs="Times New Roman"/>
          <w:b/>
        </w:rPr>
      </w:pPr>
      <w:r w:rsidRPr="00645E29">
        <w:rPr>
          <w:rFonts w:eastAsia="Calibri" w:cs="Times New Roman"/>
        </w:rPr>
        <w:t xml:space="preserve">Do najbardziej rozpoznawanych marek terytorialnych na obszarze SGR należy </w:t>
      </w:r>
      <w:r w:rsidRPr="00645E29">
        <w:rPr>
          <w:rFonts w:eastAsia="Calibri" w:cs="Times New Roman"/>
          <w:b/>
        </w:rPr>
        <w:t>„Kraina w Kratę”</w:t>
      </w:r>
      <w:r w:rsidRPr="00645E29">
        <w:rPr>
          <w:rFonts w:eastAsia="Calibri" w:cs="Times New Roman"/>
        </w:rPr>
        <w:t>. Na terenie SGR leży zdecydowana większość zabytkowych obiektów szachulcowych, głównie w Ustce, Gminie Ustka i Gminie Słupsk. „Kraina w Kratę” jest m.in. opisywana na wojewódzkich stronach turystycznych www.pomorskie.travel oraz www.wrotapomorza.pl. Marka jest częściowo oznakowana w przestrzeni fizycznej.</w:t>
      </w:r>
    </w:p>
    <w:p w14:paraId="6EE77400" w14:textId="77777777" w:rsidR="00645E29" w:rsidRPr="00645E29" w:rsidRDefault="00645E29" w:rsidP="00645E29">
      <w:pPr>
        <w:spacing w:after="0"/>
        <w:rPr>
          <w:rFonts w:eastAsia="Calibri" w:cs="Times New Roman"/>
        </w:rPr>
      </w:pPr>
      <w:r w:rsidRPr="00645E29">
        <w:rPr>
          <w:rFonts w:eastAsia="Calibri" w:cs="Times New Roman"/>
        </w:rPr>
        <w:t xml:space="preserve">Inną turystyczną marką lokalną rozwijaną częściowo na obszarze SGR jest </w:t>
      </w:r>
      <w:r w:rsidRPr="00645E29">
        <w:rPr>
          <w:rFonts w:eastAsia="Calibri" w:cs="Times New Roman"/>
          <w:b/>
        </w:rPr>
        <w:t>„Zielone Serce Pomorza”</w:t>
      </w:r>
      <w:r w:rsidRPr="00645E29">
        <w:rPr>
          <w:rFonts w:eastAsia="Calibri" w:cs="Times New Roman"/>
        </w:rPr>
        <w:t xml:space="preserve"> tworzone przez Fundację PDS (www.zielonesercepomorza.pl). Poza działaniami promocyjnymi, rozwój marki prowadzony jest przez certyfikację inicjatyw lokalnych oraz regionalnych produktów spożywczych i niespożywczych (np. rękodzielniczych).</w:t>
      </w:r>
    </w:p>
    <w:p w14:paraId="405A1A50" w14:textId="77777777" w:rsidR="00645E29" w:rsidRPr="00645E29" w:rsidRDefault="00645E29" w:rsidP="009301B1">
      <w:pPr>
        <w:keepNext/>
        <w:keepLines/>
        <w:numPr>
          <w:ilvl w:val="2"/>
          <w:numId w:val="185"/>
        </w:numPr>
        <w:spacing w:before="60" w:line="259" w:lineRule="auto"/>
        <w:ind w:left="709"/>
        <w:jc w:val="left"/>
        <w:outlineLvl w:val="3"/>
        <w:rPr>
          <w:rFonts w:eastAsia="Calibri" w:cs="Times New Roman"/>
          <w:b/>
          <w:bCs/>
          <w:iCs/>
        </w:rPr>
      </w:pPr>
      <w:r w:rsidRPr="00645E29">
        <w:rPr>
          <w:rFonts w:eastAsia="Calibri" w:cs="Times New Roman"/>
          <w:b/>
          <w:bCs/>
          <w:iCs/>
        </w:rPr>
        <w:t xml:space="preserve">Usługi zdrowotne, opiekuńcze i uzdrowiskowe </w:t>
      </w:r>
    </w:p>
    <w:p w14:paraId="5BB041B5" w14:textId="77777777" w:rsidR="00645E29" w:rsidRPr="00645E29" w:rsidRDefault="00645E29" w:rsidP="00645E29">
      <w:pPr>
        <w:spacing w:after="80"/>
        <w:rPr>
          <w:rFonts w:eastAsia="Calibri" w:cs="Times New Roman"/>
        </w:rPr>
      </w:pPr>
      <w:r w:rsidRPr="00645E29">
        <w:rPr>
          <w:rFonts w:eastAsia="Calibri" w:cs="Times New Roman"/>
        </w:rPr>
        <w:t>Usługi opiekuńcze są istotne dla rozwoju rynku ze względu na ich małą ilość i istniejący w tym zakresie niezagospodarowany obszar dla przedsiębiorców. Korzystają z nich osoby chore, samotne i w podeszłym wieku. Na obszarze SGR świadczą je głównie ośrodki pomocy społecznej. W 2014r. samorządy na usługi opiekuńcze przeznaczyły łącznie 1 914 879,60zł.</w:t>
      </w:r>
      <w:r w:rsidRPr="00645E29">
        <w:rPr>
          <w:rFonts w:eastAsia="Calibri" w:cs="Times New Roman"/>
          <w:vertAlign w:val="superscript"/>
        </w:rPr>
        <w:footnoteReference w:id="20"/>
      </w:r>
      <w:r w:rsidRPr="00645E29">
        <w:rPr>
          <w:rFonts w:eastAsia="Calibri" w:cs="Times New Roman"/>
        </w:rPr>
        <w:t xml:space="preserve"> Oprócz opisanej pomocy na obszarze objętym LSR działają 4 domy opieki społecznej, które w 2012r. przyjęły ok. 350 osób, głównie wymagających opieki ze względu na niepełnosprawność.</w:t>
      </w:r>
      <w:r w:rsidRPr="00645E29">
        <w:rPr>
          <w:rFonts w:eastAsia="Calibri" w:cs="Times New Roman"/>
          <w:vertAlign w:val="superscript"/>
        </w:rPr>
        <w:footnoteReference w:id="21"/>
      </w:r>
      <w:r w:rsidRPr="00645E29">
        <w:rPr>
          <w:rFonts w:eastAsia="Calibri" w:cs="Times New Roman"/>
        </w:rPr>
        <w:t xml:space="preserve"> </w:t>
      </w:r>
    </w:p>
    <w:p w14:paraId="13D5A402" w14:textId="77777777" w:rsidR="00645E29" w:rsidRPr="00645E29" w:rsidRDefault="00645E29" w:rsidP="00645E29">
      <w:pPr>
        <w:spacing w:after="0"/>
        <w:rPr>
          <w:rFonts w:eastAsia="Calibri" w:cs="Times New Roman"/>
        </w:rPr>
      </w:pPr>
      <w:r w:rsidRPr="00645E29">
        <w:rPr>
          <w:rFonts w:eastAsia="Calibri" w:cs="Times New Roman"/>
        </w:rPr>
        <w:t>W powiecie słupskim oraz Mieście Słupsk nie istnieją natomiast żadne jednostki, które prowadziłyby całodobową opiekę.</w:t>
      </w:r>
      <w:r w:rsidRPr="00645E29">
        <w:rPr>
          <w:rFonts w:eastAsia="Calibri" w:cs="Times New Roman"/>
          <w:vertAlign w:val="superscript"/>
        </w:rPr>
        <w:footnoteReference w:id="22"/>
      </w:r>
      <w:r w:rsidRPr="00645E29">
        <w:rPr>
          <w:rFonts w:eastAsia="Calibri" w:cs="Times New Roman"/>
        </w:rPr>
        <w:t xml:space="preserve"> Na obszarze brakuje również placówek, w których mogłyby być umieszczane osoby starsze. Istnieje zatem przestrzeń na wprowadzenie podobnych usług, co zauważono podczas prac zespołów roboczych.</w:t>
      </w:r>
      <w:r w:rsidRPr="00645E29">
        <w:rPr>
          <w:rFonts w:eastAsia="Calibri" w:cs="Times New Roman"/>
          <w:vertAlign w:val="superscript"/>
        </w:rPr>
        <w:footnoteReference w:id="23"/>
      </w:r>
    </w:p>
    <w:p w14:paraId="06019FBF" w14:textId="77777777" w:rsidR="00645E29" w:rsidRPr="00645E29" w:rsidRDefault="00645E29" w:rsidP="00645E29">
      <w:pPr>
        <w:rPr>
          <w:rFonts w:eastAsia="Calibri" w:cs="Times New Roman"/>
          <w:szCs w:val="20"/>
        </w:rPr>
      </w:pPr>
      <w:r w:rsidRPr="00645E29">
        <w:rPr>
          <w:rFonts w:eastAsia="Calibri" w:cs="Times New Roman"/>
        </w:rPr>
        <w:t xml:space="preserve">41% badanych mieszkańców wskazało na braki związane z usługami zdrowotnymi. </w:t>
      </w:r>
      <w:r w:rsidRPr="00645E29">
        <w:rPr>
          <w:rFonts w:eastAsia="Calibri" w:cs="Times New Roman"/>
          <w:szCs w:val="20"/>
        </w:rPr>
        <w:t xml:space="preserve">Na terenie obszaru działa </w:t>
      </w:r>
      <w:r w:rsidRPr="00645E29">
        <w:rPr>
          <w:rFonts w:eastAsia="Calibri" w:cs="Times New Roman"/>
          <w:szCs w:val="20"/>
        </w:rPr>
        <w:br/>
        <w:t>13 przychodni i zakładów opieki społecznej oraz prowadzonych są 4 indywidualne praktyki lekarskie i jedna położnicza.</w:t>
      </w:r>
      <w:r w:rsidRPr="00645E29">
        <w:rPr>
          <w:rFonts w:eastAsia="Calibri" w:cs="Times New Roman"/>
          <w:sz w:val="20"/>
          <w:szCs w:val="20"/>
        </w:rPr>
        <w:t xml:space="preserve"> </w:t>
      </w:r>
      <w:r w:rsidRPr="00645E29">
        <w:rPr>
          <w:rFonts w:eastAsia="Calibri" w:cs="Times New Roman"/>
          <w:szCs w:val="20"/>
        </w:rPr>
        <w:t>Ponadto mieszkańcy mogą skorzystać z ośmiu poradni specjalistycznych rozmieszczonych w 4 punktach na terenie Miasta Ustka, gminy Ustka i gminy Kobylnica. Obok nich działa 6 placówek rehabilitacyjnych i jedna pielęgnacyjno-opiekuńcza.</w:t>
      </w:r>
      <w:r w:rsidRPr="00645E29">
        <w:rPr>
          <w:rFonts w:eastAsia="Calibri" w:cs="Times New Roman"/>
          <w:szCs w:val="20"/>
          <w:vertAlign w:val="superscript"/>
        </w:rPr>
        <w:footnoteReference w:id="24"/>
      </w:r>
      <w:r w:rsidRPr="00645E29">
        <w:rPr>
          <w:rFonts w:eastAsia="Calibri" w:cs="Times New Roman"/>
          <w:szCs w:val="20"/>
        </w:rPr>
        <w:t xml:space="preserve"> Problemem jest też brak usług niektórych specjalistów, a także jakość wyposażenia placówek, w związku z czym mieszkańcy zmuszeni są do korzystania z porad w oddalonych miastach. </w:t>
      </w:r>
    </w:p>
    <w:p w14:paraId="075A0CA6" w14:textId="77777777" w:rsidR="00645E29" w:rsidRPr="00645E29" w:rsidRDefault="00645E29" w:rsidP="00645E29">
      <w:pPr>
        <w:spacing w:after="0"/>
        <w:rPr>
          <w:rFonts w:eastAsia="Calibri" w:cs="Times New Roman"/>
          <w:szCs w:val="20"/>
        </w:rPr>
      </w:pPr>
      <w:r w:rsidRPr="00645E29">
        <w:rPr>
          <w:rFonts w:eastAsia="Calibri" w:cs="Times New Roman"/>
          <w:szCs w:val="20"/>
        </w:rPr>
        <w:t xml:space="preserve">W Mieście Ustka i gminie Ustka rozwijają się natomiast usługi uzdrowiskowe, w których wykorzystuje się lokalne zasoby przyrodnicze, a zwłaszcza leczniczy klimat. Główne działania w tym zakresie prowadzi spółka Uzdrowisko Ustka sp. z o.o., jednak i inne hotele świadczą podobne usługi. </w:t>
      </w:r>
    </w:p>
    <w:p w14:paraId="24A400DE" w14:textId="77777777" w:rsidR="00645E29" w:rsidRPr="00645E29" w:rsidRDefault="00645E29" w:rsidP="009301B1">
      <w:pPr>
        <w:keepNext/>
        <w:keepLines/>
        <w:numPr>
          <w:ilvl w:val="2"/>
          <w:numId w:val="185"/>
        </w:numPr>
        <w:spacing w:before="60" w:line="259" w:lineRule="auto"/>
        <w:ind w:left="709"/>
        <w:jc w:val="left"/>
        <w:outlineLvl w:val="3"/>
        <w:rPr>
          <w:rFonts w:eastAsia="Times New Roman" w:cs="Times New Roman"/>
          <w:b/>
          <w:bCs/>
          <w:iCs/>
        </w:rPr>
      </w:pPr>
      <w:r w:rsidRPr="00645E29">
        <w:rPr>
          <w:rFonts w:eastAsia="Times New Roman" w:cs="Times New Roman"/>
          <w:b/>
          <w:bCs/>
          <w:iCs/>
        </w:rPr>
        <w:t>Gospodarka rybacka i rynek rybny</w:t>
      </w:r>
    </w:p>
    <w:p w14:paraId="42C1FFD8" w14:textId="77777777" w:rsidR="00645E29" w:rsidRPr="00645E29" w:rsidRDefault="00645E29" w:rsidP="00645E29">
      <w:pPr>
        <w:numPr>
          <w:ilvl w:val="0"/>
          <w:numId w:val="193"/>
        </w:numPr>
        <w:spacing w:before="60" w:after="0" w:line="259" w:lineRule="auto"/>
        <w:ind w:left="714" w:hanging="357"/>
        <w:jc w:val="left"/>
        <w:rPr>
          <w:rFonts w:eastAsia="Calibri" w:cs="Times New Roman"/>
          <w:b/>
        </w:rPr>
      </w:pPr>
      <w:r w:rsidRPr="00645E29">
        <w:rPr>
          <w:rFonts w:eastAsia="Calibri" w:cs="Times New Roman"/>
          <w:b/>
        </w:rPr>
        <w:t>Rybołówstwo</w:t>
      </w:r>
    </w:p>
    <w:p w14:paraId="2780C7FA" w14:textId="77777777" w:rsidR="00645E29" w:rsidRPr="00645E29" w:rsidRDefault="00645E29" w:rsidP="00645E29">
      <w:pPr>
        <w:rPr>
          <w:rFonts w:eastAsia="Calibri" w:cs="Times New Roman"/>
          <w:szCs w:val="18"/>
        </w:rPr>
      </w:pPr>
      <w:r w:rsidRPr="00645E29">
        <w:rPr>
          <w:rFonts w:eastAsia="Calibri" w:cs="Times New Roman"/>
        </w:rPr>
        <w:t xml:space="preserve">Na obszarze Słowińskiej Grupy Rybackiej znajdują się dwa porty rybackie. </w:t>
      </w:r>
      <w:r w:rsidRPr="00645E29">
        <w:rPr>
          <w:rFonts w:eastAsia="Calibri" w:cs="Times New Roman"/>
          <w:szCs w:val="18"/>
        </w:rPr>
        <w:t xml:space="preserve">W porcie Ustka na koniec 2014r. zarejestrowane były 73 jednostki rybackie (w tym 25 kutrów ponad 15 m długości), a w porcie w Rowach - 6 łodzi. Realizowany program dostosowania wielkości polskiej floty rybackiej do stanu zasobów, polegający przede wszystkim na ograniczaniu potencjału połowowego, był główną przyczyną redukcji liczby jednostek stacjonujących w Ustce i Rowach. Od końca 2014 r. liczba jednostek zarejestrowanych w tych portach zmniejszyła się o 36% (przy 29% dla woj. Pomorskiego i 31% dla Polski, zob. wykres). Pod względem liczby zarejestrowanych jednostek rybackich Ustka nadal pozostaje jednak największym portem rybackim w Polsce. </w:t>
      </w:r>
    </w:p>
    <w:p w14:paraId="128498BD" w14:textId="63423D67" w:rsidR="00645E29" w:rsidRPr="00645E29" w:rsidRDefault="00645E29" w:rsidP="00645E29">
      <w:pPr>
        <w:spacing w:before="80" w:after="0"/>
        <w:rPr>
          <w:rFonts w:eastAsia="Calibri" w:cs="Times New Roman"/>
          <w:b/>
          <w:color w:val="4F81BD"/>
          <w:sz w:val="18"/>
          <w:szCs w:val="18"/>
        </w:rPr>
      </w:pPr>
      <w:bookmarkStart w:id="37" w:name="_Toc438992489"/>
      <w:r w:rsidRPr="00645E29">
        <w:rPr>
          <w:rFonts w:eastAsia="Calibri" w:cs="Times New Roman"/>
          <w:b/>
          <w:bCs/>
          <w:szCs w:val="18"/>
        </w:rPr>
        <w:t xml:space="preserve">Wykres </w:t>
      </w:r>
      <w:r w:rsidRPr="00645E29">
        <w:rPr>
          <w:rFonts w:eastAsia="Calibri" w:cs="Times New Roman"/>
          <w:b/>
          <w:bCs/>
          <w:szCs w:val="18"/>
        </w:rPr>
        <w:fldChar w:fldCharType="begin"/>
      </w:r>
      <w:r w:rsidRPr="00645E29">
        <w:rPr>
          <w:rFonts w:eastAsia="Calibri" w:cs="Times New Roman"/>
          <w:b/>
          <w:bCs/>
          <w:szCs w:val="18"/>
        </w:rPr>
        <w:instrText xml:space="preserve"> SEQ Wykres \* ARABIC </w:instrText>
      </w:r>
      <w:r w:rsidRPr="00645E29">
        <w:rPr>
          <w:rFonts w:eastAsia="Calibri" w:cs="Times New Roman"/>
          <w:b/>
          <w:bCs/>
          <w:szCs w:val="18"/>
        </w:rPr>
        <w:fldChar w:fldCharType="separate"/>
      </w:r>
      <w:r w:rsidR="00301B30">
        <w:rPr>
          <w:rFonts w:eastAsia="Calibri" w:cs="Times New Roman"/>
          <w:b/>
          <w:bCs/>
          <w:noProof/>
          <w:szCs w:val="18"/>
        </w:rPr>
        <w:t>4</w:t>
      </w:r>
      <w:r w:rsidRPr="00645E29">
        <w:rPr>
          <w:rFonts w:eastAsia="Calibri" w:cs="Times New Roman"/>
          <w:b/>
          <w:bCs/>
          <w:szCs w:val="18"/>
        </w:rPr>
        <w:fldChar w:fldCharType="end"/>
      </w:r>
      <w:r w:rsidRPr="00645E29">
        <w:rPr>
          <w:rFonts w:eastAsia="Calibri" w:cs="Times New Roman"/>
          <w:b/>
          <w:szCs w:val="18"/>
        </w:rPr>
        <w:t>.</w:t>
      </w:r>
      <w:r w:rsidRPr="00645E29">
        <w:rPr>
          <w:rFonts w:eastAsia="Calibri" w:cs="Times New Roman"/>
          <w:szCs w:val="18"/>
        </w:rPr>
        <w:t xml:space="preserve"> Liczba jednostek na terenie SGR w latach 2004-2014.</w:t>
      </w:r>
      <w:bookmarkEnd w:id="37"/>
    </w:p>
    <w:p w14:paraId="03E4591D" w14:textId="77777777" w:rsidR="00645E29" w:rsidRPr="00645E29" w:rsidRDefault="00645E29" w:rsidP="00645E29">
      <w:pPr>
        <w:rPr>
          <w:rFonts w:eastAsia="Calibri" w:cs="Calibri"/>
          <w:bCs/>
          <w:color w:val="000000"/>
          <w:sz w:val="20"/>
        </w:rPr>
      </w:pPr>
      <w:r w:rsidRPr="00645E29">
        <w:rPr>
          <w:rFonts w:eastAsia="Calibri" w:cs="Times New Roman"/>
          <w:b/>
          <w:bCs/>
          <w:noProof/>
          <w:lang w:eastAsia="pl-PL"/>
        </w:rPr>
        <w:drawing>
          <wp:anchor distT="0" distB="0" distL="114300" distR="114300" simplePos="0" relativeHeight="251936768" behindDoc="1" locked="0" layoutInCell="1" allowOverlap="1" wp14:anchorId="01B08F60" wp14:editId="6D790809">
            <wp:simplePos x="0" y="0"/>
            <wp:positionH relativeFrom="column">
              <wp:posOffset>-17145</wp:posOffset>
            </wp:positionH>
            <wp:positionV relativeFrom="paragraph">
              <wp:posOffset>40640</wp:posOffset>
            </wp:positionV>
            <wp:extent cx="6753860" cy="1595755"/>
            <wp:effectExtent l="0" t="0" r="0" b="0"/>
            <wp:wrapSquare wrapText="bothSides"/>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Pr="00645E29">
        <w:rPr>
          <w:rFonts w:eastAsia="Calibri" w:cs="Calibri"/>
          <w:bCs/>
          <w:color w:val="000000"/>
          <w:sz w:val="20"/>
        </w:rPr>
        <w:t>Źródło: opracowanie MIR-PIB na podstawie danych Rejestru Statków Rybackich.</w:t>
      </w:r>
    </w:p>
    <w:p w14:paraId="6A3B67D4" w14:textId="77777777" w:rsidR="00645E29" w:rsidRPr="00645E29" w:rsidRDefault="00645E29" w:rsidP="00645E29">
      <w:pPr>
        <w:spacing w:after="0"/>
        <w:rPr>
          <w:rFonts w:eastAsia="Calibri" w:cs="Calibri"/>
          <w:bCs/>
          <w:color w:val="000000"/>
        </w:rPr>
      </w:pPr>
      <w:r w:rsidRPr="00645E29">
        <w:rPr>
          <w:rFonts w:eastAsia="Calibri" w:cs="Calibri"/>
          <w:bCs/>
          <w:color w:val="000000"/>
        </w:rPr>
        <w:t xml:space="preserve">Pod względem liczby statków porty w Ustce i Rowach były miejscem rejestracji 9,1% stanu polskiej floty rybackiej </w:t>
      </w:r>
      <w:r w:rsidRPr="00645E29">
        <w:rPr>
          <w:rFonts w:eastAsia="Calibri" w:cs="Calibri"/>
          <w:bCs/>
          <w:color w:val="000000"/>
        </w:rPr>
        <w:br/>
        <w:t>w 2014 r., jednak pod względem mocy silników było to 13,4%, a pod względem tonażu 14,7%. Wiek jednostek zarejestrowanych w Ustce i Rowach (39,3 lat) był znacząco wyższy od średniej wieku dla Polski (27,6 lat). Wpływ na taki wynik miało pozostawienie w użytkowaniu kilku historycznych łodzi w wieku od 64 do 91 lat a także fakt, że jedynie 5 jednostek wybudowanych zostało po 2000 roku.</w:t>
      </w:r>
    </w:p>
    <w:p w14:paraId="040B15FF" w14:textId="010E1DE2" w:rsidR="00645E29" w:rsidRPr="00645E29" w:rsidRDefault="00645E29" w:rsidP="00645E29">
      <w:pPr>
        <w:spacing w:before="120" w:after="0"/>
        <w:rPr>
          <w:rFonts w:eastAsia="Calibri" w:cs="Arial"/>
          <w:bCs/>
          <w:szCs w:val="18"/>
        </w:rPr>
      </w:pPr>
      <w:bookmarkStart w:id="38" w:name="_Toc438992416"/>
      <w:r w:rsidRPr="00645E29">
        <w:rPr>
          <w:rFonts w:eastAsia="Calibri" w:cs="Times New Roman"/>
          <w:b/>
          <w:bCs/>
          <w:szCs w:val="18"/>
        </w:rPr>
        <w:t xml:space="preserve">Tabela </w:t>
      </w:r>
      <w:r w:rsidRPr="00645E29">
        <w:rPr>
          <w:rFonts w:eastAsia="Calibri" w:cs="Times New Roman"/>
          <w:b/>
          <w:bCs/>
          <w:szCs w:val="18"/>
        </w:rPr>
        <w:fldChar w:fldCharType="begin"/>
      </w:r>
      <w:r w:rsidRPr="00645E29">
        <w:rPr>
          <w:rFonts w:eastAsia="Calibri" w:cs="Times New Roman"/>
          <w:b/>
          <w:bCs/>
          <w:szCs w:val="18"/>
        </w:rPr>
        <w:instrText xml:space="preserve"> SEQ Tabela \* ARABIC </w:instrText>
      </w:r>
      <w:r w:rsidRPr="00645E29">
        <w:rPr>
          <w:rFonts w:eastAsia="Calibri" w:cs="Times New Roman"/>
          <w:b/>
          <w:bCs/>
          <w:szCs w:val="18"/>
        </w:rPr>
        <w:fldChar w:fldCharType="separate"/>
      </w:r>
      <w:r w:rsidR="00301B30">
        <w:rPr>
          <w:rFonts w:eastAsia="Calibri" w:cs="Times New Roman"/>
          <w:b/>
          <w:bCs/>
          <w:noProof/>
          <w:szCs w:val="18"/>
        </w:rPr>
        <w:t>12</w:t>
      </w:r>
      <w:r w:rsidRPr="00645E29">
        <w:rPr>
          <w:rFonts w:eastAsia="Calibri" w:cs="Times New Roman"/>
          <w:b/>
          <w:bCs/>
          <w:szCs w:val="18"/>
        </w:rPr>
        <w:fldChar w:fldCharType="end"/>
      </w:r>
      <w:r w:rsidRPr="00645E29">
        <w:rPr>
          <w:rFonts w:eastAsia="Calibri" w:cs="Times New Roman"/>
          <w:b/>
          <w:color w:val="4F81BD"/>
          <w:szCs w:val="18"/>
        </w:rPr>
        <w:t xml:space="preserve">. </w:t>
      </w:r>
      <w:r w:rsidRPr="00645E29">
        <w:rPr>
          <w:rFonts w:eastAsia="Calibri" w:cs="Times New Roman"/>
          <w:szCs w:val="18"/>
        </w:rPr>
        <w:t>Dane floty rybackiej zarejestrowanej na terenie SGR i w Polsce w latach 2004-2014</w:t>
      </w:r>
      <w:bookmarkEnd w:id="38"/>
    </w:p>
    <w:tbl>
      <w:tblPr>
        <w:tblStyle w:val="RozdziaIII1"/>
        <w:tblW w:w="10456" w:type="dxa"/>
        <w:jc w:val="center"/>
        <w:tblLook w:val="04A0" w:firstRow="1" w:lastRow="0" w:firstColumn="1" w:lastColumn="0" w:noHBand="0" w:noVBand="1"/>
      </w:tblPr>
      <w:tblGrid>
        <w:gridCol w:w="960"/>
        <w:gridCol w:w="863"/>
        <w:gridCol w:w="1262"/>
        <w:gridCol w:w="1276"/>
        <w:gridCol w:w="1417"/>
        <w:gridCol w:w="851"/>
        <w:gridCol w:w="1134"/>
        <w:gridCol w:w="1276"/>
        <w:gridCol w:w="1417"/>
      </w:tblGrid>
      <w:tr w:rsidR="00645E29" w:rsidRPr="00645E29" w14:paraId="40F6C145" w14:textId="77777777" w:rsidTr="003A3993">
        <w:trPr>
          <w:cnfStyle w:val="100000000000" w:firstRow="1" w:lastRow="0" w:firstColumn="0" w:lastColumn="0" w:oddVBand="0" w:evenVBand="0" w:oddHBand="0" w:evenHBand="0" w:firstRowFirstColumn="0" w:firstRowLastColumn="0" w:lastRowFirstColumn="0" w:lastRowLastColumn="0"/>
          <w:trHeight w:val="237"/>
          <w:jc w:val="center"/>
        </w:trPr>
        <w:tc>
          <w:tcPr>
            <w:tcW w:w="960" w:type="dxa"/>
            <w:vMerge w:val="restart"/>
            <w:noWrap/>
            <w:hideMark/>
          </w:tcPr>
          <w:p w14:paraId="38579348"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Rok</w:t>
            </w:r>
          </w:p>
        </w:tc>
        <w:tc>
          <w:tcPr>
            <w:tcW w:w="4818" w:type="dxa"/>
            <w:gridSpan w:val="4"/>
            <w:noWrap/>
            <w:hideMark/>
          </w:tcPr>
          <w:p w14:paraId="12B9FB1D"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SGR</w:t>
            </w:r>
          </w:p>
        </w:tc>
        <w:tc>
          <w:tcPr>
            <w:tcW w:w="4678" w:type="dxa"/>
            <w:gridSpan w:val="4"/>
            <w:noWrap/>
            <w:hideMark/>
          </w:tcPr>
          <w:p w14:paraId="03E345BB"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Polska</w:t>
            </w:r>
          </w:p>
        </w:tc>
      </w:tr>
      <w:tr w:rsidR="00645E29" w:rsidRPr="00645E29" w14:paraId="5629E06E" w14:textId="77777777" w:rsidTr="003A3993">
        <w:trPr>
          <w:trHeight w:val="300"/>
          <w:jc w:val="center"/>
        </w:trPr>
        <w:tc>
          <w:tcPr>
            <w:tcW w:w="960" w:type="dxa"/>
            <w:vMerge/>
            <w:shd w:val="clear" w:color="auto" w:fill="EC3027"/>
            <w:hideMark/>
          </w:tcPr>
          <w:p w14:paraId="55613F98" w14:textId="77777777" w:rsidR="00645E29" w:rsidRPr="00645E29" w:rsidRDefault="00645E29" w:rsidP="00645E29">
            <w:pPr>
              <w:spacing w:after="0" w:line="276" w:lineRule="auto"/>
              <w:jc w:val="center"/>
              <w:rPr>
                <w:rFonts w:eastAsia="Times New Roman" w:cs="Arial"/>
                <w:color w:val="FFFFFF"/>
                <w:lang w:eastAsia="pl-PL"/>
              </w:rPr>
            </w:pPr>
          </w:p>
        </w:tc>
        <w:tc>
          <w:tcPr>
            <w:tcW w:w="863" w:type="dxa"/>
            <w:shd w:val="clear" w:color="auto" w:fill="EC3027"/>
            <w:noWrap/>
            <w:hideMark/>
          </w:tcPr>
          <w:p w14:paraId="0ED187A8" w14:textId="77777777" w:rsidR="00645E29" w:rsidRPr="00645E29" w:rsidRDefault="00645E29" w:rsidP="00645E29">
            <w:pPr>
              <w:spacing w:after="0"/>
              <w:jc w:val="center"/>
              <w:rPr>
                <w:rFonts w:eastAsia="Times New Roman" w:cs="Arial"/>
                <w:b/>
                <w:bCs/>
                <w:color w:val="FFFFFF"/>
                <w:lang w:eastAsia="pl-PL"/>
              </w:rPr>
            </w:pPr>
            <w:r w:rsidRPr="00645E29">
              <w:rPr>
                <w:rFonts w:eastAsia="Times New Roman" w:cs="Arial"/>
                <w:b/>
                <w:bCs/>
                <w:color w:val="FFFFFF"/>
                <w:lang w:eastAsia="pl-PL"/>
              </w:rPr>
              <w:t>Liczba</w:t>
            </w:r>
          </w:p>
        </w:tc>
        <w:tc>
          <w:tcPr>
            <w:tcW w:w="1262" w:type="dxa"/>
            <w:shd w:val="clear" w:color="auto" w:fill="EC3027"/>
            <w:noWrap/>
            <w:hideMark/>
          </w:tcPr>
          <w:p w14:paraId="174DFEEB" w14:textId="77777777" w:rsidR="00645E29" w:rsidRPr="00645E29" w:rsidRDefault="00645E29" w:rsidP="00645E29">
            <w:pPr>
              <w:spacing w:after="0"/>
              <w:jc w:val="center"/>
              <w:rPr>
                <w:rFonts w:eastAsia="Times New Roman" w:cs="Arial"/>
                <w:b/>
                <w:bCs/>
                <w:color w:val="FFFFFF"/>
                <w:lang w:eastAsia="pl-PL"/>
              </w:rPr>
            </w:pPr>
            <w:r w:rsidRPr="00645E29">
              <w:rPr>
                <w:rFonts w:eastAsia="Times New Roman" w:cs="Arial"/>
                <w:b/>
                <w:bCs/>
                <w:color w:val="FFFFFF"/>
                <w:lang w:eastAsia="pl-PL"/>
              </w:rPr>
              <w:t>Moc (kW)</w:t>
            </w:r>
          </w:p>
        </w:tc>
        <w:tc>
          <w:tcPr>
            <w:tcW w:w="1276" w:type="dxa"/>
            <w:shd w:val="clear" w:color="auto" w:fill="EC3027"/>
            <w:noWrap/>
            <w:hideMark/>
          </w:tcPr>
          <w:p w14:paraId="26392A68" w14:textId="77777777" w:rsidR="00645E29" w:rsidRPr="00645E29" w:rsidRDefault="00645E29" w:rsidP="00645E29">
            <w:pPr>
              <w:spacing w:after="0"/>
              <w:jc w:val="center"/>
              <w:rPr>
                <w:rFonts w:eastAsia="Times New Roman" w:cs="Arial"/>
                <w:b/>
                <w:bCs/>
                <w:color w:val="FFFFFF"/>
                <w:lang w:eastAsia="pl-PL"/>
              </w:rPr>
            </w:pPr>
            <w:r w:rsidRPr="00645E29">
              <w:rPr>
                <w:rFonts w:eastAsia="Times New Roman" w:cs="Arial"/>
                <w:b/>
                <w:bCs/>
                <w:color w:val="FFFFFF"/>
                <w:lang w:eastAsia="pl-PL"/>
              </w:rPr>
              <w:t>Tonaż (GT)</w:t>
            </w:r>
          </w:p>
        </w:tc>
        <w:tc>
          <w:tcPr>
            <w:tcW w:w="1417" w:type="dxa"/>
            <w:shd w:val="clear" w:color="auto" w:fill="EC3027"/>
            <w:noWrap/>
            <w:hideMark/>
          </w:tcPr>
          <w:p w14:paraId="7A1C919F" w14:textId="77777777" w:rsidR="00645E29" w:rsidRPr="00645E29" w:rsidRDefault="00645E29" w:rsidP="00645E29">
            <w:pPr>
              <w:spacing w:after="0"/>
              <w:jc w:val="center"/>
              <w:rPr>
                <w:rFonts w:eastAsia="Times New Roman" w:cs="Arial"/>
                <w:b/>
                <w:bCs/>
                <w:color w:val="FFFFFF"/>
                <w:lang w:eastAsia="pl-PL"/>
              </w:rPr>
            </w:pPr>
            <w:r w:rsidRPr="00645E29">
              <w:rPr>
                <w:rFonts w:eastAsia="Times New Roman" w:cs="Arial"/>
                <w:b/>
                <w:bCs/>
                <w:color w:val="FFFFFF"/>
                <w:lang w:eastAsia="pl-PL"/>
              </w:rPr>
              <w:t>Średni wiek</w:t>
            </w:r>
          </w:p>
        </w:tc>
        <w:tc>
          <w:tcPr>
            <w:tcW w:w="851" w:type="dxa"/>
            <w:shd w:val="clear" w:color="auto" w:fill="EC3027"/>
            <w:noWrap/>
            <w:hideMark/>
          </w:tcPr>
          <w:p w14:paraId="350B89A8" w14:textId="77777777" w:rsidR="00645E29" w:rsidRPr="00645E29" w:rsidRDefault="00645E29" w:rsidP="00645E29">
            <w:pPr>
              <w:spacing w:after="0"/>
              <w:jc w:val="center"/>
              <w:rPr>
                <w:rFonts w:eastAsia="Times New Roman" w:cs="Arial"/>
                <w:b/>
                <w:bCs/>
                <w:color w:val="FFFFFF"/>
                <w:lang w:eastAsia="pl-PL"/>
              </w:rPr>
            </w:pPr>
            <w:r w:rsidRPr="00645E29">
              <w:rPr>
                <w:rFonts w:eastAsia="Times New Roman" w:cs="Arial"/>
                <w:b/>
                <w:bCs/>
                <w:color w:val="FFFFFF"/>
                <w:lang w:eastAsia="pl-PL"/>
              </w:rPr>
              <w:t>Liczba</w:t>
            </w:r>
          </w:p>
        </w:tc>
        <w:tc>
          <w:tcPr>
            <w:tcW w:w="1134" w:type="dxa"/>
            <w:shd w:val="clear" w:color="auto" w:fill="EC3027"/>
            <w:noWrap/>
            <w:hideMark/>
          </w:tcPr>
          <w:p w14:paraId="16ACC67A" w14:textId="77777777" w:rsidR="00645E29" w:rsidRPr="00645E29" w:rsidRDefault="00645E29" w:rsidP="00645E29">
            <w:pPr>
              <w:spacing w:after="0"/>
              <w:jc w:val="center"/>
              <w:rPr>
                <w:rFonts w:eastAsia="Times New Roman" w:cs="Arial"/>
                <w:b/>
                <w:bCs/>
                <w:color w:val="FFFFFF"/>
                <w:lang w:eastAsia="pl-PL"/>
              </w:rPr>
            </w:pPr>
            <w:r w:rsidRPr="00645E29">
              <w:rPr>
                <w:rFonts w:eastAsia="Times New Roman" w:cs="Arial"/>
                <w:b/>
                <w:bCs/>
                <w:color w:val="FFFFFF"/>
                <w:lang w:eastAsia="pl-PL"/>
              </w:rPr>
              <w:t>Moc (kW)</w:t>
            </w:r>
          </w:p>
        </w:tc>
        <w:tc>
          <w:tcPr>
            <w:tcW w:w="1276" w:type="dxa"/>
            <w:shd w:val="clear" w:color="auto" w:fill="EC3027"/>
            <w:noWrap/>
            <w:hideMark/>
          </w:tcPr>
          <w:p w14:paraId="7D4704FE" w14:textId="77777777" w:rsidR="00645E29" w:rsidRPr="00645E29" w:rsidRDefault="00645E29" w:rsidP="00645E29">
            <w:pPr>
              <w:spacing w:after="0"/>
              <w:jc w:val="center"/>
              <w:rPr>
                <w:rFonts w:eastAsia="Times New Roman" w:cs="Arial"/>
                <w:b/>
                <w:bCs/>
                <w:color w:val="FFFFFF"/>
                <w:lang w:eastAsia="pl-PL"/>
              </w:rPr>
            </w:pPr>
            <w:r w:rsidRPr="00645E29">
              <w:rPr>
                <w:rFonts w:eastAsia="Times New Roman" w:cs="Arial"/>
                <w:b/>
                <w:bCs/>
                <w:color w:val="FFFFFF"/>
                <w:lang w:eastAsia="pl-PL"/>
              </w:rPr>
              <w:t>Tonaż (GT)</w:t>
            </w:r>
          </w:p>
        </w:tc>
        <w:tc>
          <w:tcPr>
            <w:tcW w:w="1417" w:type="dxa"/>
            <w:shd w:val="clear" w:color="auto" w:fill="EC3027"/>
            <w:noWrap/>
            <w:hideMark/>
          </w:tcPr>
          <w:p w14:paraId="289779D6" w14:textId="77777777" w:rsidR="00645E29" w:rsidRPr="00645E29" w:rsidRDefault="00645E29" w:rsidP="00645E29">
            <w:pPr>
              <w:spacing w:after="0"/>
              <w:jc w:val="center"/>
              <w:rPr>
                <w:rFonts w:eastAsia="Times New Roman" w:cs="Arial"/>
                <w:b/>
                <w:bCs/>
                <w:color w:val="FFFFFF"/>
                <w:lang w:eastAsia="pl-PL"/>
              </w:rPr>
            </w:pPr>
            <w:r w:rsidRPr="00645E29">
              <w:rPr>
                <w:rFonts w:eastAsia="Times New Roman" w:cs="Arial"/>
                <w:b/>
                <w:bCs/>
                <w:color w:val="FFFFFF"/>
                <w:lang w:eastAsia="pl-PL"/>
              </w:rPr>
              <w:t>Średni wiek</w:t>
            </w:r>
          </w:p>
        </w:tc>
      </w:tr>
      <w:tr w:rsidR="00645E29" w:rsidRPr="00645E29" w14:paraId="53B16137" w14:textId="77777777" w:rsidTr="003A3993">
        <w:trPr>
          <w:trHeight w:val="300"/>
          <w:jc w:val="center"/>
        </w:trPr>
        <w:tc>
          <w:tcPr>
            <w:tcW w:w="960" w:type="dxa"/>
            <w:noWrap/>
            <w:hideMark/>
          </w:tcPr>
          <w:p w14:paraId="1F93C610"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2004</w:t>
            </w:r>
          </w:p>
        </w:tc>
        <w:tc>
          <w:tcPr>
            <w:tcW w:w="863" w:type="dxa"/>
            <w:noWrap/>
            <w:hideMark/>
          </w:tcPr>
          <w:p w14:paraId="03220F16" w14:textId="77777777" w:rsidR="00645E29" w:rsidRPr="00645E29" w:rsidRDefault="00645E29" w:rsidP="00645E29">
            <w:pPr>
              <w:spacing w:after="0"/>
              <w:jc w:val="center"/>
              <w:rPr>
                <w:rFonts w:eastAsia="Times New Roman" w:cs="Arial"/>
                <w:lang w:eastAsia="pl-PL"/>
              </w:rPr>
            </w:pPr>
            <w:r w:rsidRPr="00645E29">
              <w:rPr>
                <w:rFonts w:eastAsia="Times New Roman" w:cs="Arial"/>
                <w:lang w:eastAsia="pl-PL"/>
              </w:rPr>
              <w:t>123</w:t>
            </w:r>
          </w:p>
        </w:tc>
        <w:tc>
          <w:tcPr>
            <w:tcW w:w="1262" w:type="dxa"/>
            <w:noWrap/>
            <w:hideMark/>
          </w:tcPr>
          <w:p w14:paraId="4CA9661B" w14:textId="77777777" w:rsidR="00645E29" w:rsidRPr="00645E29" w:rsidRDefault="00645E29" w:rsidP="00645E29">
            <w:pPr>
              <w:spacing w:after="0"/>
              <w:jc w:val="center"/>
              <w:rPr>
                <w:rFonts w:eastAsia="Times New Roman" w:cs="Arial"/>
                <w:lang w:eastAsia="pl-PL"/>
              </w:rPr>
            </w:pPr>
            <w:r w:rsidRPr="00645E29">
              <w:rPr>
                <w:rFonts w:eastAsia="Times New Roman" w:cs="Arial"/>
                <w:lang w:eastAsia="pl-PL"/>
              </w:rPr>
              <w:t>16 225,2</w:t>
            </w:r>
          </w:p>
        </w:tc>
        <w:tc>
          <w:tcPr>
            <w:tcW w:w="1276" w:type="dxa"/>
            <w:noWrap/>
            <w:hideMark/>
          </w:tcPr>
          <w:p w14:paraId="19BEEC9C" w14:textId="77777777" w:rsidR="00645E29" w:rsidRPr="00645E29" w:rsidRDefault="00645E29" w:rsidP="00645E29">
            <w:pPr>
              <w:spacing w:after="0"/>
              <w:jc w:val="center"/>
              <w:rPr>
                <w:rFonts w:eastAsia="Times New Roman" w:cs="Arial"/>
                <w:lang w:eastAsia="pl-PL"/>
              </w:rPr>
            </w:pPr>
            <w:r w:rsidRPr="00645E29">
              <w:rPr>
                <w:rFonts w:eastAsia="Times New Roman" w:cs="Arial"/>
                <w:lang w:eastAsia="pl-PL"/>
              </w:rPr>
              <w:t>4 703,9</w:t>
            </w:r>
          </w:p>
        </w:tc>
        <w:tc>
          <w:tcPr>
            <w:tcW w:w="1417" w:type="dxa"/>
            <w:noWrap/>
            <w:hideMark/>
          </w:tcPr>
          <w:p w14:paraId="4C87DC23" w14:textId="77777777" w:rsidR="00645E29" w:rsidRPr="00645E29" w:rsidRDefault="00645E29" w:rsidP="00645E29">
            <w:pPr>
              <w:spacing w:after="0"/>
              <w:jc w:val="center"/>
              <w:rPr>
                <w:rFonts w:eastAsia="Times New Roman" w:cs="Arial"/>
                <w:lang w:eastAsia="pl-PL"/>
              </w:rPr>
            </w:pPr>
            <w:r w:rsidRPr="00645E29">
              <w:rPr>
                <w:rFonts w:eastAsia="Times New Roman" w:cs="Arial"/>
                <w:lang w:eastAsia="pl-PL"/>
              </w:rPr>
              <w:t>33,4</w:t>
            </w:r>
          </w:p>
        </w:tc>
        <w:tc>
          <w:tcPr>
            <w:tcW w:w="851" w:type="dxa"/>
            <w:noWrap/>
            <w:hideMark/>
          </w:tcPr>
          <w:p w14:paraId="1314FECA"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1244</w:t>
            </w:r>
          </w:p>
        </w:tc>
        <w:tc>
          <w:tcPr>
            <w:tcW w:w="1134" w:type="dxa"/>
            <w:noWrap/>
            <w:hideMark/>
          </w:tcPr>
          <w:p w14:paraId="277F3738"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136 075,7</w:t>
            </w:r>
          </w:p>
        </w:tc>
        <w:tc>
          <w:tcPr>
            <w:tcW w:w="1276" w:type="dxa"/>
            <w:noWrap/>
            <w:hideMark/>
          </w:tcPr>
          <w:p w14:paraId="56761CC9"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36 718,9</w:t>
            </w:r>
          </w:p>
        </w:tc>
        <w:tc>
          <w:tcPr>
            <w:tcW w:w="1417" w:type="dxa"/>
            <w:noWrap/>
            <w:hideMark/>
          </w:tcPr>
          <w:p w14:paraId="0C3B22C4"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26,0</w:t>
            </w:r>
          </w:p>
        </w:tc>
      </w:tr>
      <w:tr w:rsidR="00645E29" w:rsidRPr="00645E29" w14:paraId="1631D644" w14:textId="77777777" w:rsidTr="003A3993">
        <w:trPr>
          <w:trHeight w:val="300"/>
          <w:jc w:val="center"/>
        </w:trPr>
        <w:tc>
          <w:tcPr>
            <w:tcW w:w="960" w:type="dxa"/>
            <w:noWrap/>
            <w:hideMark/>
          </w:tcPr>
          <w:p w14:paraId="56EB54AB"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2005</w:t>
            </w:r>
          </w:p>
        </w:tc>
        <w:tc>
          <w:tcPr>
            <w:tcW w:w="863" w:type="dxa"/>
            <w:noWrap/>
            <w:hideMark/>
          </w:tcPr>
          <w:p w14:paraId="1D1C0E39"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95</w:t>
            </w:r>
          </w:p>
        </w:tc>
        <w:tc>
          <w:tcPr>
            <w:tcW w:w="1262" w:type="dxa"/>
            <w:noWrap/>
            <w:hideMark/>
          </w:tcPr>
          <w:p w14:paraId="585A5BF9"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11 107,7</w:t>
            </w:r>
          </w:p>
        </w:tc>
        <w:tc>
          <w:tcPr>
            <w:tcW w:w="1276" w:type="dxa"/>
            <w:noWrap/>
            <w:hideMark/>
          </w:tcPr>
          <w:p w14:paraId="1D87534C"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2 823,3</w:t>
            </w:r>
          </w:p>
        </w:tc>
        <w:tc>
          <w:tcPr>
            <w:tcW w:w="1417" w:type="dxa"/>
            <w:noWrap/>
            <w:hideMark/>
          </w:tcPr>
          <w:p w14:paraId="6B935D67"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33,2</w:t>
            </w:r>
          </w:p>
        </w:tc>
        <w:tc>
          <w:tcPr>
            <w:tcW w:w="851" w:type="dxa"/>
            <w:noWrap/>
            <w:hideMark/>
          </w:tcPr>
          <w:p w14:paraId="0F732D9C"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971</w:t>
            </w:r>
          </w:p>
        </w:tc>
        <w:tc>
          <w:tcPr>
            <w:tcW w:w="1134" w:type="dxa"/>
            <w:noWrap/>
            <w:hideMark/>
          </w:tcPr>
          <w:p w14:paraId="50A97072"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96 072,2</w:t>
            </w:r>
          </w:p>
        </w:tc>
        <w:tc>
          <w:tcPr>
            <w:tcW w:w="1276" w:type="dxa"/>
            <w:noWrap/>
            <w:hideMark/>
          </w:tcPr>
          <w:p w14:paraId="0F4B96CA"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24 145,7</w:t>
            </w:r>
          </w:p>
        </w:tc>
        <w:tc>
          <w:tcPr>
            <w:tcW w:w="1417" w:type="dxa"/>
            <w:noWrap/>
            <w:hideMark/>
          </w:tcPr>
          <w:p w14:paraId="61E480E6"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25,9</w:t>
            </w:r>
          </w:p>
        </w:tc>
      </w:tr>
      <w:tr w:rsidR="00645E29" w:rsidRPr="00645E29" w14:paraId="3BD6A5A9" w14:textId="77777777" w:rsidTr="003A3993">
        <w:trPr>
          <w:trHeight w:val="300"/>
          <w:jc w:val="center"/>
        </w:trPr>
        <w:tc>
          <w:tcPr>
            <w:tcW w:w="960" w:type="dxa"/>
            <w:noWrap/>
            <w:hideMark/>
          </w:tcPr>
          <w:p w14:paraId="10F5B8F6"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2006</w:t>
            </w:r>
          </w:p>
        </w:tc>
        <w:tc>
          <w:tcPr>
            <w:tcW w:w="863" w:type="dxa"/>
            <w:noWrap/>
            <w:hideMark/>
          </w:tcPr>
          <w:p w14:paraId="3DC56911"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89</w:t>
            </w:r>
          </w:p>
        </w:tc>
        <w:tc>
          <w:tcPr>
            <w:tcW w:w="1262" w:type="dxa"/>
            <w:noWrap/>
            <w:hideMark/>
          </w:tcPr>
          <w:p w14:paraId="595C97C0"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10 608,7</w:t>
            </w:r>
          </w:p>
        </w:tc>
        <w:tc>
          <w:tcPr>
            <w:tcW w:w="1276" w:type="dxa"/>
            <w:noWrap/>
            <w:hideMark/>
          </w:tcPr>
          <w:p w14:paraId="50369424"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2 663,9</w:t>
            </w:r>
          </w:p>
        </w:tc>
        <w:tc>
          <w:tcPr>
            <w:tcW w:w="1417" w:type="dxa"/>
            <w:noWrap/>
            <w:hideMark/>
          </w:tcPr>
          <w:p w14:paraId="58DDF86D"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33,4</w:t>
            </w:r>
          </w:p>
        </w:tc>
        <w:tc>
          <w:tcPr>
            <w:tcW w:w="851" w:type="dxa"/>
            <w:noWrap/>
            <w:hideMark/>
          </w:tcPr>
          <w:p w14:paraId="56905526"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876</w:t>
            </w:r>
          </w:p>
        </w:tc>
        <w:tc>
          <w:tcPr>
            <w:tcW w:w="1134" w:type="dxa"/>
            <w:noWrap/>
            <w:hideMark/>
          </w:tcPr>
          <w:p w14:paraId="7A1F6DB1"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87 243,3</w:t>
            </w:r>
          </w:p>
        </w:tc>
        <w:tc>
          <w:tcPr>
            <w:tcW w:w="1276" w:type="dxa"/>
            <w:noWrap/>
            <w:hideMark/>
          </w:tcPr>
          <w:p w14:paraId="22C005CE"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21 619,8</w:t>
            </w:r>
          </w:p>
        </w:tc>
        <w:tc>
          <w:tcPr>
            <w:tcW w:w="1417" w:type="dxa"/>
            <w:noWrap/>
            <w:hideMark/>
          </w:tcPr>
          <w:p w14:paraId="3BAB75E5"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26,3</w:t>
            </w:r>
          </w:p>
        </w:tc>
      </w:tr>
      <w:tr w:rsidR="00645E29" w:rsidRPr="00645E29" w14:paraId="0C4FBBF8" w14:textId="77777777" w:rsidTr="003A3993">
        <w:trPr>
          <w:trHeight w:val="300"/>
          <w:jc w:val="center"/>
        </w:trPr>
        <w:tc>
          <w:tcPr>
            <w:tcW w:w="960" w:type="dxa"/>
            <w:noWrap/>
            <w:hideMark/>
          </w:tcPr>
          <w:p w14:paraId="349E2B92"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2007</w:t>
            </w:r>
          </w:p>
        </w:tc>
        <w:tc>
          <w:tcPr>
            <w:tcW w:w="863" w:type="dxa"/>
            <w:noWrap/>
            <w:hideMark/>
          </w:tcPr>
          <w:p w14:paraId="32FA5E73"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90</w:t>
            </w:r>
          </w:p>
        </w:tc>
        <w:tc>
          <w:tcPr>
            <w:tcW w:w="1262" w:type="dxa"/>
            <w:noWrap/>
            <w:hideMark/>
          </w:tcPr>
          <w:p w14:paraId="4A063685"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10 707,3</w:t>
            </w:r>
          </w:p>
        </w:tc>
        <w:tc>
          <w:tcPr>
            <w:tcW w:w="1276" w:type="dxa"/>
            <w:noWrap/>
            <w:hideMark/>
          </w:tcPr>
          <w:p w14:paraId="6B6676DD"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2 584,9</w:t>
            </w:r>
          </w:p>
        </w:tc>
        <w:tc>
          <w:tcPr>
            <w:tcW w:w="1417" w:type="dxa"/>
            <w:noWrap/>
            <w:hideMark/>
          </w:tcPr>
          <w:p w14:paraId="54EAE15D"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34,1</w:t>
            </w:r>
          </w:p>
        </w:tc>
        <w:tc>
          <w:tcPr>
            <w:tcW w:w="851" w:type="dxa"/>
            <w:noWrap/>
            <w:hideMark/>
          </w:tcPr>
          <w:p w14:paraId="51D487F9"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861</w:t>
            </w:r>
          </w:p>
        </w:tc>
        <w:tc>
          <w:tcPr>
            <w:tcW w:w="1134" w:type="dxa"/>
            <w:noWrap/>
            <w:hideMark/>
          </w:tcPr>
          <w:p w14:paraId="61713778"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86 511,2</w:t>
            </w:r>
          </w:p>
        </w:tc>
        <w:tc>
          <w:tcPr>
            <w:tcW w:w="1276" w:type="dxa"/>
            <w:noWrap/>
            <w:hideMark/>
          </w:tcPr>
          <w:p w14:paraId="4F69D288"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21 228,7</w:t>
            </w:r>
          </w:p>
        </w:tc>
        <w:tc>
          <w:tcPr>
            <w:tcW w:w="1417" w:type="dxa"/>
            <w:noWrap/>
            <w:hideMark/>
          </w:tcPr>
          <w:p w14:paraId="29BE8060"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26,8</w:t>
            </w:r>
          </w:p>
        </w:tc>
      </w:tr>
      <w:tr w:rsidR="00645E29" w:rsidRPr="00645E29" w14:paraId="65496D24" w14:textId="77777777" w:rsidTr="003A3993">
        <w:trPr>
          <w:trHeight w:val="300"/>
          <w:jc w:val="center"/>
        </w:trPr>
        <w:tc>
          <w:tcPr>
            <w:tcW w:w="960" w:type="dxa"/>
            <w:noWrap/>
            <w:hideMark/>
          </w:tcPr>
          <w:p w14:paraId="69EACB71"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2008</w:t>
            </w:r>
          </w:p>
        </w:tc>
        <w:tc>
          <w:tcPr>
            <w:tcW w:w="863" w:type="dxa"/>
            <w:noWrap/>
            <w:hideMark/>
          </w:tcPr>
          <w:p w14:paraId="6F8BB0A6"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87</w:t>
            </w:r>
          </w:p>
        </w:tc>
        <w:tc>
          <w:tcPr>
            <w:tcW w:w="1262" w:type="dxa"/>
            <w:noWrap/>
            <w:hideMark/>
          </w:tcPr>
          <w:p w14:paraId="5D04C125"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10 232,6</w:t>
            </w:r>
          </w:p>
        </w:tc>
        <w:tc>
          <w:tcPr>
            <w:tcW w:w="1276" w:type="dxa"/>
            <w:noWrap/>
            <w:hideMark/>
          </w:tcPr>
          <w:p w14:paraId="1A729790"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2 577,1</w:t>
            </w:r>
          </w:p>
        </w:tc>
        <w:tc>
          <w:tcPr>
            <w:tcW w:w="1417" w:type="dxa"/>
            <w:noWrap/>
            <w:hideMark/>
          </w:tcPr>
          <w:p w14:paraId="392D311A"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36,0</w:t>
            </w:r>
          </w:p>
        </w:tc>
        <w:tc>
          <w:tcPr>
            <w:tcW w:w="851" w:type="dxa"/>
            <w:noWrap/>
            <w:hideMark/>
          </w:tcPr>
          <w:p w14:paraId="15C1785B"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828</w:t>
            </w:r>
          </w:p>
        </w:tc>
        <w:tc>
          <w:tcPr>
            <w:tcW w:w="1134" w:type="dxa"/>
            <w:noWrap/>
            <w:hideMark/>
          </w:tcPr>
          <w:p w14:paraId="3A330098"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81 168,9</w:t>
            </w:r>
          </w:p>
        </w:tc>
        <w:tc>
          <w:tcPr>
            <w:tcW w:w="1276" w:type="dxa"/>
            <w:noWrap/>
            <w:hideMark/>
          </w:tcPr>
          <w:p w14:paraId="51AA9046"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19 764,9</w:t>
            </w:r>
          </w:p>
        </w:tc>
        <w:tc>
          <w:tcPr>
            <w:tcW w:w="1417" w:type="dxa"/>
            <w:noWrap/>
            <w:hideMark/>
          </w:tcPr>
          <w:p w14:paraId="176DAB18"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27,3</w:t>
            </w:r>
          </w:p>
        </w:tc>
      </w:tr>
      <w:tr w:rsidR="00645E29" w:rsidRPr="00645E29" w14:paraId="7AB412B4" w14:textId="77777777" w:rsidTr="003A3993">
        <w:trPr>
          <w:trHeight w:val="300"/>
          <w:jc w:val="center"/>
        </w:trPr>
        <w:tc>
          <w:tcPr>
            <w:tcW w:w="960" w:type="dxa"/>
            <w:noWrap/>
            <w:hideMark/>
          </w:tcPr>
          <w:p w14:paraId="4CECEB79"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2009</w:t>
            </w:r>
          </w:p>
        </w:tc>
        <w:tc>
          <w:tcPr>
            <w:tcW w:w="863" w:type="dxa"/>
            <w:noWrap/>
            <w:hideMark/>
          </w:tcPr>
          <w:p w14:paraId="3812624A"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82</w:t>
            </w:r>
          </w:p>
        </w:tc>
        <w:tc>
          <w:tcPr>
            <w:tcW w:w="1262" w:type="dxa"/>
            <w:noWrap/>
            <w:hideMark/>
          </w:tcPr>
          <w:p w14:paraId="345188DA"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9 906,8</w:t>
            </w:r>
          </w:p>
        </w:tc>
        <w:tc>
          <w:tcPr>
            <w:tcW w:w="1276" w:type="dxa"/>
            <w:noWrap/>
            <w:hideMark/>
          </w:tcPr>
          <w:p w14:paraId="36FBD01D"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2 691,1</w:t>
            </w:r>
          </w:p>
        </w:tc>
        <w:tc>
          <w:tcPr>
            <w:tcW w:w="1417" w:type="dxa"/>
            <w:noWrap/>
            <w:hideMark/>
          </w:tcPr>
          <w:p w14:paraId="756BB5DC"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36,2</w:t>
            </w:r>
          </w:p>
        </w:tc>
        <w:tc>
          <w:tcPr>
            <w:tcW w:w="851" w:type="dxa"/>
            <w:noWrap/>
            <w:hideMark/>
          </w:tcPr>
          <w:p w14:paraId="402CA425"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802</w:t>
            </w:r>
          </w:p>
        </w:tc>
        <w:tc>
          <w:tcPr>
            <w:tcW w:w="1134" w:type="dxa"/>
            <w:noWrap/>
            <w:hideMark/>
          </w:tcPr>
          <w:p w14:paraId="0BA1F696"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72 323,0</w:t>
            </w:r>
          </w:p>
        </w:tc>
        <w:tc>
          <w:tcPr>
            <w:tcW w:w="1276" w:type="dxa"/>
            <w:noWrap/>
            <w:hideMark/>
          </w:tcPr>
          <w:p w14:paraId="5F7D957B"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16 968,0</w:t>
            </w:r>
          </w:p>
        </w:tc>
        <w:tc>
          <w:tcPr>
            <w:tcW w:w="1417" w:type="dxa"/>
            <w:noWrap/>
            <w:hideMark/>
          </w:tcPr>
          <w:p w14:paraId="6FDC8A57"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26,7</w:t>
            </w:r>
          </w:p>
        </w:tc>
      </w:tr>
      <w:tr w:rsidR="00645E29" w:rsidRPr="00645E29" w14:paraId="46986F63" w14:textId="77777777" w:rsidTr="003A3993">
        <w:trPr>
          <w:trHeight w:val="300"/>
          <w:jc w:val="center"/>
        </w:trPr>
        <w:tc>
          <w:tcPr>
            <w:tcW w:w="960" w:type="dxa"/>
            <w:noWrap/>
            <w:hideMark/>
          </w:tcPr>
          <w:p w14:paraId="693E8131"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2010</w:t>
            </w:r>
          </w:p>
        </w:tc>
        <w:tc>
          <w:tcPr>
            <w:tcW w:w="863" w:type="dxa"/>
            <w:noWrap/>
            <w:hideMark/>
          </w:tcPr>
          <w:p w14:paraId="1DEF341B"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80</w:t>
            </w:r>
          </w:p>
        </w:tc>
        <w:tc>
          <w:tcPr>
            <w:tcW w:w="1262" w:type="dxa"/>
            <w:noWrap/>
            <w:hideMark/>
          </w:tcPr>
          <w:p w14:paraId="7CAEBA95"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9 522,8</w:t>
            </w:r>
          </w:p>
        </w:tc>
        <w:tc>
          <w:tcPr>
            <w:tcW w:w="1276" w:type="dxa"/>
            <w:noWrap/>
            <w:hideMark/>
          </w:tcPr>
          <w:p w14:paraId="5638F0F8"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2 576,9</w:t>
            </w:r>
          </w:p>
        </w:tc>
        <w:tc>
          <w:tcPr>
            <w:tcW w:w="1417" w:type="dxa"/>
            <w:noWrap/>
            <w:hideMark/>
          </w:tcPr>
          <w:p w14:paraId="61814A42"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37,1</w:t>
            </w:r>
          </w:p>
        </w:tc>
        <w:tc>
          <w:tcPr>
            <w:tcW w:w="851" w:type="dxa"/>
            <w:noWrap/>
            <w:hideMark/>
          </w:tcPr>
          <w:p w14:paraId="380AC2F5"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789</w:t>
            </w:r>
          </w:p>
        </w:tc>
        <w:tc>
          <w:tcPr>
            <w:tcW w:w="1134" w:type="dxa"/>
            <w:noWrap/>
            <w:hideMark/>
          </w:tcPr>
          <w:p w14:paraId="0FE609F2"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68 484,1</w:t>
            </w:r>
          </w:p>
        </w:tc>
        <w:tc>
          <w:tcPr>
            <w:tcW w:w="1276" w:type="dxa"/>
            <w:noWrap/>
            <w:hideMark/>
          </w:tcPr>
          <w:p w14:paraId="071853B2"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15 990,4</w:t>
            </w:r>
          </w:p>
        </w:tc>
        <w:tc>
          <w:tcPr>
            <w:tcW w:w="1417" w:type="dxa"/>
            <w:noWrap/>
            <w:hideMark/>
          </w:tcPr>
          <w:p w14:paraId="4B4F91C7"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27,1</w:t>
            </w:r>
          </w:p>
        </w:tc>
      </w:tr>
      <w:tr w:rsidR="00645E29" w:rsidRPr="00645E29" w14:paraId="227D629C" w14:textId="77777777" w:rsidTr="003A3993">
        <w:trPr>
          <w:trHeight w:val="300"/>
          <w:jc w:val="center"/>
        </w:trPr>
        <w:tc>
          <w:tcPr>
            <w:tcW w:w="960" w:type="dxa"/>
            <w:noWrap/>
            <w:hideMark/>
          </w:tcPr>
          <w:p w14:paraId="60F5F89D"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2011</w:t>
            </w:r>
          </w:p>
        </w:tc>
        <w:tc>
          <w:tcPr>
            <w:tcW w:w="863" w:type="dxa"/>
            <w:noWrap/>
            <w:hideMark/>
          </w:tcPr>
          <w:p w14:paraId="574F7C18"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80</w:t>
            </w:r>
          </w:p>
        </w:tc>
        <w:tc>
          <w:tcPr>
            <w:tcW w:w="1262" w:type="dxa"/>
            <w:noWrap/>
            <w:hideMark/>
          </w:tcPr>
          <w:p w14:paraId="1F58957D"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9 115,9</w:t>
            </w:r>
          </w:p>
        </w:tc>
        <w:tc>
          <w:tcPr>
            <w:tcW w:w="1276" w:type="dxa"/>
            <w:noWrap/>
            <w:hideMark/>
          </w:tcPr>
          <w:p w14:paraId="246B9E0D"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2 505,7</w:t>
            </w:r>
          </w:p>
        </w:tc>
        <w:tc>
          <w:tcPr>
            <w:tcW w:w="1417" w:type="dxa"/>
            <w:noWrap/>
            <w:hideMark/>
          </w:tcPr>
          <w:p w14:paraId="4F9B10B2"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37,0</w:t>
            </w:r>
          </w:p>
        </w:tc>
        <w:tc>
          <w:tcPr>
            <w:tcW w:w="851" w:type="dxa"/>
            <w:noWrap/>
            <w:hideMark/>
          </w:tcPr>
          <w:p w14:paraId="0ADC4A71"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787</w:t>
            </w:r>
          </w:p>
        </w:tc>
        <w:tc>
          <w:tcPr>
            <w:tcW w:w="1134" w:type="dxa"/>
            <w:noWrap/>
            <w:hideMark/>
          </w:tcPr>
          <w:p w14:paraId="4020995B"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67 674,9</w:t>
            </w:r>
          </w:p>
        </w:tc>
        <w:tc>
          <w:tcPr>
            <w:tcW w:w="1276" w:type="dxa"/>
            <w:noWrap/>
            <w:hideMark/>
          </w:tcPr>
          <w:p w14:paraId="3DA81CC3"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15 961,8</w:t>
            </w:r>
          </w:p>
        </w:tc>
        <w:tc>
          <w:tcPr>
            <w:tcW w:w="1417" w:type="dxa"/>
            <w:noWrap/>
            <w:hideMark/>
          </w:tcPr>
          <w:p w14:paraId="75644379"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27,7</w:t>
            </w:r>
          </w:p>
        </w:tc>
      </w:tr>
      <w:tr w:rsidR="00645E29" w:rsidRPr="00645E29" w14:paraId="7A1243A4" w14:textId="77777777" w:rsidTr="003A3993">
        <w:trPr>
          <w:trHeight w:val="300"/>
          <w:jc w:val="center"/>
        </w:trPr>
        <w:tc>
          <w:tcPr>
            <w:tcW w:w="960" w:type="dxa"/>
            <w:noWrap/>
            <w:hideMark/>
          </w:tcPr>
          <w:p w14:paraId="3F3CB2A5"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2012</w:t>
            </w:r>
          </w:p>
        </w:tc>
        <w:tc>
          <w:tcPr>
            <w:tcW w:w="863" w:type="dxa"/>
            <w:noWrap/>
            <w:hideMark/>
          </w:tcPr>
          <w:p w14:paraId="169E31B8"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81</w:t>
            </w:r>
          </w:p>
        </w:tc>
        <w:tc>
          <w:tcPr>
            <w:tcW w:w="1262" w:type="dxa"/>
            <w:noWrap/>
            <w:hideMark/>
          </w:tcPr>
          <w:p w14:paraId="4DE62826"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9 421,9</w:t>
            </w:r>
          </w:p>
        </w:tc>
        <w:tc>
          <w:tcPr>
            <w:tcW w:w="1276" w:type="dxa"/>
            <w:noWrap/>
            <w:hideMark/>
          </w:tcPr>
          <w:p w14:paraId="119F1E83"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2 642,9</w:t>
            </w:r>
          </w:p>
        </w:tc>
        <w:tc>
          <w:tcPr>
            <w:tcW w:w="1417" w:type="dxa"/>
            <w:noWrap/>
            <w:hideMark/>
          </w:tcPr>
          <w:p w14:paraId="20623FDD"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37,7</w:t>
            </w:r>
          </w:p>
        </w:tc>
        <w:tc>
          <w:tcPr>
            <w:tcW w:w="851" w:type="dxa"/>
            <w:noWrap/>
            <w:hideMark/>
          </w:tcPr>
          <w:p w14:paraId="7438C491"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795</w:t>
            </w:r>
          </w:p>
        </w:tc>
        <w:tc>
          <w:tcPr>
            <w:tcW w:w="1134" w:type="dxa"/>
            <w:noWrap/>
            <w:hideMark/>
          </w:tcPr>
          <w:p w14:paraId="40D9F339"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66 729,3</w:t>
            </w:r>
          </w:p>
        </w:tc>
        <w:tc>
          <w:tcPr>
            <w:tcW w:w="1276" w:type="dxa"/>
            <w:noWrap/>
            <w:hideMark/>
          </w:tcPr>
          <w:p w14:paraId="0454B7FD"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15 984,0</w:t>
            </w:r>
          </w:p>
        </w:tc>
        <w:tc>
          <w:tcPr>
            <w:tcW w:w="1417" w:type="dxa"/>
            <w:noWrap/>
            <w:hideMark/>
          </w:tcPr>
          <w:p w14:paraId="41231610"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27,7</w:t>
            </w:r>
          </w:p>
        </w:tc>
      </w:tr>
      <w:tr w:rsidR="00645E29" w:rsidRPr="00645E29" w14:paraId="2B91B56C" w14:textId="77777777" w:rsidTr="003A3993">
        <w:trPr>
          <w:trHeight w:val="300"/>
          <w:jc w:val="center"/>
        </w:trPr>
        <w:tc>
          <w:tcPr>
            <w:tcW w:w="960" w:type="dxa"/>
            <w:noWrap/>
            <w:hideMark/>
          </w:tcPr>
          <w:p w14:paraId="29B9F6FF"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2013</w:t>
            </w:r>
          </w:p>
        </w:tc>
        <w:tc>
          <w:tcPr>
            <w:tcW w:w="863" w:type="dxa"/>
            <w:noWrap/>
            <w:hideMark/>
          </w:tcPr>
          <w:p w14:paraId="5E455765"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81</w:t>
            </w:r>
          </w:p>
        </w:tc>
        <w:tc>
          <w:tcPr>
            <w:tcW w:w="1262" w:type="dxa"/>
            <w:noWrap/>
            <w:hideMark/>
          </w:tcPr>
          <w:p w14:paraId="2536B7D4"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9 453,9</w:t>
            </w:r>
          </w:p>
        </w:tc>
        <w:tc>
          <w:tcPr>
            <w:tcW w:w="1276" w:type="dxa"/>
            <w:noWrap/>
            <w:hideMark/>
          </w:tcPr>
          <w:p w14:paraId="3F36F657"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2 758,9</w:t>
            </w:r>
          </w:p>
        </w:tc>
        <w:tc>
          <w:tcPr>
            <w:tcW w:w="1417" w:type="dxa"/>
            <w:noWrap/>
            <w:hideMark/>
          </w:tcPr>
          <w:p w14:paraId="3A953588"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38,9</w:t>
            </w:r>
          </w:p>
        </w:tc>
        <w:tc>
          <w:tcPr>
            <w:tcW w:w="851" w:type="dxa"/>
            <w:noWrap/>
            <w:hideMark/>
          </w:tcPr>
          <w:p w14:paraId="093378A7"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835</w:t>
            </w:r>
          </w:p>
        </w:tc>
        <w:tc>
          <w:tcPr>
            <w:tcW w:w="1134" w:type="dxa"/>
            <w:noWrap/>
            <w:hideMark/>
          </w:tcPr>
          <w:p w14:paraId="16A854C5"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66 796,4</w:t>
            </w:r>
          </w:p>
        </w:tc>
        <w:tc>
          <w:tcPr>
            <w:tcW w:w="1276" w:type="dxa"/>
            <w:noWrap/>
            <w:hideMark/>
          </w:tcPr>
          <w:p w14:paraId="52C8C296"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16 634,7</w:t>
            </w:r>
          </w:p>
        </w:tc>
        <w:tc>
          <w:tcPr>
            <w:tcW w:w="1417" w:type="dxa"/>
            <w:noWrap/>
            <w:hideMark/>
          </w:tcPr>
          <w:p w14:paraId="7ADDD718"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27,5</w:t>
            </w:r>
          </w:p>
        </w:tc>
      </w:tr>
      <w:tr w:rsidR="00645E29" w:rsidRPr="00645E29" w14:paraId="4BD19279" w14:textId="77777777" w:rsidTr="003A3993">
        <w:trPr>
          <w:trHeight w:val="300"/>
          <w:jc w:val="center"/>
        </w:trPr>
        <w:tc>
          <w:tcPr>
            <w:tcW w:w="960" w:type="dxa"/>
            <w:noWrap/>
            <w:hideMark/>
          </w:tcPr>
          <w:p w14:paraId="0FE9B3E6"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2014</w:t>
            </w:r>
          </w:p>
        </w:tc>
        <w:tc>
          <w:tcPr>
            <w:tcW w:w="863" w:type="dxa"/>
            <w:noWrap/>
            <w:hideMark/>
          </w:tcPr>
          <w:p w14:paraId="13A732DC"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79</w:t>
            </w:r>
          </w:p>
        </w:tc>
        <w:tc>
          <w:tcPr>
            <w:tcW w:w="1262" w:type="dxa"/>
            <w:noWrap/>
            <w:hideMark/>
          </w:tcPr>
          <w:p w14:paraId="1056CD29"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8 959,9</w:t>
            </w:r>
          </w:p>
        </w:tc>
        <w:tc>
          <w:tcPr>
            <w:tcW w:w="1276" w:type="dxa"/>
            <w:noWrap/>
            <w:hideMark/>
          </w:tcPr>
          <w:p w14:paraId="6D0949F3"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2 470,3</w:t>
            </w:r>
          </w:p>
        </w:tc>
        <w:tc>
          <w:tcPr>
            <w:tcW w:w="1417" w:type="dxa"/>
            <w:noWrap/>
            <w:hideMark/>
          </w:tcPr>
          <w:p w14:paraId="1866E7FD"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39,3</w:t>
            </w:r>
          </w:p>
        </w:tc>
        <w:tc>
          <w:tcPr>
            <w:tcW w:w="851" w:type="dxa"/>
            <w:noWrap/>
            <w:hideMark/>
          </w:tcPr>
          <w:p w14:paraId="3EDEA05D"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870</w:t>
            </w:r>
          </w:p>
        </w:tc>
        <w:tc>
          <w:tcPr>
            <w:tcW w:w="1134" w:type="dxa"/>
            <w:noWrap/>
            <w:hideMark/>
          </w:tcPr>
          <w:p w14:paraId="7DBAE640"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66 947,0</w:t>
            </w:r>
          </w:p>
        </w:tc>
        <w:tc>
          <w:tcPr>
            <w:tcW w:w="1276" w:type="dxa"/>
            <w:noWrap/>
            <w:hideMark/>
          </w:tcPr>
          <w:p w14:paraId="0620169F"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16 782,6</w:t>
            </w:r>
          </w:p>
        </w:tc>
        <w:tc>
          <w:tcPr>
            <w:tcW w:w="1417" w:type="dxa"/>
            <w:noWrap/>
            <w:hideMark/>
          </w:tcPr>
          <w:p w14:paraId="18107E7F" w14:textId="77777777" w:rsidR="00645E29" w:rsidRPr="00645E29" w:rsidRDefault="00645E29" w:rsidP="00645E29">
            <w:pPr>
              <w:spacing w:after="0"/>
              <w:jc w:val="center"/>
              <w:rPr>
                <w:rFonts w:eastAsia="Times New Roman" w:cs="Arial"/>
                <w:color w:val="000000"/>
                <w:lang w:eastAsia="pl-PL"/>
              </w:rPr>
            </w:pPr>
            <w:r w:rsidRPr="00645E29">
              <w:rPr>
                <w:rFonts w:eastAsia="Times New Roman" w:cs="Arial"/>
                <w:color w:val="000000"/>
                <w:lang w:eastAsia="pl-PL"/>
              </w:rPr>
              <w:t>27,6</w:t>
            </w:r>
          </w:p>
        </w:tc>
      </w:tr>
    </w:tbl>
    <w:p w14:paraId="41ECF89C" w14:textId="77777777" w:rsidR="00645E29" w:rsidRPr="00645E29" w:rsidRDefault="00645E29" w:rsidP="00645E29">
      <w:pPr>
        <w:spacing w:after="120"/>
        <w:rPr>
          <w:rFonts w:eastAsia="Calibri" w:cs="Calibri"/>
          <w:bCs/>
          <w:color w:val="000000"/>
          <w:sz w:val="20"/>
        </w:rPr>
      </w:pPr>
      <w:r w:rsidRPr="00645E29">
        <w:rPr>
          <w:rFonts w:eastAsia="Calibri" w:cs="Calibri"/>
          <w:bCs/>
          <w:color w:val="000000"/>
          <w:sz w:val="20"/>
        </w:rPr>
        <w:t>Źródło: opracowanie MIR-PIB na podstawie danych Rejestru Statków Rybackich.</w:t>
      </w:r>
    </w:p>
    <w:p w14:paraId="3B0A4B8B" w14:textId="77777777" w:rsidR="00645E29" w:rsidRPr="00645E29" w:rsidRDefault="00645E29" w:rsidP="00645E29">
      <w:pPr>
        <w:spacing w:after="0"/>
        <w:rPr>
          <w:rFonts w:eastAsia="Calibri" w:cs="Calibri"/>
        </w:rPr>
      </w:pPr>
      <w:r w:rsidRPr="00645E29">
        <w:rPr>
          <w:rFonts w:eastAsia="Calibri" w:cs="Calibri"/>
        </w:rPr>
        <w:t>W portach położonych na terenie SGR wyładowanych zostało ponad 10% ryb złowionych przez polską flotę w 2014r. W przypadku dorszy było to 18,8% wielkości połowów, dla śledzi 16%. Wyładunki śledzi stanowiły 37,8%, szprotów - 32,3%, dorszy - 18,8% a storni - 10,8% wyładunków w Ustce i Rowach w 2014r. Pomimo mniejszej liczby jednostek zarejestrowanych w portach na terenie SGR wielkość wyładunków zwiększała się.</w:t>
      </w:r>
    </w:p>
    <w:p w14:paraId="1500E94B" w14:textId="026F1C65" w:rsidR="00645E29" w:rsidRPr="00645E29" w:rsidRDefault="00645E29" w:rsidP="00645E29">
      <w:pPr>
        <w:spacing w:before="60" w:after="0"/>
        <w:rPr>
          <w:rFonts w:eastAsia="Calibri" w:cs="Calibri"/>
          <w:szCs w:val="18"/>
        </w:rPr>
      </w:pPr>
      <w:bookmarkStart w:id="39" w:name="_Toc438992417"/>
      <w:r w:rsidRPr="00645E29">
        <w:rPr>
          <w:rFonts w:eastAsia="Calibri" w:cs="Times New Roman"/>
          <w:b/>
          <w:bCs/>
          <w:szCs w:val="18"/>
        </w:rPr>
        <w:t xml:space="preserve">Tabela </w:t>
      </w:r>
      <w:r w:rsidRPr="00645E29">
        <w:rPr>
          <w:rFonts w:eastAsia="Calibri" w:cs="Times New Roman"/>
          <w:b/>
          <w:bCs/>
          <w:szCs w:val="18"/>
        </w:rPr>
        <w:fldChar w:fldCharType="begin"/>
      </w:r>
      <w:r w:rsidRPr="00645E29">
        <w:rPr>
          <w:rFonts w:eastAsia="Calibri" w:cs="Times New Roman"/>
          <w:b/>
          <w:bCs/>
          <w:szCs w:val="18"/>
        </w:rPr>
        <w:instrText xml:space="preserve"> SEQ Tabela \* ARABIC </w:instrText>
      </w:r>
      <w:r w:rsidRPr="00645E29">
        <w:rPr>
          <w:rFonts w:eastAsia="Calibri" w:cs="Times New Roman"/>
          <w:b/>
          <w:bCs/>
          <w:szCs w:val="18"/>
        </w:rPr>
        <w:fldChar w:fldCharType="separate"/>
      </w:r>
      <w:r w:rsidR="00301B30">
        <w:rPr>
          <w:rFonts w:eastAsia="Calibri" w:cs="Times New Roman"/>
          <w:b/>
          <w:bCs/>
          <w:noProof/>
          <w:szCs w:val="18"/>
        </w:rPr>
        <w:t>13</w:t>
      </w:r>
      <w:r w:rsidRPr="00645E29">
        <w:rPr>
          <w:rFonts w:eastAsia="Calibri" w:cs="Times New Roman"/>
          <w:b/>
          <w:bCs/>
          <w:szCs w:val="18"/>
        </w:rPr>
        <w:fldChar w:fldCharType="end"/>
      </w:r>
      <w:r w:rsidRPr="00645E29">
        <w:rPr>
          <w:rFonts w:eastAsia="Calibri" w:cs="Times New Roman"/>
          <w:b/>
          <w:szCs w:val="18"/>
        </w:rPr>
        <w:t xml:space="preserve">. </w:t>
      </w:r>
      <w:r w:rsidRPr="00645E29">
        <w:rPr>
          <w:rFonts w:eastAsia="Calibri" w:cs="Times New Roman"/>
          <w:szCs w:val="18"/>
        </w:rPr>
        <w:t>Połowy polskich jednostek bałtyckich w latach 2011- 2014 i ich wyładunki w portach na terenie SGR</w:t>
      </w:r>
      <w:bookmarkEnd w:id="39"/>
    </w:p>
    <w:tbl>
      <w:tblPr>
        <w:tblStyle w:val="RozdziaIII1"/>
        <w:tblW w:w="10456" w:type="dxa"/>
        <w:jc w:val="center"/>
        <w:tblLook w:val="04A0" w:firstRow="1" w:lastRow="0" w:firstColumn="1" w:lastColumn="0" w:noHBand="0" w:noVBand="1"/>
      </w:tblPr>
      <w:tblGrid>
        <w:gridCol w:w="1263"/>
        <w:gridCol w:w="992"/>
        <w:gridCol w:w="831"/>
        <w:gridCol w:w="942"/>
        <w:gridCol w:w="942"/>
        <w:gridCol w:w="966"/>
        <w:gridCol w:w="1110"/>
        <w:gridCol w:w="1029"/>
        <w:gridCol w:w="2381"/>
      </w:tblGrid>
      <w:tr w:rsidR="00645E29" w:rsidRPr="00645E29" w14:paraId="25663DFC" w14:textId="77777777" w:rsidTr="003A3993">
        <w:trPr>
          <w:cnfStyle w:val="100000000000" w:firstRow="1" w:lastRow="0" w:firstColumn="0" w:lastColumn="0" w:oddVBand="0" w:evenVBand="0" w:oddHBand="0" w:evenHBand="0" w:firstRowFirstColumn="0" w:firstRowLastColumn="0" w:lastRowFirstColumn="0" w:lastRowLastColumn="0"/>
          <w:trHeight w:val="300"/>
          <w:jc w:val="center"/>
        </w:trPr>
        <w:tc>
          <w:tcPr>
            <w:tcW w:w="1263" w:type="dxa"/>
            <w:vMerge w:val="restart"/>
            <w:noWrap/>
            <w:hideMark/>
          </w:tcPr>
          <w:p w14:paraId="5F0294E5"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Gatunek</w:t>
            </w:r>
          </w:p>
        </w:tc>
        <w:tc>
          <w:tcPr>
            <w:tcW w:w="3707" w:type="dxa"/>
            <w:gridSpan w:val="4"/>
            <w:noWrap/>
            <w:hideMark/>
          </w:tcPr>
          <w:p w14:paraId="01170D4E"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Połowy polskich jednostek (tys. ton)</w:t>
            </w:r>
          </w:p>
        </w:tc>
        <w:tc>
          <w:tcPr>
            <w:tcW w:w="5486" w:type="dxa"/>
            <w:gridSpan w:val="4"/>
            <w:noWrap/>
            <w:hideMark/>
          </w:tcPr>
          <w:p w14:paraId="6C662354"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Wyładunki w portach Ustka i Rowy (tys. ton)</w:t>
            </w:r>
          </w:p>
        </w:tc>
      </w:tr>
      <w:tr w:rsidR="00645E29" w:rsidRPr="00645E29" w14:paraId="0A949DB5" w14:textId="77777777" w:rsidTr="003A3993">
        <w:trPr>
          <w:trHeight w:val="300"/>
          <w:jc w:val="center"/>
        </w:trPr>
        <w:tc>
          <w:tcPr>
            <w:tcW w:w="1263" w:type="dxa"/>
            <w:vMerge/>
            <w:shd w:val="clear" w:color="auto" w:fill="EC3027"/>
            <w:hideMark/>
          </w:tcPr>
          <w:p w14:paraId="5E64C449" w14:textId="77777777" w:rsidR="00645E29" w:rsidRPr="00645E29" w:rsidRDefault="00645E29" w:rsidP="00645E29">
            <w:pPr>
              <w:spacing w:after="0" w:line="276" w:lineRule="auto"/>
              <w:jc w:val="center"/>
              <w:rPr>
                <w:rFonts w:eastAsia="Times New Roman" w:cs="Arial"/>
                <w:color w:val="000000"/>
                <w:lang w:eastAsia="pl-PL"/>
              </w:rPr>
            </w:pPr>
          </w:p>
        </w:tc>
        <w:tc>
          <w:tcPr>
            <w:tcW w:w="992" w:type="dxa"/>
            <w:shd w:val="clear" w:color="auto" w:fill="EC3027"/>
            <w:noWrap/>
            <w:hideMark/>
          </w:tcPr>
          <w:p w14:paraId="5ACB1942" w14:textId="77777777" w:rsidR="00645E29" w:rsidRPr="00645E29" w:rsidRDefault="00645E29" w:rsidP="00645E29">
            <w:pPr>
              <w:spacing w:after="0" w:line="276" w:lineRule="auto"/>
              <w:jc w:val="center"/>
              <w:rPr>
                <w:rFonts w:eastAsia="Times New Roman" w:cs="Arial"/>
                <w:b/>
                <w:color w:val="FFFFFF"/>
                <w:lang w:eastAsia="pl-PL"/>
              </w:rPr>
            </w:pPr>
            <w:r w:rsidRPr="00645E29">
              <w:rPr>
                <w:rFonts w:eastAsia="Times New Roman" w:cs="Arial"/>
                <w:b/>
                <w:color w:val="FFFFFF"/>
                <w:lang w:eastAsia="pl-PL"/>
              </w:rPr>
              <w:t>2011</w:t>
            </w:r>
          </w:p>
        </w:tc>
        <w:tc>
          <w:tcPr>
            <w:tcW w:w="831" w:type="dxa"/>
            <w:shd w:val="clear" w:color="auto" w:fill="EC3027"/>
            <w:noWrap/>
            <w:hideMark/>
          </w:tcPr>
          <w:p w14:paraId="3C94D2AB" w14:textId="77777777" w:rsidR="00645E29" w:rsidRPr="00645E29" w:rsidRDefault="00645E29" w:rsidP="00645E29">
            <w:pPr>
              <w:spacing w:after="0" w:line="276" w:lineRule="auto"/>
              <w:jc w:val="center"/>
              <w:rPr>
                <w:rFonts w:eastAsia="Times New Roman" w:cs="Arial"/>
                <w:b/>
                <w:color w:val="FFFFFF"/>
                <w:lang w:eastAsia="pl-PL"/>
              </w:rPr>
            </w:pPr>
            <w:r w:rsidRPr="00645E29">
              <w:rPr>
                <w:rFonts w:eastAsia="Times New Roman" w:cs="Arial"/>
                <w:b/>
                <w:color w:val="FFFFFF"/>
                <w:lang w:eastAsia="pl-PL"/>
              </w:rPr>
              <w:t>2012</w:t>
            </w:r>
          </w:p>
        </w:tc>
        <w:tc>
          <w:tcPr>
            <w:tcW w:w="942" w:type="dxa"/>
            <w:shd w:val="clear" w:color="auto" w:fill="EC3027"/>
            <w:noWrap/>
            <w:hideMark/>
          </w:tcPr>
          <w:p w14:paraId="3462ADDB" w14:textId="77777777" w:rsidR="00645E29" w:rsidRPr="00645E29" w:rsidRDefault="00645E29" w:rsidP="00645E29">
            <w:pPr>
              <w:spacing w:after="0" w:line="276" w:lineRule="auto"/>
              <w:jc w:val="center"/>
              <w:rPr>
                <w:rFonts w:eastAsia="Times New Roman" w:cs="Arial"/>
                <w:b/>
                <w:color w:val="FFFFFF"/>
                <w:lang w:eastAsia="pl-PL"/>
              </w:rPr>
            </w:pPr>
            <w:r w:rsidRPr="00645E29">
              <w:rPr>
                <w:rFonts w:eastAsia="Times New Roman" w:cs="Arial"/>
                <w:b/>
                <w:color w:val="FFFFFF"/>
                <w:lang w:eastAsia="pl-PL"/>
              </w:rPr>
              <w:t>2013</w:t>
            </w:r>
          </w:p>
        </w:tc>
        <w:tc>
          <w:tcPr>
            <w:tcW w:w="942" w:type="dxa"/>
            <w:shd w:val="clear" w:color="auto" w:fill="EC3027"/>
            <w:noWrap/>
            <w:hideMark/>
          </w:tcPr>
          <w:p w14:paraId="48B48C31" w14:textId="77777777" w:rsidR="00645E29" w:rsidRPr="00645E29" w:rsidRDefault="00645E29" w:rsidP="00645E29">
            <w:pPr>
              <w:spacing w:after="0" w:line="276" w:lineRule="auto"/>
              <w:jc w:val="center"/>
              <w:rPr>
                <w:rFonts w:eastAsia="Times New Roman" w:cs="Arial"/>
                <w:b/>
                <w:color w:val="FFFFFF"/>
                <w:lang w:eastAsia="pl-PL"/>
              </w:rPr>
            </w:pPr>
            <w:r w:rsidRPr="00645E29">
              <w:rPr>
                <w:rFonts w:eastAsia="Times New Roman" w:cs="Arial"/>
                <w:b/>
                <w:color w:val="FFFFFF"/>
                <w:lang w:eastAsia="pl-PL"/>
              </w:rPr>
              <w:t>2014</w:t>
            </w:r>
          </w:p>
        </w:tc>
        <w:tc>
          <w:tcPr>
            <w:tcW w:w="966" w:type="dxa"/>
            <w:shd w:val="clear" w:color="auto" w:fill="EC3027"/>
            <w:noWrap/>
            <w:hideMark/>
          </w:tcPr>
          <w:p w14:paraId="51730147" w14:textId="77777777" w:rsidR="00645E29" w:rsidRPr="00645E29" w:rsidRDefault="00645E29" w:rsidP="00645E29">
            <w:pPr>
              <w:spacing w:after="0" w:line="276" w:lineRule="auto"/>
              <w:jc w:val="center"/>
              <w:rPr>
                <w:rFonts w:eastAsia="Times New Roman" w:cs="Arial"/>
                <w:b/>
                <w:color w:val="FFFFFF"/>
                <w:lang w:eastAsia="pl-PL"/>
              </w:rPr>
            </w:pPr>
            <w:r w:rsidRPr="00645E29">
              <w:rPr>
                <w:rFonts w:eastAsia="Times New Roman" w:cs="Arial"/>
                <w:b/>
                <w:color w:val="FFFFFF"/>
                <w:lang w:eastAsia="pl-PL"/>
              </w:rPr>
              <w:t>2011</w:t>
            </w:r>
          </w:p>
        </w:tc>
        <w:tc>
          <w:tcPr>
            <w:tcW w:w="1110" w:type="dxa"/>
            <w:shd w:val="clear" w:color="auto" w:fill="EC3027"/>
            <w:noWrap/>
            <w:hideMark/>
          </w:tcPr>
          <w:p w14:paraId="4404D397" w14:textId="77777777" w:rsidR="00645E29" w:rsidRPr="00645E29" w:rsidRDefault="00645E29" w:rsidP="00645E29">
            <w:pPr>
              <w:spacing w:after="0" w:line="276" w:lineRule="auto"/>
              <w:jc w:val="center"/>
              <w:rPr>
                <w:rFonts w:eastAsia="Times New Roman" w:cs="Arial"/>
                <w:b/>
                <w:color w:val="FFFFFF"/>
                <w:lang w:eastAsia="pl-PL"/>
              </w:rPr>
            </w:pPr>
            <w:r w:rsidRPr="00645E29">
              <w:rPr>
                <w:rFonts w:eastAsia="Times New Roman" w:cs="Arial"/>
                <w:b/>
                <w:color w:val="FFFFFF"/>
                <w:lang w:eastAsia="pl-PL"/>
              </w:rPr>
              <w:t>2012</w:t>
            </w:r>
          </w:p>
        </w:tc>
        <w:tc>
          <w:tcPr>
            <w:tcW w:w="1029" w:type="dxa"/>
            <w:shd w:val="clear" w:color="auto" w:fill="EC3027"/>
            <w:noWrap/>
            <w:hideMark/>
          </w:tcPr>
          <w:p w14:paraId="083616AF" w14:textId="77777777" w:rsidR="00645E29" w:rsidRPr="00645E29" w:rsidRDefault="00645E29" w:rsidP="00645E29">
            <w:pPr>
              <w:spacing w:after="0" w:line="276" w:lineRule="auto"/>
              <w:jc w:val="center"/>
              <w:rPr>
                <w:rFonts w:eastAsia="Times New Roman" w:cs="Arial"/>
                <w:b/>
                <w:color w:val="FFFFFF"/>
                <w:lang w:eastAsia="pl-PL"/>
              </w:rPr>
            </w:pPr>
            <w:r w:rsidRPr="00645E29">
              <w:rPr>
                <w:rFonts w:eastAsia="Times New Roman" w:cs="Arial"/>
                <w:b/>
                <w:color w:val="FFFFFF"/>
                <w:lang w:eastAsia="pl-PL"/>
              </w:rPr>
              <w:t>2013</w:t>
            </w:r>
          </w:p>
        </w:tc>
        <w:tc>
          <w:tcPr>
            <w:tcW w:w="2381" w:type="dxa"/>
            <w:shd w:val="clear" w:color="auto" w:fill="EC3027"/>
            <w:noWrap/>
            <w:hideMark/>
          </w:tcPr>
          <w:p w14:paraId="1E10EE59" w14:textId="77777777" w:rsidR="00645E29" w:rsidRPr="00645E29" w:rsidRDefault="00645E29" w:rsidP="00645E29">
            <w:pPr>
              <w:spacing w:after="0" w:line="276" w:lineRule="auto"/>
              <w:jc w:val="center"/>
              <w:rPr>
                <w:rFonts w:eastAsia="Times New Roman" w:cs="Arial"/>
                <w:b/>
                <w:color w:val="FFFFFF"/>
                <w:lang w:eastAsia="pl-PL"/>
              </w:rPr>
            </w:pPr>
            <w:r w:rsidRPr="00645E29">
              <w:rPr>
                <w:rFonts w:eastAsia="Times New Roman" w:cs="Arial"/>
                <w:b/>
                <w:color w:val="FFFFFF"/>
                <w:lang w:eastAsia="pl-PL"/>
              </w:rPr>
              <w:t>2014</w:t>
            </w:r>
          </w:p>
        </w:tc>
      </w:tr>
      <w:tr w:rsidR="00645E29" w:rsidRPr="00645E29" w14:paraId="7072BBC6" w14:textId="77777777" w:rsidTr="003A3993">
        <w:trPr>
          <w:trHeight w:val="300"/>
          <w:jc w:val="center"/>
        </w:trPr>
        <w:tc>
          <w:tcPr>
            <w:tcW w:w="1263" w:type="dxa"/>
            <w:noWrap/>
            <w:hideMark/>
          </w:tcPr>
          <w:p w14:paraId="0272E646" w14:textId="77777777" w:rsidR="00645E29" w:rsidRPr="00645E29" w:rsidRDefault="00645E29" w:rsidP="00645E29">
            <w:pPr>
              <w:spacing w:after="0" w:line="276" w:lineRule="auto"/>
              <w:jc w:val="center"/>
              <w:rPr>
                <w:rFonts w:eastAsia="Times New Roman" w:cs="Arial"/>
                <w:color w:val="000000"/>
                <w:lang w:eastAsia="pl-PL"/>
              </w:rPr>
            </w:pPr>
            <w:r w:rsidRPr="00645E29">
              <w:rPr>
                <w:rFonts w:eastAsia="Times New Roman" w:cs="Arial"/>
                <w:color w:val="000000"/>
                <w:lang w:eastAsia="pl-PL"/>
              </w:rPr>
              <w:t>Szprot</w:t>
            </w:r>
          </w:p>
        </w:tc>
        <w:tc>
          <w:tcPr>
            <w:tcW w:w="992" w:type="dxa"/>
            <w:noWrap/>
            <w:hideMark/>
          </w:tcPr>
          <w:p w14:paraId="0CF8C3C7" w14:textId="77777777" w:rsidR="00645E29" w:rsidRPr="00645E29" w:rsidRDefault="00645E29" w:rsidP="00645E29">
            <w:pPr>
              <w:spacing w:after="0" w:line="276" w:lineRule="auto"/>
              <w:jc w:val="center"/>
              <w:rPr>
                <w:rFonts w:eastAsia="Times New Roman" w:cs="Arial"/>
                <w:color w:val="000000"/>
                <w:lang w:eastAsia="pl-PL"/>
              </w:rPr>
            </w:pPr>
            <w:r w:rsidRPr="00645E29">
              <w:rPr>
                <w:rFonts w:eastAsia="Times New Roman" w:cs="Arial"/>
                <w:color w:val="000000"/>
                <w:lang w:eastAsia="pl-PL"/>
              </w:rPr>
              <w:t>56,49</w:t>
            </w:r>
          </w:p>
        </w:tc>
        <w:tc>
          <w:tcPr>
            <w:tcW w:w="831" w:type="dxa"/>
            <w:noWrap/>
            <w:hideMark/>
          </w:tcPr>
          <w:p w14:paraId="3E7B738D" w14:textId="77777777" w:rsidR="00645E29" w:rsidRPr="00645E29" w:rsidRDefault="00645E29" w:rsidP="00645E29">
            <w:pPr>
              <w:spacing w:after="0" w:line="276" w:lineRule="auto"/>
              <w:jc w:val="center"/>
              <w:rPr>
                <w:rFonts w:eastAsia="Times New Roman" w:cs="Arial"/>
                <w:color w:val="000000"/>
                <w:lang w:eastAsia="pl-PL"/>
              </w:rPr>
            </w:pPr>
            <w:r w:rsidRPr="00645E29">
              <w:rPr>
                <w:rFonts w:eastAsia="Times New Roman" w:cs="Arial"/>
                <w:color w:val="000000"/>
                <w:lang w:eastAsia="pl-PL"/>
              </w:rPr>
              <w:t>63,12</w:t>
            </w:r>
          </w:p>
        </w:tc>
        <w:tc>
          <w:tcPr>
            <w:tcW w:w="942" w:type="dxa"/>
            <w:noWrap/>
            <w:hideMark/>
          </w:tcPr>
          <w:p w14:paraId="210CB2EB" w14:textId="77777777" w:rsidR="00645E29" w:rsidRPr="00645E29" w:rsidRDefault="00645E29" w:rsidP="00645E29">
            <w:pPr>
              <w:spacing w:after="0" w:line="276" w:lineRule="auto"/>
              <w:jc w:val="center"/>
              <w:rPr>
                <w:rFonts w:eastAsia="Times New Roman" w:cs="Arial"/>
                <w:color w:val="000000"/>
                <w:lang w:eastAsia="pl-PL"/>
              </w:rPr>
            </w:pPr>
            <w:r w:rsidRPr="00645E29">
              <w:rPr>
                <w:rFonts w:eastAsia="Times New Roman" w:cs="Arial"/>
                <w:color w:val="000000"/>
                <w:lang w:eastAsia="pl-PL"/>
              </w:rPr>
              <w:t>80,99</w:t>
            </w:r>
          </w:p>
        </w:tc>
        <w:tc>
          <w:tcPr>
            <w:tcW w:w="942" w:type="dxa"/>
            <w:noWrap/>
            <w:hideMark/>
          </w:tcPr>
          <w:p w14:paraId="7F38AF98" w14:textId="77777777" w:rsidR="00645E29" w:rsidRPr="00645E29" w:rsidRDefault="00645E29" w:rsidP="00645E29">
            <w:pPr>
              <w:spacing w:after="0" w:line="276" w:lineRule="auto"/>
              <w:jc w:val="center"/>
              <w:rPr>
                <w:rFonts w:eastAsia="Times New Roman" w:cs="Arial"/>
                <w:color w:val="000000"/>
                <w:lang w:eastAsia="pl-PL"/>
              </w:rPr>
            </w:pPr>
            <w:r w:rsidRPr="00645E29">
              <w:rPr>
                <w:rFonts w:eastAsia="Times New Roman" w:cs="Arial"/>
                <w:color w:val="000000"/>
                <w:lang w:eastAsia="pl-PL"/>
              </w:rPr>
              <w:t>58,58</w:t>
            </w:r>
          </w:p>
        </w:tc>
        <w:tc>
          <w:tcPr>
            <w:tcW w:w="966" w:type="dxa"/>
            <w:noWrap/>
            <w:hideMark/>
          </w:tcPr>
          <w:p w14:paraId="3CB54C56" w14:textId="77777777" w:rsidR="00645E29" w:rsidRPr="00645E29" w:rsidRDefault="00645E29" w:rsidP="00645E29">
            <w:pPr>
              <w:spacing w:after="0" w:line="276" w:lineRule="auto"/>
              <w:jc w:val="center"/>
              <w:rPr>
                <w:rFonts w:eastAsia="Times New Roman" w:cs="Arial"/>
                <w:color w:val="000000"/>
                <w:lang w:eastAsia="pl-PL"/>
              </w:rPr>
            </w:pPr>
            <w:r w:rsidRPr="00645E29">
              <w:rPr>
                <w:rFonts w:eastAsia="Times New Roman" w:cs="Arial"/>
                <w:color w:val="000000"/>
                <w:lang w:eastAsia="pl-PL"/>
              </w:rPr>
              <w:t>3,87</w:t>
            </w:r>
          </w:p>
        </w:tc>
        <w:tc>
          <w:tcPr>
            <w:tcW w:w="1110" w:type="dxa"/>
            <w:noWrap/>
            <w:hideMark/>
          </w:tcPr>
          <w:p w14:paraId="123E4B4C" w14:textId="77777777" w:rsidR="00645E29" w:rsidRPr="00645E29" w:rsidRDefault="00645E29" w:rsidP="00645E29">
            <w:pPr>
              <w:spacing w:after="0" w:line="276" w:lineRule="auto"/>
              <w:jc w:val="center"/>
              <w:rPr>
                <w:rFonts w:eastAsia="Times New Roman" w:cs="Arial"/>
                <w:color w:val="000000"/>
                <w:lang w:eastAsia="pl-PL"/>
              </w:rPr>
            </w:pPr>
            <w:r w:rsidRPr="00645E29">
              <w:rPr>
                <w:rFonts w:eastAsia="Times New Roman" w:cs="Arial"/>
                <w:color w:val="000000"/>
                <w:lang w:eastAsia="pl-PL"/>
              </w:rPr>
              <w:t>3,16</w:t>
            </w:r>
          </w:p>
        </w:tc>
        <w:tc>
          <w:tcPr>
            <w:tcW w:w="1029" w:type="dxa"/>
            <w:noWrap/>
            <w:hideMark/>
          </w:tcPr>
          <w:p w14:paraId="7ADB6418" w14:textId="77777777" w:rsidR="00645E29" w:rsidRPr="00645E29" w:rsidRDefault="00645E29" w:rsidP="00645E29">
            <w:pPr>
              <w:spacing w:after="0" w:line="276" w:lineRule="auto"/>
              <w:jc w:val="center"/>
              <w:rPr>
                <w:rFonts w:eastAsia="Times New Roman" w:cs="Arial"/>
                <w:color w:val="000000"/>
                <w:lang w:eastAsia="pl-PL"/>
              </w:rPr>
            </w:pPr>
            <w:r w:rsidRPr="00645E29">
              <w:rPr>
                <w:rFonts w:eastAsia="Times New Roman" w:cs="Arial"/>
                <w:color w:val="000000"/>
                <w:lang w:eastAsia="pl-PL"/>
              </w:rPr>
              <w:t>3,08</w:t>
            </w:r>
          </w:p>
        </w:tc>
        <w:tc>
          <w:tcPr>
            <w:tcW w:w="2381" w:type="dxa"/>
            <w:noWrap/>
            <w:hideMark/>
          </w:tcPr>
          <w:p w14:paraId="4D9BE37B" w14:textId="77777777" w:rsidR="00645E29" w:rsidRPr="00645E29" w:rsidRDefault="00645E29" w:rsidP="00645E29">
            <w:pPr>
              <w:spacing w:after="0" w:line="276" w:lineRule="auto"/>
              <w:jc w:val="center"/>
              <w:rPr>
                <w:rFonts w:eastAsia="Times New Roman" w:cs="Arial"/>
                <w:color w:val="000000"/>
                <w:lang w:eastAsia="pl-PL"/>
              </w:rPr>
            </w:pPr>
            <w:r w:rsidRPr="00645E29">
              <w:rPr>
                <w:rFonts w:eastAsia="Times New Roman" w:cs="Arial"/>
                <w:color w:val="000000"/>
                <w:lang w:eastAsia="pl-PL"/>
              </w:rPr>
              <w:t>3,83</w:t>
            </w:r>
          </w:p>
        </w:tc>
      </w:tr>
      <w:tr w:rsidR="00645E29" w:rsidRPr="00645E29" w14:paraId="0C18556B" w14:textId="77777777" w:rsidTr="003A3993">
        <w:trPr>
          <w:trHeight w:val="300"/>
          <w:jc w:val="center"/>
        </w:trPr>
        <w:tc>
          <w:tcPr>
            <w:tcW w:w="1263" w:type="dxa"/>
            <w:noWrap/>
            <w:hideMark/>
          </w:tcPr>
          <w:p w14:paraId="7C9A8FD0" w14:textId="77777777" w:rsidR="00645E29" w:rsidRPr="00645E29" w:rsidRDefault="00645E29" w:rsidP="00645E29">
            <w:pPr>
              <w:spacing w:after="0" w:line="276" w:lineRule="auto"/>
              <w:jc w:val="center"/>
              <w:rPr>
                <w:rFonts w:eastAsia="Times New Roman" w:cs="Arial"/>
                <w:color w:val="000000"/>
                <w:lang w:eastAsia="pl-PL"/>
              </w:rPr>
            </w:pPr>
            <w:r w:rsidRPr="00645E29">
              <w:rPr>
                <w:rFonts w:eastAsia="Times New Roman" w:cs="Arial"/>
                <w:color w:val="000000"/>
                <w:lang w:eastAsia="pl-PL"/>
              </w:rPr>
              <w:t>Śledź</w:t>
            </w:r>
          </w:p>
        </w:tc>
        <w:tc>
          <w:tcPr>
            <w:tcW w:w="992" w:type="dxa"/>
            <w:noWrap/>
            <w:hideMark/>
          </w:tcPr>
          <w:p w14:paraId="508C2C8D" w14:textId="77777777" w:rsidR="00645E29" w:rsidRPr="00645E29" w:rsidRDefault="00645E29" w:rsidP="00645E29">
            <w:pPr>
              <w:spacing w:after="0" w:line="276" w:lineRule="auto"/>
              <w:jc w:val="center"/>
              <w:rPr>
                <w:rFonts w:eastAsia="Times New Roman" w:cs="Arial"/>
                <w:color w:val="000000"/>
                <w:lang w:eastAsia="pl-PL"/>
              </w:rPr>
            </w:pPr>
            <w:r w:rsidRPr="00645E29">
              <w:rPr>
                <w:rFonts w:eastAsia="Times New Roman" w:cs="Arial"/>
                <w:color w:val="000000"/>
                <w:lang w:eastAsia="pl-PL"/>
              </w:rPr>
              <w:t>29,88</w:t>
            </w:r>
          </w:p>
        </w:tc>
        <w:tc>
          <w:tcPr>
            <w:tcW w:w="831" w:type="dxa"/>
            <w:noWrap/>
            <w:hideMark/>
          </w:tcPr>
          <w:p w14:paraId="2C95FF28" w14:textId="77777777" w:rsidR="00645E29" w:rsidRPr="00645E29" w:rsidRDefault="00645E29" w:rsidP="00645E29">
            <w:pPr>
              <w:spacing w:after="0" w:line="276" w:lineRule="auto"/>
              <w:jc w:val="center"/>
              <w:rPr>
                <w:rFonts w:eastAsia="Times New Roman" w:cs="Arial"/>
                <w:color w:val="000000"/>
                <w:lang w:eastAsia="pl-PL"/>
              </w:rPr>
            </w:pPr>
            <w:r w:rsidRPr="00645E29">
              <w:rPr>
                <w:rFonts w:eastAsia="Times New Roman" w:cs="Arial"/>
                <w:color w:val="000000"/>
                <w:lang w:eastAsia="pl-PL"/>
              </w:rPr>
              <w:t>27,11</w:t>
            </w:r>
          </w:p>
        </w:tc>
        <w:tc>
          <w:tcPr>
            <w:tcW w:w="942" w:type="dxa"/>
            <w:noWrap/>
            <w:hideMark/>
          </w:tcPr>
          <w:p w14:paraId="116A6485" w14:textId="77777777" w:rsidR="00645E29" w:rsidRPr="00645E29" w:rsidRDefault="00645E29" w:rsidP="00645E29">
            <w:pPr>
              <w:spacing w:after="0" w:line="276" w:lineRule="auto"/>
              <w:jc w:val="center"/>
              <w:rPr>
                <w:rFonts w:eastAsia="Times New Roman" w:cs="Arial"/>
                <w:color w:val="000000"/>
                <w:lang w:eastAsia="pl-PL"/>
              </w:rPr>
            </w:pPr>
            <w:r w:rsidRPr="00645E29">
              <w:rPr>
                <w:rFonts w:eastAsia="Times New Roman" w:cs="Arial"/>
                <w:color w:val="000000"/>
                <w:lang w:eastAsia="pl-PL"/>
              </w:rPr>
              <w:t>23,58</w:t>
            </w:r>
          </w:p>
        </w:tc>
        <w:tc>
          <w:tcPr>
            <w:tcW w:w="942" w:type="dxa"/>
            <w:noWrap/>
            <w:hideMark/>
          </w:tcPr>
          <w:p w14:paraId="399F04A1" w14:textId="77777777" w:rsidR="00645E29" w:rsidRPr="00645E29" w:rsidRDefault="00645E29" w:rsidP="00645E29">
            <w:pPr>
              <w:spacing w:after="0" w:line="276" w:lineRule="auto"/>
              <w:jc w:val="center"/>
              <w:rPr>
                <w:rFonts w:eastAsia="Times New Roman" w:cs="Arial"/>
                <w:color w:val="000000"/>
                <w:lang w:eastAsia="pl-PL"/>
              </w:rPr>
            </w:pPr>
            <w:r w:rsidRPr="00645E29">
              <w:rPr>
                <w:rFonts w:eastAsia="Times New Roman" w:cs="Arial"/>
                <w:color w:val="000000"/>
                <w:lang w:eastAsia="pl-PL"/>
              </w:rPr>
              <w:t>28,14</w:t>
            </w:r>
          </w:p>
        </w:tc>
        <w:tc>
          <w:tcPr>
            <w:tcW w:w="966" w:type="dxa"/>
            <w:noWrap/>
            <w:hideMark/>
          </w:tcPr>
          <w:p w14:paraId="248164D0" w14:textId="77777777" w:rsidR="00645E29" w:rsidRPr="00645E29" w:rsidRDefault="00645E29" w:rsidP="00645E29">
            <w:pPr>
              <w:spacing w:after="0" w:line="276" w:lineRule="auto"/>
              <w:jc w:val="center"/>
              <w:rPr>
                <w:rFonts w:eastAsia="Times New Roman" w:cs="Arial"/>
                <w:color w:val="000000"/>
                <w:lang w:eastAsia="pl-PL"/>
              </w:rPr>
            </w:pPr>
            <w:r w:rsidRPr="00645E29">
              <w:rPr>
                <w:rFonts w:eastAsia="Times New Roman" w:cs="Arial"/>
                <w:color w:val="000000"/>
                <w:lang w:eastAsia="pl-PL"/>
              </w:rPr>
              <w:t>1,74</w:t>
            </w:r>
          </w:p>
        </w:tc>
        <w:tc>
          <w:tcPr>
            <w:tcW w:w="1110" w:type="dxa"/>
            <w:noWrap/>
            <w:hideMark/>
          </w:tcPr>
          <w:p w14:paraId="13054E9D" w14:textId="77777777" w:rsidR="00645E29" w:rsidRPr="00645E29" w:rsidRDefault="00645E29" w:rsidP="00645E29">
            <w:pPr>
              <w:spacing w:after="0" w:line="276" w:lineRule="auto"/>
              <w:jc w:val="center"/>
              <w:rPr>
                <w:rFonts w:eastAsia="Times New Roman" w:cs="Arial"/>
                <w:color w:val="000000"/>
                <w:lang w:eastAsia="pl-PL"/>
              </w:rPr>
            </w:pPr>
            <w:r w:rsidRPr="00645E29">
              <w:rPr>
                <w:rFonts w:eastAsia="Times New Roman" w:cs="Arial"/>
                <w:color w:val="000000"/>
                <w:lang w:eastAsia="pl-PL"/>
              </w:rPr>
              <w:t>3,15</w:t>
            </w:r>
          </w:p>
        </w:tc>
        <w:tc>
          <w:tcPr>
            <w:tcW w:w="1029" w:type="dxa"/>
            <w:noWrap/>
            <w:hideMark/>
          </w:tcPr>
          <w:p w14:paraId="4DA5A8B6" w14:textId="77777777" w:rsidR="00645E29" w:rsidRPr="00645E29" w:rsidRDefault="00645E29" w:rsidP="00645E29">
            <w:pPr>
              <w:spacing w:after="0" w:line="276" w:lineRule="auto"/>
              <w:jc w:val="center"/>
              <w:rPr>
                <w:rFonts w:eastAsia="Times New Roman" w:cs="Arial"/>
                <w:color w:val="000000"/>
                <w:lang w:eastAsia="pl-PL"/>
              </w:rPr>
            </w:pPr>
            <w:r w:rsidRPr="00645E29">
              <w:rPr>
                <w:rFonts w:eastAsia="Times New Roman" w:cs="Arial"/>
                <w:color w:val="000000"/>
                <w:lang w:eastAsia="pl-PL"/>
              </w:rPr>
              <w:t>3,76</w:t>
            </w:r>
          </w:p>
        </w:tc>
        <w:tc>
          <w:tcPr>
            <w:tcW w:w="2381" w:type="dxa"/>
            <w:noWrap/>
            <w:hideMark/>
          </w:tcPr>
          <w:p w14:paraId="6746397D" w14:textId="77777777" w:rsidR="00645E29" w:rsidRPr="00645E29" w:rsidRDefault="00645E29" w:rsidP="00645E29">
            <w:pPr>
              <w:spacing w:after="0" w:line="276" w:lineRule="auto"/>
              <w:jc w:val="center"/>
              <w:rPr>
                <w:rFonts w:eastAsia="Times New Roman" w:cs="Arial"/>
                <w:color w:val="000000"/>
                <w:lang w:eastAsia="pl-PL"/>
              </w:rPr>
            </w:pPr>
            <w:r w:rsidRPr="00645E29">
              <w:rPr>
                <w:rFonts w:eastAsia="Times New Roman" w:cs="Arial"/>
                <w:color w:val="000000"/>
                <w:lang w:eastAsia="pl-PL"/>
              </w:rPr>
              <w:t>4,49</w:t>
            </w:r>
          </w:p>
        </w:tc>
      </w:tr>
      <w:tr w:rsidR="00645E29" w:rsidRPr="00645E29" w14:paraId="07F74D01" w14:textId="77777777" w:rsidTr="003A3993">
        <w:trPr>
          <w:trHeight w:val="300"/>
          <w:jc w:val="center"/>
        </w:trPr>
        <w:tc>
          <w:tcPr>
            <w:tcW w:w="1263" w:type="dxa"/>
            <w:noWrap/>
            <w:hideMark/>
          </w:tcPr>
          <w:p w14:paraId="1C9197A8" w14:textId="77777777" w:rsidR="00645E29" w:rsidRPr="00645E29" w:rsidRDefault="00645E29" w:rsidP="00645E29">
            <w:pPr>
              <w:spacing w:after="0" w:line="276" w:lineRule="auto"/>
              <w:jc w:val="center"/>
              <w:rPr>
                <w:rFonts w:eastAsia="Times New Roman" w:cs="Arial"/>
                <w:color w:val="000000"/>
                <w:lang w:eastAsia="pl-PL"/>
              </w:rPr>
            </w:pPr>
            <w:r w:rsidRPr="00645E29">
              <w:rPr>
                <w:rFonts w:eastAsia="Times New Roman" w:cs="Arial"/>
                <w:color w:val="000000"/>
                <w:lang w:eastAsia="pl-PL"/>
              </w:rPr>
              <w:t>Dorsz</w:t>
            </w:r>
          </w:p>
        </w:tc>
        <w:tc>
          <w:tcPr>
            <w:tcW w:w="992" w:type="dxa"/>
            <w:noWrap/>
            <w:hideMark/>
          </w:tcPr>
          <w:p w14:paraId="1873BAD6" w14:textId="77777777" w:rsidR="00645E29" w:rsidRPr="00645E29" w:rsidRDefault="00645E29" w:rsidP="00645E29">
            <w:pPr>
              <w:spacing w:after="0" w:line="276" w:lineRule="auto"/>
              <w:jc w:val="center"/>
              <w:rPr>
                <w:rFonts w:eastAsia="Times New Roman" w:cs="Arial"/>
                <w:color w:val="000000"/>
                <w:lang w:eastAsia="pl-PL"/>
              </w:rPr>
            </w:pPr>
            <w:r w:rsidRPr="00645E29">
              <w:rPr>
                <w:rFonts w:eastAsia="Times New Roman" w:cs="Arial"/>
                <w:color w:val="000000"/>
                <w:lang w:eastAsia="pl-PL"/>
              </w:rPr>
              <w:t>11,86</w:t>
            </w:r>
          </w:p>
        </w:tc>
        <w:tc>
          <w:tcPr>
            <w:tcW w:w="831" w:type="dxa"/>
            <w:noWrap/>
            <w:hideMark/>
          </w:tcPr>
          <w:p w14:paraId="2AD35D10" w14:textId="77777777" w:rsidR="00645E29" w:rsidRPr="00645E29" w:rsidRDefault="00645E29" w:rsidP="00645E29">
            <w:pPr>
              <w:spacing w:after="0" w:line="276" w:lineRule="auto"/>
              <w:jc w:val="center"/>
              <w:rPr>
                <w:rFonts w:eastAsia="Times New Roman" w:cs="Arial"/>
                <w:color w:val="000000"/>
                <w:lang w:eastAsia="pl-PL"/>
              </w:rPr>
            </w:pPr>
            <w:r w:rsidRPr="00645E29">
              <w:rPr>
                <w:rFonts w:eastAsia="Times New Roman" w:cs="Arial"/>
                <w:color w:val="000000"/>
                <w:lang w:eastAsia="pl-PL"/>
              </w:rPr>
              <w:t>14,84</w:t>
            </w:r>
          </w:p>
        </w:tc>
        <w:tc>
          <w:tcPr>
            <w:tcW w:w="942" w:type="dxa"/>
            <w:noWrap/>
            <w:hideMark/>
          </w:tcPr>
          <w:p w14:paraId="09A606EF" w14:textId="77777777" w:rsidR="00645E29" w:rsidRPr="00645E29" w:rsidRDefault="00645E29" w:rsidP="00645E29">
            <w:pPr>
              <w:spacing w:after="0" w:line="276" w:lineRule="auto"/>
              <w:jc w:val="center"/>
              <w:rPr>
                <w:rFonts w:eastAsia="Times New Roman" w:cs="Arial"/>
                <w:color w:val="000000"/>
                <w:lang w:eastAsia="pl-PL"/>
              </w:rPr>
            </w:pPr>
            <w:r w:rsidRPr="00645E29">
              <w:rPr>
                <w:rFonts w:eastAsia="Times New Roman" w:cs="Arial"/>
                <w:color w:val="000000"/>
                <w:lang w:eastAsia="pl-PL"/>
              </w:rPr>
              <w:t>12,50</w:t>
            </w:r>
          </w:p>
        </w:tc>
        <w:tc>
          <w:tcPr>
            <w:tcW w:w="942" w:type="dxa"/>
            <w:noWrap/>
            <w:hideMark/>
          </w:tcPr>
          <w:p w14:paraId="4164A351" w14:textId="77777777" w:rsidR="00645E29" w:rsidRPr="00645E29" w:rsidRDefault="00645E29" w:rsidP="00645E29">
            <w:pPr>
              <w:spacing w:after="0" w:line="276" w:lineRule="auto"/>
              <w:jc w:val="center"/>
              <w:rPr>
                <w:rFonts w:eastAsia="Times New Roman" w:cs="Arial"/>
                <w:color w:val="000000"/>
                <w:lang w:eastAsia="pl-PL"/>
              </w:rPr>
            </w:pPr>
            <w:r w:rsidRPr="00645E29">
              <w:rPr>
                <w:rFonts w:eastAsia="Times New Roman" w:cs="Arial"/>
                <w:color w:val="000000"/>
                <w:lang w:eastAsia="pl-PL"/>
              </w:rPr>
              <w:t>11,90</w:t>
            </w:r>
          </w:p>
        </w:tc>
        <w:tc>
          <w:tcPr>
            <w:tcW w:w="966" w:type="dxa"/>
            <w:noWrap/>
            <w:hideMark/>
          </w:tcPr>
          <w:p w14:paraId="4CDA1F82" w14:textId="77777777" w:rsidR="00645E29" w:rsidRPr="00645E29" w:rsidRDefault="00645E29" w:rsidP="00645E29">
            <w:pPr>
              <w:spacing w:after="0" w:line="276" w:lineRule="auto"/>
              <w:jc w:val="center"/>
              <w:rPr>
                <w:rFonts w:eastAsia="Times New Roman" w:cs="Arial"/>
                <w:color w:val="000000"/>
                <w:lang w:eastAsia="pl-PL"/>
              </w:rPr>
            </w:pPr>
            <w:r w:rsidRPr="00645E29">
              <w:rPr>
                <w:rFonts w:eastAsia="Times New Roman" w:cs="Arial"/>
                <w:color w:val="000000"/>
                <w:lang w:eastAsia="pl-PL"/>
              </w:rPr>
              <w:t>2,31</w:t>
            </w:r>
          </w:p>
        </w:tc>
        <w:tc>
          <w:tcPr>
            <w:tcW w:w="1110" w:type="dxa"/>
            <w:noWrap/>
            <w:hideMark/>
          </w:tcPr>
          <w:p w14:paraId="66F7AA32" w14:textId="77777777" w:rsidR="00645E29" w:rsidRPr="00645E29" w:rsidRDefault="00645E29" w:rsidP="00645E29">
            <w:pPr>
              <w:spacing w:after="0" w:line="276" w:lineRule="auto"/>
              <w:jc w:val="center"/>
              <w:rPr>
                <w:rFonts w:eastAsia="Times New Roman" w:cs="Arial"/>
                <w:color w:val="000000"/>
                <w:lang w:eastAsia="pl-PL"/>
              </w:rPr>
            </w:pPr>
            <w:r w:rsidRPr="00645E29">
              <w:rPr>
                <w:rFonts w:eastAsia="Times New Roman" w:cs="Arial"/>
                <w:color w:val="000000"/>
                <w:lang w:eastAsia="pl-PL"/>
              </w:rPr>
              <w:t>2,92</w:t>
            </w:r>
          </w:p>
        </w:tc>
        <w:tc>
          <w:tcPr>
            <w:tcW w:w="1029" w:type="dxa"/>
            <w:noWrap/>
            <w:hideMark/>
          </w:tcPr>
          <w:p w14:paraId="4649368D" w14:textId="77777777" w:rsidR="00645E29" w:rsidRPr="00645E29" w:rsidRDefault="00645E29" w:rsidP="00645E29">
            <w:pPr>
              <w:spacing w:after="0" w:line="276" w:lineRule="auto"/>
              <w:jc w:val="center"/>
              <w:rPr>
                <w:rFonts w:eastAsia="Times New Roman" w:cs="Arial"/>
                <w:color w:val="000000"/>
                <w:lang w:eastAsia="pl-PL"/>
              </w:rPr>
            </w:pPr>
            <w:r w:rsidRPr="00645E29">
              <w:rPr>
                <w:rFonts w:eastAsia="Times New Roman" w:cs="Arial"/>
                <w:color w:val="000000"/>
                <w:lang w:eastAsia="pl-PL"/>
              </w:rPr>
              <w:t>1,96</w:t>
            </w:r>
          </w:p>
        </w:tc>
        <w:tc>
          <w:tcPr>
            <w:tcW w:w="2381" w:type="dxa"/>
            <w:noWrap/>
            <w:hideMark/>
          </w:tcPr>
          <w:p w14:paraId="01BE98C4" w14:textId="77777777" w:rsidR="00645E29" w:rsidRPr="00645E29" w:rsidRDefault="00645E29" w:rsidP="00645E29">
            <w:pPr>
              <w:spacing w:after="0" w:line="276" w:lineRule="auto"/>
              <w:jc w:val="center"/>
              <w:rPr>
                <w:rFonts w:eastAsia="Times New Roman" w:cs="Arial"/>
                <w:color w:val="000000"/>
                <w:lang w:eastAsia="pl-PL"/>
              </w:rPr>
            </w:pPr>
            <w:r w:rsidRPr="00645E29">
              <w:rPr>
                <w:rFonts w:eastAsia="Times New Roman" w:cs="Arial"/>
                <w:color w:val="000000"/>
                <w:lang w:eastAsia="pl-PL"/>
              </w:rPr>
              <w:t>2,23</w:t>
            </w:r>
          </w:p>
        </w:tc>
      </w:tr>
      <w:tr w:rsidR="00645E29" w:rsidRPr="00645E29" w14:paraId="3F0988A3" w14:textId="77777777" w:rsidTr="003A3993">
        <w:trPr>
          <w:trHeight w:val="300"/>
          <w:jc w:val="center"/>
        </w:trPr>
        <w:tc>
          <w:tcPr>
            <w:tcW w:w="1263" w:type="dxa"/>
            <w:noWrap/>
            <w:hideMark/>
          </w:tcPr>
          <w:p w14:paraId="3551E2E1" w14:textId="77777777" w:rsidR="00645E29" w:rsidRPr="00645E29" w:rsidRDefault="00645E29" w:rsidP="00645E29">
            <w:pPr>
              <w:spacing w:after="0" w:line="276" w:lineRule="auto"/>
              <w:jc w:val="center"/>
              <w:rPr>
                <w:rFonts w:eastAsia="Times New Roman" w:cs="Arial"/>
                <w:color w:val="000000"/>
                <w:lang w:eastAsia="pl-PL"/>
              </w:rPr>
            </w:pPr>
            <w:r w:rsidRPr="00645E29">
              <w:rPr>
                <w:rFonts w:eastAsia="Times New Roman" w:cs="Arial"/>
                <w:color w:val="000000"/>
                <w:lang w:eastAsia="pl-PL"/>
              </w:rPr>
              <w:t>Stornia</w:t>
            </w:r>
          </w:p>
        </w:tc>
        <w:tc>
          <w:tcPr>
            <w:tcW w:w="992" w:type="dxa"/>
            <w:noWrap/>
            <w:hideMark/>
          </w:tcPr>
          <w:p w14:paraId="21798F19" w14:textId="77777777" w:rsidR="00645E29" w:rsidRPr="00645E29" w:rsidRDefault="00645E29" w:rsidP="00645E29">
            <w:pPr>
              <w:spacing w:after="0" w:line="276" w:lineRule="auto"/>
              <w:jc w:val="center"/>
              <w:rPr>
                <w:rFonts w:eastAsia="Times New Roman" w:cs="Arial"/>
                <w:color w:val="000000"/>
                <w:lang w:eastAsia="pl-PL"/>
              </w:rPr>
            </w:pPr>
            <w:r w:rsidRPr="00645E29">
              <w:rPr>
                <w:rFonts w:eastAsia="Times New Roman" w:cs="Arial"/>
                <w:color w:val="000000"/>
                <w:lang w:eastAsia="pl-PL"/>
              </w:rPr>
              <w:t>9,73</w:t>
            </w:r>
          </w:p>
        </w:tc>
        <w:tc>
          <w:tcPr>
            <w:tcW w:w="831" w:type="dxa"/>
            <w:noWrap/>
            <w:hideMark/>
          </w:tcPr>
          <w:p w14:paraId="4F73739B" w14:textId="77777777" w:rsidR="00645E29" w:rsidRPr="00645E29" w:rsidRDefault="00645E29" w:rsidP="00645E29">
            <w:pPr>
              <w:spacing w:after="0" w:line="276" w:lineRule="auto"/>
              <w:jc w:val="center"/>
              <w:rPr>
                <w:rFonts w:eastAsia="Times New Roman" w:cs="Arial"/>
                <w:color w:val="000000"/>
                <w:lang w:eastAsia="pl-PL"/>
              </w:rPr>
            </w:pPr>
            <w:r w:rsidRPr="00645E29">
              <w:rPr>
                <w:rFonts w:eastAsia="Times New Roman" w:cs="Arial"/>
                <w:color w:val="000000"/>
                <w:lang w:eastAsia="pl-PL"/>
              </w:rPr>
              <w:t>10,09</w:t>
            </w:r>
          </w:p>
        </w:tc>
        <w:tc>
          <w:tcPr>
            <w:tcW w:w="942" w:type="dxa"/>
            <w:noWrap/>
            <w:hideMark/>
          </w:tcPr>
          <w:p w14:paraId="1B26E860" w14:textId="77777777" w:rsidR="00645E29" w:rsidRPr="00645E29" w:rsidRDefault="00645E29" w:rsidP="00645E29">
            <w:pPr>
              <w:spacing w:after="0" w:line="276" w:lineRule="auto"/>
              <w:jc w:val="center"/>
              <w:rPr>
                <w:rFonts w:eastAsia="Times New Roman" w:cs="Arial"/>
                <w:color w:val="000000"/>
                <w:lang w:eastAsia="pl-PL"/>
              </w:rPr>
            </w:pPr>
            <w:r w:rsidRPr="00645E29">
              <w:rPr>
                <w:rFonts w:eastAsia="Times New Roman" w:cs="Arial"/>
                <w:color w:val="000000"/>
                <w:lang w:eastAsia="pl-PL"/>
              </w:rPr>
              <w:t>11,87</w:t>
            </w:r>
          </w:p>
        </w:tc>
        <w:tc>
          <w:tcPr>
            <w:tcW w:w="942" w:type="dxa"/>
            <w:noWrap/>
            <w:hideMark/>
          </w:tcPr>
          <w:p w14:paraId="3EAD6B9D" w14:textId="77777777" w:rsidR="00645E29" w:rsidRPr="00645E29" w:rsidRDefault="00645E29" w:rsidP="00645E29">
            <w:pPr>
              <w:spacing w:after="0" w:line="276" w:lineRule="auto"/>
              <w:jc w:val="center"/>
              <w:rPr>
                <w:rFonts w:eastAsia="Times New Roman" w:cs="Arial"/>
                <w:color w:val="000000"/>
                <w:lang w:eastAsia="pl-PL"/>
              </w:rPr>
            </w:pPr>
            <w:r w:rsidRPr="00645E29">
              <w:rPr>
                <w:rFonts w:eastAsia="Times New Roman" w:cs="Arial"/>
                <w:color w:val="000000"/>
                <w:lang w:eastAsia="pl-PL"/>
              </w:rPr>
              <w:t>12,64</w:t>
            </w:r>
          </w:p>
        </w:tc>
        <w:tc>
          <w:tcPr>
            <w:tcW w:w="966" w:type="dxa"/>
            <w:noWrap/>
            <w:hideMark/>
          </w:tcPr>
          <w:p w14:paraId="1E063D7B" w14:textId="77777777" w:rsidR="00645E29" w:rsidRPr="00645E29" w:rsidRDefault="00645E29" w:rsidP="00645E29">
            <w:pPr>
              <w:spacing w:after="0" w:line="276" w:lineRule="auto"/>
              <w:jc w:val="center"/>
              <w:rPr>
                <w:rFonts w:eastAsia="Times New Roman" w:cs="Arial"/>
                <w:color w:val="000000"/>
                <w:lang w:eastAsia="pl-PL"/>
              </w:rPr>
            </w:pPr>
            <w:r w:rsidRPr="00645E29">
              <w:rPr>
                <w:rFonts w:eastAsia="Times New Roman" w:cs="Arial"/>
                <w:color w:val="000000"/>
                <w:lang w:eastAsia="pl-PL"/>
              </w:rPr>
              <w:t>0,70</w:t>
            </w:r>
          </w:p>
        </w:tc>
        <w:tc>
          <w:tcPr>
            <w:tcW w:w="1110" w:type="dxa"/>
            <w:noWrap/>
            <w:hideMark/>
          </w:tcPr>
          <w:p w14:paraId="70714A2F" w14:textId="77777777" w:rsidR="00645E29" w:rsidRPr="00645E29" w:rsidRDefault="00645E29" w:rsidP="00645E29">
            <w:pPr>
              <w:spacing w:after="0" w:line="276" w:lineRule="auto"/>
              <w:jc w:val="center"/>
              <w:rPr>
                <w:rFonts w:eastAsia="Times New Roman" w:cs="Arial"/>
                <w:color w:val="000000"/>
                <w:lang w:eastAsia="pl-PL"/>
              </w:rPr>
            </w:pPr>
            <w:r w:rsidRPr="00645E29">
              <w:rPr>
                <w:rFonts w:eastAsia="Times New Roman" w:cs="Arial"/>
                <w:color w:val="000000"/>
                <w:lang w:eastAsia="pl-PL"/>
              </w:rPr>
              <w:t>0,69</w:t>
            </w:r>
          </w:p>
        </w:tc>
        <w:tc>
          <w:tcPr>
            <w:tcW w:w="1029" w:type="dxa"/>
            <w:noWrap/>
            <w:hideMark/>
          </w:tcPr>
          <w:p w14:paraId="4537D73F" w14:textId="77777777" w:rsidR="00645E29" w:rsidRPr="00645E29" w:rsidRDefault="00645E29" w:rsidP="00645E29">
            <w:pPr>
              <w:spacing w:after="0" w:line="276" w:lineRule="auto"/>
              <w:jc w:val="center"/>
              <w:rPr>
                <w:rFonts w:eastAsia="Times New Roman" w:cs="Arial"/>
                <w:color w:val="000000"/>
                <w:lang w:eastAsia="pl-PL"/>
              </w:rPr>
            </w:pPr>
            <w:r w:rsidRPr="00645E29">
              <w:rPr>
                <w:rFonts w:eastAsia="Times New Roman" w:cs="Arial"/>
                <w:color w:val="000000"/>
                <w:lang w:eastAsia="pl-PL"/>
              </w:rPr>
              <w:t>0,92</w:t>
            </w:r>
          </w:p>
        </w:tc>
        <w:tc>
          <w:tcPr>
            <w:tcW w:w="2381" w:type="dxa"/>
            <w:noWrap/>
            <w:hideMark/>
          </w:tcPr>
          <w:p w14:paraId="0A497491" w14:textId="77777777" w:rsidR="00645E29" w:rsidRPr="00645E29" w:rsidRDefault="00645E29" w:rsidP="00645E29">
            <w:pPr>
              <w:spacing w:after="0" w:line="276" w:lineRule="auto"/>
              <w:jc w:val="center"/>
              <w:rPr>
                <w:rFonts w:eastAsia="Times New Roman" w:cs="Arial"/>
                <w:color w:val="000000"/>
                <w:lang w:eastAsia="pl-PL"/>
              </w:rPr>
            </w:pPr>
            <w:r w:rsidRPr="00645E29">
              <w:rPr>
                <w:rFonts w:eastAsia="Times New Roman" w:cs="Arial"/>
                <w:color w:val="000000"/>
                <w:lang w:eastAsia="pl-PL"/>
              </w:rPr>
              <w:t>1,29</w:t>
            </w:r>
          </w:p>
        </w:tc>
      </w:tr>
      <w:tr w:rsidR="00645E29" w:rsidRPr="00645E29" w14:paraId="1AECFC8E" w14:textId="77777777" w:rsidTr="003A3993">
        <w:trPr>
          <w:trHeight w:val="300"/>
          <w:jc w:val="center"/>
        </w:trPr>
        <w:tc>
          <w:tcPr>
            <w:tcW w:w="1263" w:type="dxa"/>
            <w:noWrap/>
            <w:hideMark/>
          </w:tcPr>
          <w:p w14:paraId="6BCBA443" w14:textId="77777777" w:rsidR="00645E29" w:rsidRPr="00645E29" w:rsidRDefault="00645E29" w:rsidP="00645E29">
            <w:pPr>
              <w:spacing w:after="0" w:line="276" w:lineRule="auto"/>
              <w:jc w:val="center"/>
              <w:rPr>
                <w:rFonts w:eastAsia="Times New Roman" w:cs="Arial"/>
                <w:color w:val="000000"/>
                <w:lang w:eastAsia="pl-PL"/>
              </w:rPr>
            </w:pPr>
            <w:r w:rsidRPr="00645E29">
              <w:rPr>
                <w:rFonts w:eastAsia="Times New Roman" w:cs="Arial"/>
                <w:color w:val="000000"/>
                <w:lang w:eastAsia="pl-PL"/>
              </w:rPr>
              <w:t>Pozostałe</w:t>
            </w:r>
          </w:p>
        </w:tc>
        <w:tc>
          <w:tcPr>
            <w:tcW w:w="992" w:type="dxa"/>
            <w:noWrap/>
            <w:hideMark/>
          </w:tcPr>
          <w:p w14:paraId="7E699061" w14:textId="77777777" w:rsidR="00645E29" w:rsidRPr="00645E29" w:rsidRDefault="00645E29" w:rsidP="00645E29">
            <w:pPr>
              <w:spacing w:after="0" w:line="276" w:lineRule="auto"/>
              <w:jc w:val="center"/>
              <w:rPr>
                <w:rFonts w:eastAsia="Times New Roman" w:cs="Arial"/>
                <w:color w:val="000000"/>
                <w:lang w:eastAsia="pl-PL"/>
              </w:rPr>
            </w:pPr>
            <w:r w:rsidRPr="00645E29">
              <w:rPr>
                <w:rFonts w:eastAsia="Times New Roman" w:cs="Arial"/>
                <w:color w:val="000000"/>
                <w:lang w:eastAsia="pl-PL"/>
              </w:rPr>
              <w:t>2,81</w:t>
            </w:r>
          </w:p>
        </w:tc>
        <w:tc>
          <w:tcPr>
            <w:tcW w:w="831" w:type="dxa"/>
            <w:noWrap/>
            <w:hideMark/>
          </w:tcPr>
          <w:p w14:paraId="32D4C4C3" w14:textId="77777777" w:rsidR="00645E29" w:rsidRPr="00645E29" w:rsidRDefault="00645E29" w:rsidP="00645E29">
            <w:pPr>
              <w:spacing w:after="0" w:line="276" w:lineRule="auto"/>
              <w:jc w:val="center"/>
              <w:rPr>
                <w:rFonts w:eastAsia="Times New Roman" w:cs="Arial"/>
                <w:color w:val="000000"/>
                <w:lang w:eastAsia="pl-PL"/>
              </w:rPr>
            </w:pPr>
            <w:r w:rsidRPr="00645E29">
              <w:rPr>
                <w:rFonts w:eastAsia="Times New Roman" w:cs="Arial"/>
                <w:color w:val="000000"/>
                <w:lang w:eastAsia="pl-PL"/>
              </w:rPr>
              <w:t>5,41</w:t>
            </w:r>
          </w:p>
        </w:tc>
        <w:tc>
          <w:tcPr>
            <w:tcW w:w="942" w:type="dxa"/>
            <w:noWrap/>
            <w:hideMark/>
          </w:tcPr>
          <w:p w14:paraId="278D397E" w14:textId="77777777" w:rsidR="00645E29" w:rsidRPr="00645E29" w:rsidRDefault="00645E29" w:rsidP="00645E29">
            <w:pPr>
              <w:spacing w:after="0" w:line="276" w:lineRule="auto"/>
              <w:jc w:val="center"/>
              <w:rPr>
                <w:rFonts w:eastAsia="Times New Roman" w:cs="Arial"/>
                <w:color w:val="000000"/>
                <w:lang w:eastAsia="pl-PL"/>
              </w:rPr>
            </w:pPr>
            <w:r w:rsidRPr="00645E29">
              <w:rPr>
                <w:rFonts w:eastAsia="Times New Roman" w:cs="Arial"/>
                <w:color w:val="000000"/>
                <w:lang w:eastAsia="pl-PL"/>
              </w:rPr>
              <w:t>5,14</w:t>
            </w:r>
          </w:p>
        </w:tc>
        <w:tc>
          <w:tcPr>
            <w:tcW w:w="942" w:type="dxa"/>
            <w:noWrap/>
            <w:hideMark/>
          </w:tcPr>
          <w:p w14:paraId="6FE369A4" w14:textId="77777777" w:rsidR="00645E29" w:rsidRPr="00645E29" w:rsidRDefault="00645E29" w:rsidP="00645E29">
            <w:pPr>
              <w:spacing w:after="0" w:line="276" w:lineRule="auto"/>
              <w:jc w:val="center"/>
              <w:rPr>
                <w:rFonts w:eastAsia="Times New Roman" w:cs="Arial"/>
                <w:color w:val="000000"/>
                <w:lang w:eastAsia="pl-PL"/>
              </w:rPr>
            </w:pPr>
            <w:r w:rsidRPr="00645E29">
              <w:rPr>
                <w:rFonts w:eastAsia="Times New Roman" w:cs="Arial"/>
                <w:color w:val="000000"/>
                <w:lang w:eastAsia="pl-PL"/>
              </w:rPr>
              <w:t>7,21</w:t>
            </w:r>
          </w:p>
        </w:tc>
        <w:tc>
          <w:tcPr>
            <w:tcW w:w="966" w:type="dxa"/>
            <w:noWrap/>
            <w:hideMark/>
          </w:tcPr>
          <w:p w14:paraId="0258B4BD" w14:textId="77777777" w:rsidR="00645E29" w:rsidRPr="00645E29" w:rsidRDefault="00645E29" w:rsidP="00645E29">
            <w:pPr>
              <w:spacing w:after="0" w:line="276" w:lineRule="auto"/>
              <w:jc w:val="center"/>
              <w:rPr>
                <w:rFonts w:eastAsia="Times New Roman" w:cs="Arial"/>
                <w:color w:val="000000"/>
                <w:lang w:eastAsia="pl-PL"/>
              </w:rPr>
            </w:pPr>
            <w:r w:rsidRPr="00645E29">
              <w:rPr>
                <w:rFonts w:eastAsia="Times New Roman" w:cs="Arial"/>
                <w:color w:val="000000"/>
                <w:lang w:eastAsia="pl-PL"/>
              </w:rPr>
              <w:t>0,14</w:t>
            </w:r>
          </w:p>
        </w:tc>
        <w:tc>
          <w:tcPr>
            <w:tcW w:w="1110" w:type="dxa"/>
            <w:noWrap/>
            <w:hideMark/>
          </w:tcPr>
          <w:p w14:paraId="201A6964" w14:textId="77777777" w:rsidR="00645E29" w:rsidRPr="00645E29" w:rsidRDefault="00645E29" w:rsidP="00645E29">
            <w:pPr>
              <w:spacing w:after="0" w:line="276" w:lineRule="auto"/>
              <w:jc w:val="center"/>
              <w:rPr>
                <w:rFonts w:eastAsia="Times New Roman" w:cs="Arial"/>
                <w:color w:val="000000"/>
                <w:lang w:eastAsia="pl-PL"/>
              </w:rPr>
            </w:pPr>
            <w:r w:rsidRPr="00645E29">
              <w:rPr>
                <w:rFonts w:eastAsia="Times New Roman" w:cs="Arial"/>
                <w:color w:val="000000"/>
                <w:lang w:eastAsia="pl-PL"/>
              </w:rPr>
              <w:t>0,10</w:t>
            </w:r>
          </w:p>
        </w:tc>
        <w:tc>
          <w:tcPr>
            <w:tcW w:w="1029" w:type="dxa"/>
            <w:noWrap/>
            <w:hideMark/>
          </w:tcPr>
          <w:p w14:paraId="3049D3AF" w14:textId="77777777" w:rsidR="00645E29" w:rsidRPr="00645E29" w:rsidRDefault="00645E29" w:rsidP="00645E29">
            <w:pPr>
              <w:spacing w:after="0" w:line="276" w:lineRule="auto"/>
              <w:jc w:val="center"/>
              <w:rPr>
                <w:rFonts w:eastAsia="Times New Roman" w:cs="Arial"/>
                <w:color w:val="000000"/>
                <w:lang w:eastAsia="pl-PL"/>
              </w:rPr>
            </w:pPr>
            <w:r w:rsidRPr="00645E29">
              <w:rPr>
                <w:rFonts w:eastAsia="Times New Roman" w:cs="Arial"/>
                <w:color w:val="000000"/>
                <w:lang w:eastAsia="pl-PL"/>
              </w:rPr>
              <w:t>0,07</w:t>
            </w:r>
          </w:p>
        </w:tc>
        <w:tc>
          <w:tcPr>
            <w:tcW w:w="2381" w:type="dxa"/>
            <w:noWrap/>
            <w:hideMark/>
          </w:tcPr>
          <w:p w14:paraId="1B4AAD74" w14:textId="77777777" w:rsidR="00645E29" w:rsidRPr="00645E29" w:rsidRDefault="00645E29" w:rsidP="00645E29">
            <w:pPr>
              <w:spacing w:after="0" w:line="276" w:lineRule="auto"/>
              <w:jc w:val="center"/>
              <w:rPr>
                <w:rFonts w:eastAsia="Times New Roman" w:cs="Arial"/>
                <w:color w:val="000000"/>
                <w:lang w:eastAsia="pl-PL"/>
              </w:rPr>
            </w:pPr>
            <w:r w:rsidRPr="00645E29">
              <w:rPr>
                <w:rFonts w:eastAsia="Times New Roman" w:cs="Arial"/>
                <w:color w:val="000000"/>
                <w:lang w:eastAsia="pl-PL"/>
              </w:rPr>
              <w:t>0,04</w:t>
            </w:r>
          </w:p>
        </w:tc>
      </w:tr>
      <w:tr w:rsidR="00645E29" w:rsidRPr="00645E29" w14:paraId="31D611B1" w14:textId="77777777" w:rsidTr="003A3993">
        <w:trPr>
          <w:trHeight w:val="287"/>
          <w:jc w:val="center"/>
        </w:trPr>
        <w:tc>
          <w:tcPr>
            <w:tcW w:w="1263" w:type="dxa"/>
            <w:noWrap/>
            <w:hideMark/>
          </w:tcPr>
          <w:p w14:paraId="10A19D05" w14:textId="77777777" w:rsidR="00645E29" w:rsidRPr="00645E29" w:rsidRDefault="00645E29" w:rsidP="00645E29">
            <w:pPr>
              <w:spacing w:after="0" w:line="276" w:lineRule="auto"/>
              <w:jc w:val="center"/>
              <w:rPr>
                <w:rFonts w:eastAsia="Times New Roman" w:cs="Arial"/>
                <w:color w:val="000000"/>
                <w:lang w:eastAsia="pl-PL"/>
              </w:rPr>
            </w:pPr>
            <w:r w:rsidRPr="00645E29">
              <w:rPr>
                <w:rFonts w:eastAsia="Times New Roman" w:cs="Arial"/>
                <w:color w:val="000000"/>
                <w:lang w:eastAsia="pl-PL"/>
              </w:rPr>
              <w:t>Razem</w:t>
            </w:r>
          </w:p>
        </w:tc>
        <w:tc>
          <w:tcPr>
            <w:tcW w:w="992" w:type="dxa"/>
            <w:noWrap/>
            <w:hideMark/>
          </w:tcPr>
          <w:p w14:paraId="23117C98" w14:textId="77777777" w:rsidR="00645E29" w:rsidRPr="00645E29" w:rsidRDefault="00645E29" w:rsidP="00645E29">
            <w:pPr>
              <w:spacing w:after="0" w:line="276" w:lineRule="auto"/>
              <w:jc w:val="center"/>
              <w:rPr>
                <w:rFonts w:eastAsia="Times New Roman" w:cs="Arial"/>
                <w:b/>
                <w:color w:val="000000"/>
                <w:lang w:eastAsia="pl-PL"/>
              </w:rPr>
            </w:pPr>
            <w:r w:rsidRPr="00645E29">
              <w:rPr>
                <w:rFonts w:eastAsia="Times New Roman" w:cs="Arial"/>
                <w:b/>
                <w:color w:val="000000"/>
                <w:lang w:eastAsia="pl-PL"/>
              </w:rPr>
              <w:t>110,77</w:t>
            </w:r>
          </w:p>
        </w:tc>
        <w:tc>
          <w:tcPr>
            <w:tcW w:w="831" w:type="dxa"/>
            <w:noWrap/>
            <w:hideMark/>
          </w:tcPr>
          <w:p w14:paraId="70E59A66" w14:textId="77777777" w:rsidR="00645E29" w:rsidRPr="00645E29" w:rsidRDefault="00645E29" w:rsidP="00645E29">
            <w:pPr>
              <w:spacing w:after="0" w:line="276" w:lineRule="auto"/>
              <w:jc w:val="center"/>
              <w:rPr>
                <w:rFonts w:eastAsia="Times New Roman" w:cs="Arial"/>
                <w:b/>
                <w:color w:val="000000"/>
                <w:lang w:eastAsia="pl-PL"/>
              </w:rPr>
            </w:pPr>
            <w:r w:rsidRPr="00645E29">
              <w:rPr>
                <w:rFonts w:eastAsia="Times New Roman" w:cs="Arial"/>
                <w:b/>
                <w:color w:val="000000"/>
                <w:lang w:eastAsia="pl-PL"/>
              </w:rPr>
              <w:t>120,57</w:t>
            </w:r>
          </w:p>
        </w:tc>
        <w:tc>
          <w:tcPr>
            <w:tcW w:w="942" w:type="dxa"/>
            <w:noWrap/>
            <w:hideMark/>
          </w:tcPr>
          <w:p w14:paraId="33612A53" w14:textId="77777777" w:rsidR="00645E29" w:rsidRPr="00645E29" w:rsidRDefault="00645E29" w:rsidP="00645E29">
            <w:pPr>
              <w:spacing w:after="0" w:line="276" w:lineRule="auto"/>
              <w:jc w:val="center"/>
              <w:rPr>
                <w:rFonts w:eastAsia="Times New Roman" w:cs="Arial"/>
                <w:b/>
                <w:color w:val="000000"/>
                <w:lang w:eastAsia="pl-PL"/>
              </w:rPr>
            </w:pPr>
            <w:r w:rsidRPr="00645E29">
              <w:rPr>
                <w:rFonts w:eastAsia="Times New Roman" w:cs="Arial"/>
                <w:b/>
                <w:color w:val="000000"/>
                <w:lang w:eastAsia="pl-PL"/>
              </w:rPr>
              <w:t>134,08</w:t>
            </w:r>
          </w:p>
        </w:tc>
        <w:tc>
          <w:tcPr>
            <w:tcW w:w="942" w:type="dxa"/>
            <w:noWrap/>
            <w:hideMark/>
          </w:tcPr>
          <w:p w14:paraId="31A181F4" w14:textId="77777777" w:rsidR="00645E29" w:rsidRPr="00645E29" w:rsidRDefault="00645E29" w:rsidP="00645E29">
            <w:pPr>
              <w:spacing w:after="0" w:line="276" w:lineRule="auto"/>
              <w:jc w:val="center"/>
              <w:rPr>
                <w:rFonts w:eastAsia="Times New Roman" w:cs="Arial"/>
                <w:b/>
                <w:color w:val="000000"/>
                <w:lang w:eastAsia="pl-PL"/>
              </w:rPr>
            </w:pPr>
            <w:r w:rsidRPr="00645E29">
              <w:rPr>
                <w:rFonts w:eastAsia="Times New Roman" w:cs="Arial"/>
                <w:b/>
                <w:color w:val="000000"/>
                <w:lang w:eastAsia="pl-PL"/>
              </w:rPr>
              <w:t>118,46</w:t>
            </w:r>
          </w:p>
        </w:tc>
        <w:tc>
          <w:tcPr>
            <w:tcW w:w="966" w:type="dxa"/>
            <w:noWrap/>
            <w:hideMark/>
          </w:tcPr>
          <w:p w14:paraId="1C033247" w14:textId="77777777" w:rsidR="00645E29" w:rsidRPr="00645E29" w:rsidRDefault="00645E29" w:rsidP="00645E29">
            <w:pPr>
              <w:spacing w:after="0" w:line="276" w:lineRule="auto"/>
              <w:jc w:val="center"/>
              <w:rPr>
                <w:rFonts w:eastAsia="Times New Roman" w:cs="Arial"/>
                <w:b/>
                <w:color w:val="000000"/>
                <w:lang w:eastAsia="pl-PL"/>
              </w:rPr>
            </w:pPr>
            <w:r w:rsidRPr="00645E29">
              <w:rPr>
                <w:rFonts w:eastAsia="Times New Roman" w:cs="Arial"/>
                <w:b/>
                <w:color w:val="000000"/>
                <w:lang w:eastAsia="pl-PL"/>
              </w:rPr>
              <w:t>8,76</w:t>
            </w:r>
          </w:p>
        </w:tc>
        <w:tc>
          <w:tcPr>
            <w:tcW w:w="1110" w:type="dxa"/>
            <w:noWrap/>
            <w:hideMark/>
          </w:tcPr>
          <w:p w14:paraId="41AC8FF4" w14:textId="77777777" w:rsidR="00645E29" w:rsidRPr="00645E29" w:rsidRDefault="00645E29" w:rsidP="00645E29">
            <w:pPr>
              <w:spacing w:after="0" w:line="276" w:lineRule="auto"/>
              <w:jc w:val="center"/>
              <w:rPr>
                <w:rFonts w:eastAsia="Times New Roman" w:cs="Arial"/>
                <w:b/>
                <w:color w:val="000000"/>
                <w:lang w:eastAsia="pl-PL"/>
              </w:rPr>
            </w:pPr>
            <w:r w:rsidRPr="00645E29">
              <w:rPr>
                <w:rFonts w:eastAsia="Times New Roman" w:cs="Arial"/>
                <w:b/>
                <w:color w:val="000000"/>
                <w:lang w:eastAsia="pl-PL"/>
              </w:rPr>
              <w:t>10,02</w:t>
            </w:r>
          </w:p>
        </w:tc>
        <w:tc>
          <w:tcPr>
            <w:tcW w:w="1029" w:type="dxa"/>
            <w:noWrap/>
            <w:hideMark/>
          </w:tcPr>
          <w:p w14:paraId="141B6C65" w14:textId="77777777" w:rsidR="00645E29" w:rsidRPr="00645E29" w:rsidRDefault="00645E29" w:rsidP="00645E29">
            <w:pPr>
              <w:spacing w:after="0" w:line="276" w:lineRule="auto"/>
              <w:jc w:val="center"/>
              <w:rPr>
                <w:rFonts w:eastAsia="Times New Roman" w:cs="Arial"/>
                <w:b/>
                <w:color w:val="000000"/>
                <w:lang w:eastAsia="pl-PL"/>
              </w:rPr>
            </w:pPr>
            <w:r w:rsidRPr="00645E29">
              <w:rPr>
                <w:rFonts w:eastAsia="Times New Roman" w:cs="Arial"/>
                <w:b/>
                <w:color w:val="000000"/>
                <w:lang w:eastAsia="pl-PL"/>
              </w:rPr>
              <w:t>9,79</w:t>
            </w:r>
          </w:p>
        </w:tc>
        <w:tc>
          <w:tcPr>
            <w:tcW w:w="2381" w:type="dxa"/>
            <w:noWrap/>
            <w:hideMark/>
          </w:tcPr>
          <w:p w14:paraId="7B1A0F9E" w14:textId="77777777" w:rsidR="00645E29" w:rsidRPr="00645E29" w:rsidRDefault="00645E29" w:rsidP="00645E29">
            <w:pPr>
              <w:spacing w:after="0" w:line="276" w:lineRule="auto"/>
              <w:jc w:val="center"/>
              <w:rPr>
                <w:rFonts w:eastAsia="Times New Roman" w:cs="Arial"/>
                <w:b/>
                <w:color w:val="000000"/>
                <w:lang w:eastAsia="pl-PL"/>
              </w:rPr>
            </w:pPr>
            <w:r w:rsidRPr="00645E29">
              <w:rPr>
                <w:rFonts w:eastAsia="Times New Roman" w:cs="Arial"/>
                <w:b/>
                <w:color w:val="000000"/>
                <w:lang w:eastAsia="pl-PL"/>
              </w:rPr>
              <w:t>11,88</w:t>
            </w:r>
          </w:p>
        </w:tc>
      </w:tr>
    </w:tbl>
    <w:p w14:paraId="7C717F5A" w14:textId="77777777" w:rsidR="00645E29" w:rsidRPr="00645E29" w:rsidRDefault="00645E29" w:rsidP="00645E29">
      <w:pPr>
        <w:rPr>
          <w:rFonts w:eastAsia="Calibri" w:cs="Calibri"/>
          <w:sz w:val="20"/>
          <w:szCs w:val="20"/>
        </w:rPr>
      </w:pPr>
      <w:r w:rsidRPr="00645E29">
        <w:rPr>
          <w:rFonts w:eastAsia="Calibri" w:cs="Calibri"/>
          <w:sz w:val="20"/>
          <w:szCs w:val="20"/>
        </w:rPr>
        <w:t>Źródło: opracowanie MIR-PIB na podstawie raportów CMR</w:t>
      </w:r>
    </w:p>
    <w:p w14:paraId="292F878C" w14:textId="77777777" w:rsidR="00645E29" w:rsidRPr="00645E29" w:rsidRDefault="00645E29" w:rsidP="00645E29">
      <w:pPr>
        <w:spacing w:after="0"/>
        <w:rPr>
          <w:rFonts w:eastAsia="Calibri" w:cs="Calibri"/>
        </w:rPr>
      </w:pPr>
      <w:r w:rsidRPr="00645E29">
        <w:rPr>
          <w:rFonts w:eastAsia="Calibri" w:cs="Calibri"/>
        </w:rPr>
        <w:t xml:space="preserve">Wartość połowów jednostek zarejestrowanych w portach w Rowach i Ustce w 2014 r. wyniosła 26,4 mln zł. Stanowiło to 24,4% wartości połowów jednostek zarejestrowanych w woj. pomorskim oraz 13,2% połowów wszystkich polskich jednostek. </w:t>
      </w:r>
    </w:p>
    <w:p w14:paraId="1F6FD669" w14:textId="27D51BFB" w:rsidR="00645E29" w:rsidRPr="00645E29" w:rsidRDefault="00645E29" w:rsidP="00645E29">
      <w:pPr>
        <w:spacing w:before="120" w:after="0"/>
        <w:rPr>
          <w:rFonts w:eastAsia="Calibri" w:cs="Times New Roman"/>
          <w:b/>
          <w:color w:val="4F81BD"/>
          <w:sz w:val="18"/>
          <w:szCs w:val="18"/>
        </w:rPr>
      </w:pPr>
      <w:bookmarkStart w:id="40" w:name="_Toc438992418"/>
      <w:r w:rsidRPr="00645E29">
        <w:rPr>
          <w:rFonts w:eastAsia="Calibri" w:cs="Times New Roman"/>
          <w:b/>
          <w:bCs/>
          <w:szCs w:val="18"/>
        </w:rPr>
        <w:t xml:space="preserve">Tabela </w:t>
      </w:r>
      <w:r w:rsidRPr="00645E29">
        <w:rPr>
          <w:rFonts w:eastAsia="Calibri" w:cs="Times New Roman"/>
          <w:b/>
          <w:bCs/>
          <w:szCs w:val="18"/>
        </w:rPr>
        <w:fldChar w:fldCharType="begin"/>
      </w:r>
      <w:r w:rsidRPr="00645E29">
        <w:rPr>
          <w:rFonts w:eastAsia="Calibri" w:cs="Times New Roman"/>
          <w:b/>
          <w:bCs/>
          <w:szCs w:val="18"/>
        </w:rPr>
        <w:instrText xml:space="preserve"> SEQ Tabela \* ARABIC </w:instrText>
      </w:r>
      <w:r w:rsidRPr="00645E29">
        <w:rPr>
          <w:rFonts w:eastAsia="Calibri" w:cs="Times New Roman"/>
          <w:b/>
          <w:bCs/>
          <w:szCs w:val="18"/>
        </w:rPr>
        <w:fldChar w:fldCharType="separate"/>
      </w:r>
      <w:r w:rsidR="00301B30">
        <w:rPr>
          <w:rFonts w:eastAsia="Calibri" w:cs="Times New Roman"/>
          <w:b/>
          <w:bCs/>
          <w:noProof/>
          <w:szCs w:val="18"/>
        </w:rPr>
        <w:t>14</w:t>
      </w:r>
      <w:r w:rsidRPr="00645E29">
        <w:rPr>
          <w:rFonts w:eastAsia="Calibri" w:cs="Times New Roman"/>
          <w:b/>
          <w:bCs/>
          <w:szCs w:val="18"/>
        </w:rPr>
        <w:fldChar w:fldCharType="end"/>
      </w:r>
      <w:r w:rsidRPr="00645E29">
        <w:rPr>
          <w:rFonts w:eastAsia="Calibri" w:cs="Times New Roman"/>
          <w:szCs w:val="18"/>
        </w:rPr>
        <w:t>.</w:t>
      </w:r>
      <w:r w:rsidRPr="00645E29">
        <w:rPr>
          <w:rFonts w:eastAsia="Calibri" w:cs="Times New Roman"/>
          <w:b/>
          <w:szCs w:val="18"/>
        </w:rPr>
        <w:t xml:space="preserve"> </w:t>
      </w:r>
      <w:r w:rsidRPr="00645E29">
        <w:rPr>
          <w:rFonts w:eastAsia="Calibri" w:cs="Times New Roman"/>
          <w:szCs w:val="18"/>
        </w:rPr>
        <w:t>Wielkość i wartość wyładunków jednostek zarejestrowanych w portach na terenie SGR</w:t>
      </w:r>
      <w:bookmarkEnd w:id="40"/>
      <w:r w:rsidRPr="00645E29">
        <w:rPr>
          <w:rFonts w:eastAsia="Calibri" w:cs="Times New Roman"/>
          <w:b/>
          <w:szCs w:val="18"/>
        </w:rPr>
        <w:t xml:space="preserve"> </w:t>
      </w:r>
    </w:p>
    <w:tbl>
      <w:tblPr>
        <w:tblStyle w:val="RozdziaIII1"/>
        <w:tblW w:w="0" w:type="auto"/>
        <w:jc w:val="center"/>
        <w:tblLook w:val="04A0" w:firstRow="1" w:lastRow="0" w:firstColumn="1" w:lastColumn="0" w:noHBand="0" w:noVBand="1"/>
      </w:tblPr>
      <w:tblGrid>
        <w:gridCol w:w="1789"/>
        <w:gridCol w:w="1124"/>
        <w:gridCol w:w="986"/>
        <w:gridCol w:w="1120"/>
        <w:gridCol w:w="1549"/>
        <w:gridCol w:w="1124"/>
        <w:gridCol w:w="1539"/>
        <w:gridCol w:w="1124"/>
      </w:tblGrid>
      <w:tr w:rsidR="00645E29" w:rsidRPr="00645E29" w14:paraId="540ACC20" w14:textId="77777777" w:rsidTr="003A3993">
        <w:trPr>
          <w:cnfStyle w:val="100000000000" w:firstRow="1" w:lastRow="0" w:firstColumn="0" w:lastColumn="0" w:oddVBand="0" w:evenVBand="0" w:oddHBand="0" w:evenHBand="0" w:firstRowFirstColumn="0" w:firstRowLastColumn="0" w:lastRowFirstColumn="0" w:lastRowLastColumn="0"/>
          <w:jc w:val="center"/>
        </w:trPr>
        <w:tc>
          <w:tcPr>
            <w:tcW w:w="1809" w:type="dxa"/>
          </w:tcPr>
          <w:p w14:paraId="208137BD" w14:textId="77777777" w:rsidR="00645E29" w:rsidRPr="00645E29" w:rsidRDefault="00645E29" w:rsidP="00645E29">
            <w:pPr>
              <w:spacing w:after="0"/>
              <w:jc w:val="center"/>
              <w:rPr>
                <w:rFonts w:eastAsia="Calibri" w:cs="Times New Roman"/>
                <w:bCs/>
                <w:szCs w:val="18"/>
              </w:rPr>
            </w:pPr>
            <w:r w:rsidRPr="00645E29">
              <w:rPr>
                <w:rFonts w:eastAsia="Calibri" w:cs="Times New Roman"/>
                <w:bCs/>
                <w:szCs w:val="18"/>
              </w:rPr>
              <w:t>Port</w:t>
            </w:r>
          </w:p>
        </w:tc>
        <w:tc>
          <w:tcPr>
            <w:tcW w:w="1134" w:type="dxa"/>
          </w:tcPr>
          <w:p w14:paraId="18440CFA" w14:textId="77777777" w:rsidR="00645E29" w:rsidRPr="00645E29" w:rsidRDefault="00645E29" w:rsidP="00645E29">
            <w:pPr>
              <w:spacing w:after="0"/>
              <w:jc w:val="center"/>
              <w:rPr>
                <w:rFonts w:eastAsia="Calibri" w:cs="Times New Roman"/>
                <w:bCs/>
                <w:szCs w:val="18"/>
              </w:rPr>
            </w:pPr>
            <w:r w:rsidRPr="00645E29">
              <w:rPr>
                <w:rFonts w:eastAsia="Calibri" w:cs="Times New Roman"/>
                <w:bCs/>
                <w:szCs w:val="18"/>
              </w:rPr>
              <w:t>Rowy</w:t>
            </w:r>
          </w:p>
        </w:tc>
        <w:tc>
          <w:tcPr>
            <w:tcW w:w="993" w:type="dxa"/>
          </w:tcPr>
          <w:p w14:paraId="05B298F5" w14:textId="77777777" w:rsidR="00645E29" w:rsidRPr="00645E29" w:rsidRDefault="00645E29" w:rsidP="00645E29">
            <w:pPr>
              <w:spacing w:after="0"/>
              <w:jc w:val="center"/>
              <w:rPr>
                <w:rFonts w:eastAsia="Calibri" w:cs="Times New Roman"/>
                <w:bCs/>
                <w:szCs w:val="18"/>
              </w:rPr>
            </w:pPr>
            <w:r w:rsidRPr="00645E29">
              <w:rPr>
                <w:rFonts w:eastAsia="Calibri" w:cs="Times New Roman"/>
                <w:bCs/>
                <w:szCs w:val="18"/>
              </w:rPr>
              <w:t>Ustka</w:t>
            </w:r>
          </w:p>
        </w:tc>
        <w:tc>
          <w:tcPr>
            <w:tcW w:w="1134" w:type="dxa"/>
          </w:tcPr>
          <w:p w14:paraId="2FA2A315" w14:textId="77777777" w:rsidR="00645E29" w:rsidRPr="00645E29" w:rsidRDefault="00645E29" w:rsidP="00645E29">
            <w:pPr>
              <w:spacing w:after="0"/>
              <w:jc w:val="center"/>
              <w:rPr>
                <w:rFonts w:eastAsia="Calibri" w:cs="Times New Roman"/>
                <w:bCs/>
                <w:szCs w:val="18"/>
              </w:rPr>
            </w:pPr>
            <w:r w:rsidRPr="00645E29">
              <w:rPr>
                <w:rFonts w:eastAsia="Calibri" w:cs="Times New Roman"/>
                <w:bCs/>
                <w:szCs w:val="18"/>
              </w:rPr>
              <w:t>SGR</w:t>
            </w:r>
          </w:p>
        </w:tc>
        <w:tc>
          <w:tcPr>
            <w:tcW w:w="1559" w:type="dxa"/>
          </w:tcPr>
          <w:p w14:paraId="0D571953" w14:textId="77777777" w:rsidR="00645E29" w:rsidRPr="00645E29" w:rsidRDefault="00645E29" w:rsidP="00645E29">
            <w:pPr>
              <w:spacing w:after="0"/>
              <w:jc w:val="center"/>
              <w:rPr>
                <w:rFonts w:eastAsia="Calibri" w:cs="Times New Roman"/>
                <w:bCs/>
                <w:szCs w:val="18"/>
              </w:rPr>
            </w:pPr>
            <w:r w:rsidRPr="00645E29">
              <w:rPr>
                <w:rFonts w:eastAsia="Calibri" w:cs="Times New Roman"/>
                <w:bCs/>
                <w:szCs w:val="18"/>
              </w:rPr>
              <w:t>pomorskie</w:t>
            </w:r>
          </w:p>
        </w:tc>
        <w:tc>
          <w:tcPr>
            <w:tcW w:w="1134" w:type="dxa"/>
          </w:tcPr>
          <w:p w14:paraId="61733D92" w14:textId="77777777" w:rsidR="00645E29" w:rsidRPr="00645E29" w:rsidRDefault="00645E29" w:rsidP="00645E29">
            <w:pPr>
              <w:spacing w:after="0"/>
              <w:jc w:val="center"/>
              <w:rPr>
                <w:rFonts w:eastAsia="Calibri" w:cs="Times New Roman"/>
                <w:bCs/>
                <w:szCs w:val="18"/>
              </w:rPr>
            </w:pPr>
            <w:r w:rsidRPr="00645E29">
              <w:rPr>
                <w:rFonts w:eastAsia="Calibri" w:cs="Times New Roman"/>
                <w:bCs/>
                <w:szCs w:val="18"/>
              </w:rPr>
              <w:t>udział</w:t>
            </w:r>
          </w:p>
        </w:tc>
        <w:tc>
          <w:tcPr>
            <w:tcW w:w="1559" w:type="dxa"/>
          </w:tcPr>
          <w:p w14:paraId="1D0E01A1" w14:textId="77777777" w:rsidR="00645E29" w:rsidRPr="00645E29" w:rsidRDefault="00645E29" w:rsidP="00645E29">
            <w:pPr>
              <w:spacing w:after="0"/>
              <w:jc w:val="center"/>
              <w:rPr>
                <w:rFonts w:eastAsia="Calibri" w:cs="Times New Roman"/>
                <w:bCs/>
                <w:szCs w:val="18"/>
              </w:rPr>
            </w:pPr>
            <w:r w:rsidRPr="00645E29">
              <w:rPr>
                <w:rFonts w:eastAsia="Calibri" w:cs="Times New Roman"/>
                <w:bCs/>
                <w:szCs w:val="18"/>
              </w:rPr>
              <w:t>Polska</w:t>
            </w:r>
          </w:p>
        </w:tc>
        <w:tc>
          <w:tcPr>
            <w:tcW w:w="1134" w:type="dxa"/>
          </w:tcPr>
          <w:p w14:paraId="3D612D11" w14:textId="77777777" w:rsidR="00645E29" w:rsidRPr="00645E29" w:rsidRDefault="00645E29" w:rsidP="00645E29">
            <w:pPr>
              <w:spacing w:after="0"/>
              <w:jc w:val="center"/>
              <w:rPr>
                <w:rFonts w:eastAsia="Calibri" w:cs="Times New Roman"/>
                <w:bCs/>
                <w:szCs w:val="18"/>
              </w:rPr>
            </w:pPr>
            <w:r w:rsidRPr="00645E29">
              <w:rPr>
                <w:rFonts w:eastAsia="Calibri" w:cs="Times New Roman"/>
                <w:bCs/>
                <w:szCs w:val="18"/>
              </w:rPr>
              <w:t>udział</w:t>
            </w:r>
          </w:p>
        </w:tc>
      </w:tr>
      <w:tr w:rsidR="00645E29" w:rsidRPr="00645E29" w14:paraId="7834C0D3" w14:textId="77777777" w:rsidTr="003A3993">
        <w:trPr>
          <w:jc w:val="center"/>
        </w:trPr>
        <w:tc>
          <w:tcPr>
            <w:tcW w:w="1809" w:type="dxa"/>
          </w:tcPr>
          <w:p w14:paraId="3D45D77E" w14:textId="77777777" w:rsidR="00645E29" w:rsidRPr="00645E29" w:rsidRDefault="00645E29" w:rsidP="00645E29">
            <w:pPr>
              <w:spacing w:after="0"/>
              <w:jc w:val="center"/>
              <w:rPr>
                <w:rFonts w:eastAsia="Calibri" w:cs="Times New Roman"/>
                <w:bCs/>
                <w:szCs w:val="18"/>
              </w:rPr>
            </w:pPr>
            <w:r w:rsidRPr="00645E29">
              <w:rPr>
                <w:rFonts w:eastAsia="Calibri" w:cs="Times New Roman"/>
                <w:bCs/>
                <w:szCs w:val="18"/>
              </w:rPr>
              <w:t>Wartość (tys. zł)</w:t>
            </w:r>
          </w:p>
        </w:tc>
        <w:tc>
          <w:tcPr>
            <w:tcW w:w="1134" w:type="dxa"/>
          </w:tcPr>
          <w:p w14:paraId="3B68DDE2" w14:textId="77777777" w:rsidR="00645E29" w:rsidRPr="00645E29" w:rsidRDefault="00645E29" w:rsidP="00645E29">
            <w:pPr>
              <w:spacing w:after="0"/>
              <w:jc w:val="center"/>
              <w:rPr>
                <w:rFonts w:eastAsia="Calibri" w:cs="Times New Roman"/>
                <w:bCs/>
                <w:szCs w:val="18"/>
              </w:rPr>
            </w:pPr>
            <w:r w:rsidRPr="00645E29">
              <w:rPr>
                <w:rFonts w:eastAsia="Calibri" w:cs="Times New Roman"/>
                <w:bCs/>
                <w:szCs w:val="18"/>
              </w:rPr>
              <w:t>299</w:t>
            </w:r>
          </w:p>
        </w:tc>
        <w:tc>
          <w:tcPr>
            <w:tcW w:w="993" w:type="dxa"/>
          </w:tcPr>
          <w:p w14:paraId="4114EA2A" w14:textId="77777777" w:rsidR="00645E29" w:rsidRPr="00645E29" w:rsidRDefault="00645E29" w:rsidP="00645E29">
            <w:pPr>
              <w:spacing w:after="0"/>
              <w:jc w:val="center"/>
              <w:rPr>
                <w:rFonts w:eastAsia="Calibri" w:cs="Times New Roman"/>
                <w:bCs/>
                <w:szCs w:val="18"/>
              </w:rPr>
            </w:pPr>
            <w:r w:rsidRPr="00645E29">
              <w:rPr>
                <w:rFonts w:eastAsia="Calibri" w:cs="Times New Roman"/>
                <w:bCs/>
                <w:szCs w:val="18"/>
              </w:rPr>
              <w:t>26 122</w:t>
            </w:r>
          </w:p>
        </w:tc>
        <w:tc>
          <w:tcPr>
            <w:tcW w:w="1134" w:type="dxa"/>
          </w:tcPr>
          <w:p w14:paraId="5A681689" w14:textId="77777777" w:rsidR="00645E29" w:rsidRPr="00645E29" w:rsidRDefault="00645E29" w:rsidP="00645E29">
            <w:pPr>
              <w:spacing w:after="0"/>
              <w:jc w:val="center"/>
              <w:rPr>
                <w:rFonts w:eastAsia="Calibri" w:cs="Times New Roman"/>
                <w:bCs/>
                <w:szCs w:val="18"/>
              </w:rPr>
            </w:pPr>
            <w:r w:rsidRPr="00645E29">
              <w:rPr>
                <w:rFonts w:eastAsia="Calibri" w:cs="Times New Roman"/>
                <w:b/>
                <w:bCs/>
                <w:szCs w:val="18"/>
              </w:rPr>
              <w:t>26 421</w:t>
            </w:r>
          </w:p>
        </w:tc>
        <w:tc>
          <w:tcPr>
            <w:tcW w:w="1559" w:type="dxa"/>
          </w:tcPr>
          <w:p w14:paraId="66357855" w14:textId="77777777" w:rsidR="00645E29" w:rsidRPr="00645E29" w:rsidRDefault="00645E29" w:rsidP="00645E29">
            <w:pPr>
              <w:spacing w:after="0"/>
              <w:jc w:val="center"/>
              <w:rPr>
                <w:rFonts w:eastAsia="Calibri" w:cs="Times New Roman"/>
                <w:bCs/>
                <w:szCs w:val="18"/>
              </w:rPr>
            </w:pPr>
            <w:r w:rsidRPr="00645E29">
              <w:rPr>
                <w:rFonts w:eastAsia="Calibri" w:cs="Times New Roman"/>
                <w:bCs/>
                <w:szCs w:val="18"/>
              </w:rPr>
              <w:t>108 306</w:t>
            </w:r>
          </w:p>
        </w:tc>
        <w:tc>
          <w:tcPr>
            <w:tcW w:w="1134" w:type="dxa"/>
          </w:tcPr>
          <w:p w14:paraId="2C564AAB" w14:textId="77777777" w:rsidR="00645E29" w:rsidRPr="00645E29" w:rsidRDefault="00645E29" w:rsidP="00645E29">
            <w:pPr>
              <w:spacing w:after="0"/>
              <w:jc w:val="center"/>
              <w:rPr>
                <w:rFonts w:eastAsia="Calibri" w:cs="Times New Roman"/>
                <w:bCs/>
                <w:szCs w:val="18"/>
              </w:rPr>
            </w:pPr>
            <w:r w:rsidRPr="00645E29">
              <w:rPr>
                <w:rFonts w:eastAsia="Calibri" w:cs="Times New Roman"/>
                <w:bCs/>
                <w:szCs w:val="18"/>
              </w:rPr>
              <w:t>24,4%</w:t>
            </w:r>
          </w:p>
        </w:tc>
        <w:tc>
          <w:tcPr>
            <w:tcW w:w="1559" w:type="dxa"/>
          </w:tcPr>
          <w:p w14:paraId="057B4A48" w14:textId="77777777" w:rsidR="00645E29" w:rsidRPr="00645E29" w:rsidRDefault="00645E29" w:rsidP="00645E29">
            <w:pPr>
              <w:spacing w:after="0"/>
              <w:jc w:val="center"/>
              <w:rPr>
                <w:rFonts w:eastAsia="Calibri" w:cs="Times New Roman"/>
                <w:bCs/>
                <w:szCs w:val="18"/>
              </w:rPr>
            </w:pPr>
            <w:r w:rsidRPr="00645E29">
              <w:rPr>
                <w:rFonts w:eastAsia="Calibri" w:cs="Times New Roman"/>
                <w:bCs/>
                <w:szCs w:val="18"/>
              </w:rPr>
              <w:t>200 506</w:t>
            </w:r>
          </w:p>
        </w:tc>
        <w:tc>
          <w:tcPr>
            <w:tcW w:w="1134" w:type="dxa"/>
          </w:tcPr>
          <w:p w14:paraId="65DD5C8F" w14:textId="77777777" w:rsidR="00645E29" w:rsidRPr="00645E29" w:rsidRDefault="00645E29" w:rsidP="00645E29">
            <w:pPr>
              <w:spacing w:after="0"/>
              <w:jc w:val="center"/>
              <w:rPr>
                <w:rFonts w:eastAsia="Calibri" w:cs="Times New Roman"/>
                <w:bCs/>
                <w:szCs w:val="18"/>
              </w:rPr>
            </w:pPr>
            <w:r w:rsidRPr="00645E29">
              <w:rPr>
                <w:rFonts w:eastAsia="Calibri" w:cs="Times New Roman"/>
                <w:bCs/>
                <w:szCs w:val="18"/>
              </w:rPr>
              <w:t>13,2%</w:t>
            </w:r>
          </w:p>
        </w:tc>
      </w:tr>
      <w:tr w:rsidR="00645E29" w:rsidRPr="00645E29" w14:paraId="152D0908" w14:textId="77777777" w:rsidTr="003A3993">
        <w:trPr>
          <w:jc w:val="center"/>
        </w:trPr>
        <w:tc>
          <w:tcPr>
            <w:tcW w:w="1809" w:type="dxa"/>
          </w:tcPr>
          <w:p w14:paraId="1AD6478E" w14:textId="77777777" w:rsidR="00645E29" w:rsidRPr="00645E29" w:rsidRDefault="00645E29" w:rsidP="00645E29">
            <w:pPr>
              <w:spacing w:after="0"/>
              <w:jc w:val="center"/>
              <w:rPr>
                <w:rFonts w:eastAsia="Calibri" w:cs="Times New Roman"/>
                <w:bCs/>
                <w:szCs w:val="18"/>
              </w:rPr>
            </w:pPr>
            <w:r w:rsidRPr="00645E29">
              <w:rPr>
                <w:rFonts w:eastAsia="Calibri" w:cs="Times New Roman"/>
                <w:bCs/>
                <w:szCs w:val="18"/>
              </w:rPr>
              <w:t>Wielkość (tony)</w:t>
            </w:r>
          </w:p>
        </w:tc>
        <w:tc>
          <w:tcPr>
            <w:tcW w:w="1134" w:type="dxa"/>
          </w:tcPr>
          <w:p w14:paraId="2983D174" w14:textId="77777777" w:rsidR="00645E29" w:rsidRPr="00645E29" w:rsidRDefault="00645E29" w:rsidP="00645E29">
            <w:pPr>
              <w:spacing w:after="0"/>
              <w:jc w:val="center"/>
              <w:rPr>
                <w:rFonts w:eastAsia="Calibri" w:cs="Times New Roman"/>
                <w:bCs/>
                <w:szCs w:val="18"/>
              </w:rPr>
            </w:pPr>
            <w:r w:rsidRPr="00645E29">
              <w:rPr>
                <w:rFonts w:eastAsia="Calibri" w:cs="Times New Roman"/>
                <w:bCs/>
                <w:szCs w:val="18"/>
              </w:rPr>
              <w:t>61</w:t>
            </w:r>
          </w:p>
        </w:tc>
        <w:tc>
          <w:tcPr>
            <w:tcW w:w="993" w:type="dxa"/>
          </w:tcPr>
          <w:p w14:paraId="410711D4" w14:textId="77777777" w:rsidR="00645E29" w:rsidRPr="00645E29" w:rsidRDefault="00645E29" w:rsidP="00645E29">
            <w:pPr>
              <w:spacing w:after="0"/>
              <w:jc w:val="center"/>
              <w:rPr>
                <w:rFonts w:eastAsia="Calibri" w:cs="Times New Roman"/>
                <w:bCs/>
                <w:szCs w:val="18"/>
              </w:rPr>
            </w:pPr>
            <w:r w:rsidRPr="00645E29">
              <w:rPr>
                <w:rFonts w:eastAsia="Calibri" w:cs="Times New Roman"/>
                <w:bCs/>
                <w:szCs w:val="18"/>
              </w:rPr>
              <w:t>13 814</w:t>
            </w:r>
          </w:p>
        </w:tc>
        <w:tc>
          <w:tcPr>
            <w:tcW w:w="1134" w:type="dxa"/>
          </w:tcPr>
          <w:p w14:paraId="4743BED1" w14:textId="77777777" w:rsidR="00645E29" w:rsidRPr="00645E29" w:rsidRDefault="00645E29" w:rsidP="00645E29">
            <w:pPr>
              <w:spacing w:after="0"/>
              <w:jc w:val="center"/>
              <w:rPr>
                <w:rFonts w:eastAsia="Calibri" w:cs="Times New Roman"/>
                <w:bCs/>
                <w:szCs w:val="18"/>
              </w:rPr>
            </w:pPr>
            <w:r w:rsidRPr="00645E29">
              <w:rPr>
                <w:rFonts w:eastAsia="Calibri" w:cs="Times New Roman"/>
                <w:b/>
                <w:bCs/>
                <w:szCs w:val="18"/>
              </w:rPr>
              <w:t>13 875</w:t>
            </w:r>
          </w:p>
        </w:tc>
        <w:tc>
          <w:tcPr>
            <w:tcW w:w="1559" w:type="dxa"/>
          </w:tcPr>
          <w:p w14:paraId="0CFC38BD" w14:textId="77777777" w:rsidR="00645E29" w:rsidRPr="00645E29" w:rsidRDefault="00645E29" w:rsidP="00645E29">
            <w:pPr>
              <w:spacing w:after="0"/>
              <w:jc w:val="center"/>
              <w:rPr>
                <w:rFonts w:eastAsia="Calibri" w:cs="Times New Roman"/>
                <w:bCs/>
                <w:szCs w:val="18"/>
              </w:rPr>
            </w:pPr>
            <w:r w:rsidRPr="00645E29">
              <w:rPr>
                <w:rFonts w:eastAsia="Calibri" w:cs="Times New Roman"/>
                <w:bCs/>
                <w:szCs w:val="18"/>
              </w:rPr>
              <w:t>71 036</w:t>
            </w:r>
          </w:p>
        </w:tc>
        <w:tc>
          <w:tcPr>
            <w:tcW w:w="1134" w:type="dxa"/>
          </w:tcPr>
          <w:p w14:paraId="431951D9" w14:textId="77777777" w:rsidR="00645E29" w:rsidRPr="00645E29" w:rsidRDefault="00645E29" w:rsidP="00645E29">
            <w:pPr>
              <w:spacing w:after="0"/>
              <w:jc w:val="center"/>
              <w:rPr>
                <w:rFonts w:eastAsia="Calibri" w:cs="Times New Roman"/>
                <w:bCs/>
                <w:szCs w:val="18"/>
              </w:rPr>
            </w:pPr>
            <w:r w:rsidRPr="00645E29">
              <w:rPr>
                <w:rFonts w:eastAsia="Calibri" w:cs="Times New Roman"/>
                <w:bCs/>
                <w:szCs w:val="18"/>
              </w:rPr>
              <w:t>19,5%</w:t>
            </w:r>
          </w:p>
        </w:tc>
        <w:tc>
          <w:tcPr>
            <w:tcW w:w="1559" w:type="dxa"/>
          </w:tcPr>
          <w:p w14:paraId="3D65CB99" w14:textId="77777777" w:rsidR="00645E29" w:rsidRPr="00645E29" w:rsidRDefault="00645E29" w:rsidP="00645E29">
            <w:pPr>
              <w:spacing w:after="0"/>
              <w:jc w:val="center"/>
              <w:rPr>
                <w:rFonts w:eastAsia="Calibri" w:cs="Times New Roman"/>
                <w:bCs/>
                <w:szCs w:val="18"/>
              </w:rPr>
            </w:pPr>
            <w:r w:rsidRPr="00645E29">
              <w:rPr>
                <w:rFonts w:eastAsia="Calibri" w:cs="Times New Roman"/>
                <w:bCs/>
                <w:szCs w:val="18"/>
              </w:rPr>
              <w:t>118 462</w:t>
            </w:r>
          </w:p>
        </w:tc>
        <w:tc>
          <w:tcPr>
            <w:tcW w:w="1134" w:type="dxa"/>
          </w:tcPr>
          <w:p w14:paraId="0540774A" w14:textId="77777777" w:rsidR="00645E29" w:rsidRPr="00645E29" w:rsidRDefault="00645E29" w:rsidP="00645E29">
            <w:pPr>
              <w:spacing w:after="0"/>
              <w:jc w:val="center"/>
              <w:rPr>
                <w:rFonts w:eastAsia="Calibri" w:cs="Times New Roman"/>
                <w:bCs/>
                <w:szCs w:val="18"/>
              </w:rPr>
            </w:pPr>
            <w:r w:rsidRPr="00645E29">
              <w:rPr>
                <w:rFonts w:eastAsia="Calibri" w:cs="Times New Roman"/>
                <w:bCs/>
                <w:szCs w:val="18"/>
              </w:rPr>
              <w:t>11,7%</w:t>
            </w:r>
          </w:p>
        </w:tc>
      </w:tr>
    </w:tbl>
    <w:p w14:paraId="7BC045C1" w14:textId="77777777" w:rsidR="00645E29" w:rsidRPr="00645E29" w:rsidRDefault="00645E29" w:rsidP="00645E29">
      <w:pPr>
        <w:rPr>
          <w:rFonts w:eastAsia="Calibri" w:cs="Calibri"/>
          <w:sz w:val="20"/>
        </w:rPr>
      </w:pPr>
      <w:r w:rsidRPr="00645E29">
        <w:rPr>
          <w:rFonts w:eastAsia="Calibri" w:cs="Calibri"/>
          <w:sz w:val="20"/>
        </w:rPr>
        <w:t>Źródło: opracowanie MIR-PIB na podstawie raportów CMR.</w:t>
      </w:r>
    </w:p>
    <w:p w14:paraId="1A40F2C1" w14:textId="77777777" w:rsidR="00645E29" w:rsidRPr="00645E29" w:rsidRDefault="00645E29" w:rsidP="009301B1">
      <w:pPr>
        <w:spacing w:before="60"/>
        <w:rPr>
          <w:rFonts w:eastAsia="Calibri" w:cs="Calibri"/>
        </w:rPr>
      </w:pPr>
      <w:r w:rsidRPr="00645E29">
        <w:rPr>
          <w:rFonts w:eastAsia="Calibri" w:cs="Calibri"/>
        </w:rPr>
        <w:t>Według szacunków MIR-PIB zatrudnienie w rybołówstwie w 2014 r. wyniosło 2928 osób, z czego 2482 bezpośrednio na morzu. Dla obszaru SGR szacunki wskazywały wielkość zatrudnienia na 336 osób, w tym 277 na morzu. Dane uzyskane z formularzy RRW-19, które są jedną ze zmiennych wzoru do wyliczenia wskaźnika rybackości wskazywały, że na terenie SGR na stałe zatrudnione były 222 osoby. Dane te pochodziły z 62% liczby zarejestrowanych w tym porcie aktywnych</w:t>
      </w:r>
      <w:r w:rsidRPr="00645E29">
        <w:rPr>
          <w:rFonts w:eastAsia="Calibri" w:cs="Calibri"/>
          <w:vertAlign w:val="superscript"/>
        </w:rPr>
        <w:footnoteReference w:id="25"/>
      </w:r>
      <w:r w:rsidRPr="00645E29">
        <w:rPr>
          <w:rFonts w:eastAsia="Calibri" w:cs="Calibri"/>
        </w:rPr>
        <w:t xml:space="preserve"> jednostek.</w:t>
      </w:r>
    </w:p>
    <w:p w14:paraId="48AD907B" w14:textId="1E18BE6E" w:rsidR="00645E29" w:rsidRPr="00645E29" w:rsidRDefault="00645E29" w:rsidP="00645E29">
      <w:pPr>
        <w:spacing w:before="120" w:after="0"/>
        <w:rPr>
          <w:rFonts w:eastAsia="Calibri" w:cs="Calibri"/>
          <w:b/>
          <w:color w:val="4F81BD"/>
          <w:sz w:val="18"/>
          <w:szCs w:val="18"/>
        </w:rPr>
      </w:pPr>
      <w:bookmarkStart w:id="41" w:name="_Toc438992419"/>
      <w:r w:rsidRPr="00645E29">
        <w:rPr>
          <w:rFonts w:eastAsia="Calibri" w:cs="Times New Roman"/>
          <w:b/>
          <w:bCs/>
          <w:szCs w:val="18"/>
        </w:rPr>
        <w:t xml:space="preserve">Tabela </w:t>
      </w:r>
      <w:r w:rsidRPr="00645E29">
        <w:rPr>
          <w:rFonts w:eastAsia="Calibri" w:cs="Times New Roman"/>
          <w:b/>
          <w:bCs/>
          <w:szCs w:val="18"/>
        </w:rPr>
        <w:fldChar w:fldCharType="begin"/>
      </w:r>
      <w:r w:rsidRPr="00645E29">
        <w:rPr>
          <w:rFonts w:eastAsia="Calibri" w:cs="Times New Roman"/>
          <w:b/>
          <w:bCs/>
          <w:szCs w:val="18"/>
        </w:rPr>
        <w:instrText xml:space="preserve"> SEQ Tabela \* ARABIC </w:instrText>
      </w:r>
      <w:r w:rsidRPr="00645E29">
        <w:rPr>
          <w:rFonts w:eastAsia="Calibri" w:cs="Times New Roman"/>
          <w:b/>
          <w:bCs/>
          <w:szCs w:val="18"/>
        </w:rPr>
        <w:fldChar w:fldCharType="separate"/>
      </w:r>
      <w:r w:rsidR="00301B30">
        <w:rPr>
          <w:rFonts w:eastAsia="Calibri" w:cs="Times New Roman"/>
          <w:b/>
          <w:bCs/>
          <w:noProof/>
          <w:szCs w:val="18"/>
        </w:rPr>
        <w:t>15</w:t>
      </w:r>
      <w:r w:rsidRPr="00645E29">
        <w:rPr>
          <w:rFonts w:eastAsia="Calibri" w:cs="Times New Roman"/>
          <w:b/>
          <w:bCs/>
          <w:szCs w:val="18"/>
        </w:rPr>
        <w:fldChar w:fldCharType="end"/>
      </w:r>
      <w:r w:rsidRPr="00645E29">
        <w:rPr>
          <w:rFonts w:eastAsia="Calibri" w:cs="Times New Roman"/>
          <w:b/>
          <w:szCs w:val="18"/>
        </w:rPr>
        <w:t xml:space="preserve">. </w:t>
      </w:r>
      <w:r w:rsidRPr="00645E29">
        <w:rPr>
          <w:rFonts w:eastAsia="Calibri" w:cs="Times New Roman"/>
          <w:szCs w:val="18"/>
        </w:rPr>
        <w:t>Wielkość zatrudnienia na terenie SGR w 2014r.</w:t>
      </w:r>
      <w:bookmarkEnd w:id="41"/>
    </w:p>
    <w:tbl>
      <w:tblPr>
        <w:tblStyle w:val="RozdziaIII1"/>
        <w:tblW w:w="10348" w:type="dxa"/>
        <w:tblLook w:val="04A0" w:firstRow="1" w:lastRow="0" w:firstColumn="1" w:lastColumn="0" w:noHBand="0" w:noVBand="1"/>
      </w:tblPr>
      <w:tblGrid>
        <w:gridCol w:w="852"/>
        <w:gridCol w:w="1890"/>
        <w:gridCol w:w="2361"/>
        <w:gridCol w:w="1985"/>
        <w:gridCol w:w="1843"/>
        <w:gridCol w:w="1417"/>
      </w:tblGrid>
      <w:tr w:rsidR="00645E29" w:rsidRPr="00645E29" w14:paraId="77714543" w14:textId="77777777" w:rsidTr="003A3993">
        <w:trPr>
          <w:cnfStyle w:val="100000000000" w:firstRow="1" w:lastRow="0" w:firstColumn="0" w:lastColumn="0" w:oddVBand="0" w:evenVBand="0" w:oddHBand="0" w:evenHBand="0" w:firstRowFirstColumn="0" w:firstRowLastColumn="0" w:lastRowFirstColumn="0" w:lastRowLastColumn="0"/>
          <w:trHeight w:val="300"/>
        </w:trPr>
        <w:tc>
          <w:tcPr>
            <w:tcW w:w="852" w:type="dxa"/>
            <w:vMerge w:val="restart"/>
            <w:noWrap/>
            <w:hideMark/>
          </w:tcPr>
          <w:p w14:paraId="458CABA1"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2014</w:t>
            </w:r>
          </w:p>
        </w:tc>
        <w:tc>
          <w:tcPr>
            <w:tcW w:w="1890" w:type="dxa"/>
            <w:vMerge w:val="restart"/>
            <w:noWrap/>
            <w:hideMark/>
          </w:tcPr>
          <w:p w14:paraId="40A11D60"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Gmina</w:t>
            </w:r>
          </w:p>
        </w:tc>
        <w:tc>
          <w:tcPr>
            <w:tcW w:w="6189" w:type="dxa"/>
            <w:gridSpan w:val="3"/>
            <w:noWrap/>
            <w:hideMark/>
          </w:tcPr>
          <w:p w14:paraId="7FF0B633"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Zatrudnienie</w:t>
            </w:r>
          </w:p>
        </w:tc>
        <w:tc>
          <w:tcPr>
            <w:tcW w:w="1417" w:type="dxa"/>
            <w:vMerge w:val="restart"/>
            <w:hideMark/>
          </w:tcPr>
          <w:p w14:paraId="508AC9EC"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Liczba statków</w:t>
            </w:r>
          </w:p>
        </w:tc>
      </w:tr>
      <w:tr w:rsidR="00645E29" w:rsidRPr="00645E29" w14:paraId="6E98CD3F" w14:textId="77777777" w:rsidTr="003A3993">
        <w:trPr>
          <w:trHeight w:val="300"/>
        </w:trPr>
        <w:tc>
          <w:tcPr>
            <w:tcW w:w="852" w:type="dxa"/>
            <w:vMerge/>
            <w:shd w:val="clear" w:color="auto" w:fill="EC3027"/>
            <w:hideMark/>
          </w:tcPr>
          <w:p w14:paraId="4F7B1612" w14:textId="77777777" w:rsidR="00645E29" w:rsidRPr="00645E29" w:rsidRDefault="00645E29" w:rsidP="00645E29">
            <w:pPr>
              <w:spacing w:after="0" w:line="276" w:lineRule="auto"/>
              <w:jc w:val="center"/>
              <w:rPr>
                <w:rFonts w:eastAsia="Times New Roman" w:cs="Arial"/>
                <w:color w:val="FFFFFF"/>
                <w:lang w:eastAsia="pl-PL"/>
              </w:rPr>
            </w:pPr>
          </w:p>
        </w:tc>
        <w:tc>
          <w:tcPr>
            <w:tcW w:w="1890" w:type="dxa"/>
            <w:vMerge/>
            <w:shd w:val="clear" w:color="auto" w:fill="EC3027"/>
            <w:hideMark/>
          </w:tcPr>
          <w:p w14:paraId="400A9EC2" w14:textId="77777777" w:rsidR="00645E29" w:rsidRPr="00645E29" w:rsidRDefault="00645E29" w:rsidP="00645E29">
            <w:pPr>
              <w:spacing w:after="0" w:line="276" w:lineRule="auto"/>
              <w:jc w:val="center"/>
              <w:rPr>
                <w:rFonts w:eastAsia="Times New Roman" w:cs="Arial"/>
                <w:b/>
                <w:bCs/>
                <w:color w:val="FFFFFF"/>
                <w:lang w:eastAsia="pl-PL"/>
              </w:rPr>
            </w:pPr>
          </w:p>
        </w:tc>
        <w:tc>
          <w:tcPr>
            <w:tcW w:w="2361" w:type="dxa"/>
            <w:shd w:val="clear" w:color="auto" w:fill="EC3027"/>
            <w:noWrap/>
            <w:hideMark/>
          </w:tcPr>
          <w:p w14:paraId="727959BB" w14:textId="77777777" w:rsidR="00645E29" w:rsidRPr="00645E29" w:rsidRDefault="00645E29" w:rsidP="00645E29">
            <w:pPr>
              <w:spacing w:after="0" w:line="276" w:lineRule="auto"/>
              <w:jc w:val="center"/>
              <w:rPr>
                <w:rFonts w:eastAsia="Times New Roman" w:cs="Arial"/>
                <w:b/>
                <w:bCs/>
                <w:color w:val="FFFFFF"/>
                <w:lang w:eastAsia="pl-PL"/>
              </w:rPr>
            </w:pPr>
            <w:r w:rsidRPr="00645E29">
              <w:rPr>
                <w:rFonts w:eastAsia="Times New Roman" w:cs="Arial"/>
                <w:b/>
                <w:bCs/>
                <w:color w:val="FFFFFF"/>
                <w:lang w:eastAsia="pl-PL"/>
              </w:rPr>
              <w:t>Razem</w:t>
            </w:r>
          </w:p>
        </w:tc>
        <w:tc>
          <w:tcPr>
            <w:tcW w:w="1985" w:type="dxa"/>
            <w:shd w:val="clear" w:color="auto" w:fill="EC3027"/>
            <w:noWrap/>
            <w:hideMark/>
          </w:tcPr>
          <w:p w14:paraId="3474524C" w14:textId="77777777" w:rsidR="00645E29" w:rsidRPr="00645E29" w:rsidRDefault="00645E29" w:rsidP="00645E29">
            <w:pPr>
              <w:spacing w:after="0" w:line="276" w:lineRule="auto"/>
              <w:jc w:val="center"/>
              <w:rPr>
                <w:rFonts w:eastAsia="Times New Roman" w:cs="Arial"/>
                <w:b/>
                <w:bCs/>
                <w:color w:val="FFFFFF"/>
                <w:lang w:eastAsia="pl-PL"/>
              </w:rPr>
            </w:pPr>
            <w:r w:rsidRPr="00645E29">
              <w:rPr>
                <w:rFonts w:eastAsia="Times New Roman" w:cs="Arial"/>
                <w:b/>
                <w:bCs/>
                <w:color w:val="FFFFFF"/>
                <w:lang w:eastAsia="pl-PL"/>
              </w:rPr>
              <w:t>na morzu</w:t>
            </w:r>
          </w:p>
        </w:tc>
        <w:tc>
          <w:tcPr>
            <w:tcW w:w="1843" w:type="dxa"/>
            <w:shd w:val="clear" w:color="auto" w:fill="EC3027"/>
            <w:noWrap/>
            <w:hideMark/>
          </w:tcPr>
          <w:p w14:paraId="6D85EEB8" w14:textId="77777777" w:rsidR="00645E29" w:rsidRPr="00645E29" w:rsidRDefault="00645E29" w:rsidP="00645E29">
            <w:pPr>
              <w:spacing w:after="0" w:line="276" w:lineRule="auto"/>
              <w:jc w:val="center"/>
              <w:rPr>
                <w:rFonts w:eastAsia="Times New Roman" w:cs="Arial"/>
                <w:b/>
                <w:bCs/>
                <w:color w:val="FFFFFF"/>
                <w:lang w:eastAsia="pl-PL"/>
              </w:rPr>
            </w:pPr>
            <w:r w:rsidRPr="00645E29">
              <w:rPr>
                <w:rFonts w:eastAsia="Times New Roman" w:cs="Arial"/>
                <w:b/>
                <w:bCs/>
                <w:color w:val="FFFFFF"/>
                <w:lang w:eastAsia="pl-PL"/>
              </w:rPr>
              <w:t>na lądzie</w:t>
            </w:r>
          </w:p>
        </w:tc>
        <w:tc>
          <w:tcPr>
            <w:tcW w:w="1417" w:type="dxa"/>
            <w:vMerge/>
            <w:shd w:val="clear" w:color="auto" w:fill="EC3027"/>
            <w:hideMark/>
          </w:tcPr>
          <w:p w14:paraId="46240320" w14:textId="77777777" w:rsidR="00645E29" w:rsidRPr="00645E29" w:rsidRDefault="00645E29" w:rsidP="00645E29">
            <w:pPr>
              <w:spacing w:after="0" w:line="276" w:lineRule="auto"/>
              <w:jc w:val="center"/>
              <w:rPr>
                <w:rFonts w:eastAsia="Times New Roman" w:cs="Arial"/>
                <w:b/>
                <w:bCs/>
                <w:color w:val="FFFFFF"/>
                <w:lang w:eastAsia="pl-PL"/>
              </w:rPr>
            </w:pPr>
          </w:p>
        </w:tc>
      </w:tr>
      <w:tr w:rsidR="00645E29" w:rsidRPr="00645E29" w14:paraId="1E47E7FF" w14:textId="77777777" w:rsidTr="003A3993">
        <w:trPr>
          <w:trHeight w:val="300"/>
        </w:trPr>
        <w:tc>
          <w:tcPr>
            <w:tcW w:w="852" w:type="dxa"/>
            <w:vMerge w:val="restart"/>
            <w:textDirection w:val="btLr"/>
            <w:hideMark/>
          </w:tcPr>
          <w:p w14:paraId="7706D5EE"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RRW19</w:t>
            </w:r>
          </w:p>
        </w:tc>
        <w:tc>
          <w:tcPr>
            <w:tcW w:w="1890" w:type="dxa"/>
            <w:noWrap/>
            <w:hideMark/>
          </w:tcPr>
          <w:p w14:paraId="5C4A08F7"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Ustka m.</w:t>
            </w:r>
          </w:p>
        </w:tc>
        <w:tc>
          <w:tcPr>
            <w:tcW w:w="2361" w:type="dxa"/>
            <w:noWrap/>
            <w:hideMark/>
          </w:tcPr>
          <w:p w14:paraId="1F46CF2A"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203</w:t>
            </w:r>
          </w:p>
        </w:tc>
        <w:tc>
          <w:tcPr>
            <w:tcW w:w="1985" w:type="dxa"/>
            <w:noWrap/>
            <w:hideMark/>
          </w:tcPr>
          <w:p w14:paraId="7A863327"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169</w:t>
            </w:r>
          </w:p>
        </w:tc>
        <w:tc>
          <w:tcPr>
            <w:tcW w:w="1843" w:type="dxa"/>
            <w:noWrap/>
            <w:hideMark/>
          </w:tcPr>
          <w:p w14:paraId="09656884"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34</w:t>
            </w:r>
          </w:p>
        </w:tc>
        <w:tc>
          <w:tcPr>
            <w:tcW w:w="1417" w:type="dxa"/>
            <w:noWrap/>
            <w:hideMark/>
          </w:tcPr>
          <w:p w14:paraId="1267417C"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39</w:t>
            </w:r>
          </w:p>
        </w:tc>
      </w:tr>
      <w:tr w:rsidR="00645E29" w:rsidRPr="00645E29" w14:paraId="6BAFA5DC" w14:textId="77777777" w:rsidTr="003A3993">
        <w:trPr>
          <w:trHeight w:val="300"/>
        </w:trPr>
        <w:tc>
          <w:tcPr>
            <w:tcW w:w="852" w:type="dxa"/>
            <w:vMerge/>
            <w:hideMark/>
          </w:tcPr>
          <w:p w14:paraId="479BF315" w14:textId="77777777" w:rsidR="00645E29" w:rsidRPr="00645E29" w:rsidRDefault="00645E29" w:rsidP="00645E29">
            <w:pPr>
              <w:spacing w:after="0" w:line="276" w:lineRule="auto"/>
              <w:jc w:val="center"/>
              <w:rPr>
                <w:rFonts w:eastAsia="Times New Roman" w:cs="Arial"/>
                <w:lang w:eastAsia="pl-PL"/>
              </w:rPr>
            </w:pPr>
          </w:p>
        </w:tc>
        <w:tc>
          <w:tcPr>
            <w:tcW w:w="1890" w:type="dxa"/>
            <w:noWrap/>
            <w:hideMark/>
          </w:tcPr>
          <w:p w14:paraId="44C9577A"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Ustka</w:t>
            </w:r>
          </w:p>
        </w:tc>
        <w:tc>
          <w:tcPr>
            <w:tcW w:w="2361" w:type="dxa"/>
            <w:noWrap/>
            <w:hideMark/>
          </w:tcPr>
          <w:p w14:paraId="7B2DBDE8"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19</w:t>
            </w:r>
          </w:p>
        </w:tc>
        <w:tc>
          <w:tcPr>
            <w:tcW w:w="1985" w:type="dxa"/>
            <w:noWrap/>
            <w:hideMark/>
          </w:tcPr>
          <w:p w14:paraId="24DB5E46"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16</w:t>
            </w:r>
          </w:p>
        </w:tc>
        <w:tc>
          <w:tcPr>
            <w:tcW w:w="1843" w:type="dxa"/>
            <w:noWrap/>
            <w:hideMark/>
          </w:tcPr>
          <w:p w14:paraId="0EBC79FA"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3</w:t>
            </w:r>
          </w:p>
        </w:tc>
        <w:tc>
          <w:tcPr>
            <w:tcW w:w="1417" w:type="dxa"/>
            <w:noWrap/>
            <w:hideMark/>
          </w:tcPr>
          <w:p w14:paraId="6FA0176D"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6</w:t>
            </w:r>
          </w:p>
        </w:tc>
      </w:tr>
      <w:tr w:rsidR="00645E29" w:rsidRPr="00645E29" w14:paraId="16F35583" w14:textId="77777777" w:rsidTr="003A3993">
        <w:trPr>
          <w:trHeight w:val="300"/>
        </w:trPr>
        <w:tc>
          <w:tcPr>
            <w:tcW w:w="852" w:type="dxa"/>
            <w:vMerge/>
            <w:hideMark/>
          </w:tcPr>
          <w:p w14:paraId="4C7ACD1A" w14:textId="77777777" w:rsidR="00645E29" w:rsidRPr="00645E29" w:rsidRDefault="00645E29" w:rsidP="00645E29">
            <w:pPr>
              <w:spacing w:after="0" w:line="276" w:lineRule="auto"/>
              <w:jc w:val="center"/>
              <w:rPr>
                <w:rFonts w:eastAsia="Times New Roman" w:cs="Arial"/>
                <w:lang w:eastAsia="pl-PL"/>
              </w:rPr>
            </w:pPr>
          </w:p>
        </w:tc>
        <w:tc>
          <w:tcPr>
            <w:tcW w:w="1890" w:type="dxa"/>
            <w:noWrap/>
            <w:hideMark/>
          </w:tcPr>
          <w:p w14:paraId="1E1B32BE" w14:textId="77777777" w:rsidR="00645E29" w:rsidRPr="00645E29" w:rsidRDefault="00645E29" w:rsidP="00645E29">
            <w:pPr>
              <w:spacing w:after="0" w:line="276" w:lineRule="auto"/>
              <w:jc w:val="center"/>
              <w:rPr>
                <w:rFonts w:eastAsia="Times New Roman" w:cs="Arial"/>
                <w:b/>
                <w:bCs/>
                <w:lang w:eastAsia="pl-PL"/>
              </w:rPr>
            </w:pPr>
            <w:r w:rsidRPr="00645E29">
              <w:rPr>
                <w:rFonts w:eastAsia="Times New Roman" w:cs="Arial"/>
                <w:b/>
                <w:bCs/>
                <w:lang w:eastAsia="pl-PL"/>
              </w:rPr>
              <w:t>Razem SGR</w:t>
            </w:r>
          </w:p>
        </w:tc>
        <w:tc>
          <w:tcPr>
            <w:tcW w:w="2361" w:type="dxa"/>
            <w:noWrap/>
            <w:hideMark/>
          </w:tcPr>
          <w:p w14:paraId="147663C4" w14:textId="77777777" w:rsidR="00645E29" w:rsidRPr="00645E29" w:rsidRDefault="00645E29" w:rsidP="00645E29">
            <w:pPr>
              <w:spacing w:after="0" w:line="276" w:lineRule="auto"/>
              <w:jc w:val="center"/>
              <w:rPr>
                <w:rFonts w:eastAsia="Times New Roman" w:cs="Arial"/>
                <w:b/>
                <w:bCs/>
                <w:lang w:eastAsia="pl-PL"/>
              </w:rPr>
            </w:pPr>
            <w:r w:rsidRPr="00645E29">
              <w:rPr>
                <w:rFonts w:eastAsia="Times New Roman" w:cs="Arial"/>
                <w:b/>
                <w:bCs/>
                <w:lang w:eastAsia="pl-PL"/>
              </w:rPr>
              <w:t>222</w:t>
            </w:r>
          </w:p>
        </w:tc>
        <w:tc>
          <w:tcPr>
            <w:tcW w:w="1985" w:type="dxa"/>
            <w:noWrap/>
            <w:hideMark/>
          </w:tcPr>
          <w:p w14:paraId="1CDE0749" w14:textId="77777777" w:rsidR="00645E29" w:rsidRPr="00645E29" w:rsidRDefault="00645E29" w:rsidP="00645E29">
            <w:pPr>
              <w:spacing w:after="0" w:line="276" w:lineRule="auto"/>
              <w:jc w:val="center"/>
              <w:rPr>
                <w:rFonts w:eastAsia="Times New Roman" w:cs="Arial"/>
                <w:b/>
                <w:bCs/>
                <w:lang w:eastAsia="pl-PL"/>
              </w:rPr>
            </w:pPr>
            <w:r w:rsidRPr="00645E29">
              <w:rPr>
                <w:rFonts w:eastAsia="Times New Roman" w:cs="Arial"/>
                <w:b/>
                <w:bCs/>
                <w:lang w:eastAsia="pl-PL"/>
              </w:rPr>
              <w:t>185</w:t>
            </w:r>
          </w:p>
        </w:tc>
        <w:tc>
          <w:tcPr>
            <w:tcW w:w="1843" w:type="dxa"/>
            <w:noWrap/>
            <w:hideMark/>
          </w:tcPr>
          <w:p w14:paraId="0CCA2E06" w14:textId="77777777" w:rsidR="00645E29" w:rsidRPr="00645E29" w:rsidRDefault="00645E29" w:rsidP="00645E29">
            <w:pPr>
              <w:spacing w:after="0" w:line="276" w:lineRule="auto"/>
              <w:jc w:val="center"/>
              <w:rPr>
                <w:rFonts w:eastAsia="Times New Roman" w:cs="Arial"/>
                <w:b/>
                <w:bCs/>
                <w:lang w:eastAsia="pl-PL"/>
              </w:rPr>
            </w:pPr>
            <w:r w:rsidRPr="00645E29">
              <w:rPr>
                <w:rFonts w:eastAsia="Times New Roman" w:cs="Arial"/>
                <w:b/>
                <w:bCs/>
                <w:lang w:eastAsia="pl-PL"/>
              </w:rPr>
              <w:t>37</w:t>
            </w:r>
          </w:p>
        </w:tc>
        <w:tc>
          <w:tcPr>
            <w:tcW w:w="1417" w:type="dxa"/>
            <w:noWrap/>
            <w:hideMark/>
          </w:tcPr>
          <w:p w14:paraId="43545FFD" w14:textId="77777777" w:rsidR="00645E29" w:rsidRPr="00645E29" w:rsidRDefault="00645E29" w:rsidP="00645E29">
            <w:pPr>
              <w:spacing w:after="0" w:line="276" w:lineRule="auto"/>
              <w:jc w:val="center"/>
              <w:rPr>
                <w:rFonts w:eastAsia="Times New Roman" w:cs="Arial"/>
                <w:b/>
                <w:bCs/>
                <w:lang w:eastAsia="pl-PL"/>
              </w:rPr>
            </w:pPr>
            <w:r w:rsidRPr="00645E29">
              <w:rPr>
                <w:rFonts w:eastAsia="Times New Roman" w:cs="Arial"/>
                <w:b/>
                <w:bCs/>
                <w:lang w:eastAsia="pl-PL"/>
              </w:rPr>
              <w:t>45</w:t>
            </w:r>
          </w:p>
        </w:tc>
      </w:tr>
      <w:tr w:rsidR="00645E29" w:rsidRPr="00645E29" w14:paraId="31CA4D02" w14:textId="77777777" w:rsidTr="003A3993">
        <w:trPr>
          <w:trHeight w:val="300"/>
        </w:trPr>
        <w:tc>
          <w:tcPr>
            <w:tcW w:w="852" w:type="dxa"/>
            <w:vMerge/>
            <w:hideMark/>
          </w:tcPr>
          <w:p w14:paraId="10244BF3" w14:textId="77777777" w:rsidR="00645E29" w:rsidRPr="00645E29" w:rsidRDefault="00645E29" w:rsidP="00645E29">
            <w:pPr>
              <w:spacing w:after="0" w:line="276" w:lineRule="auto"/>
              <w:jc w:val="center"/>
              <w:rPr>
                <w:rFonts w:eastAsia="Times New Roman" w:cs="Arial"/>
                <w:lang w:eastAsia="pl-PL"/>
              </w:rPr>
            </w:pPr>
          </w:p>
        </w:tc>
        <w:tc>
          <w:tcPr>
            <w:tcW w:w="1890" w:type="dxa"/>
            <w:noWrap/>
            <w:hideMark/>
          </w:tcPr>
          <w:p w14:paraId="5B825615"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Pomorskie</w:t>
            </w:r>
          </w:p>
        </w:tc>
        <w:tc>
          <w:tcPr>
            <w:tcW w:w="2361" w:type="dxa"/>
            <w:noWrap/>
            <w:hideMark/>
          </w:tcPr>
          <w:p w14:paraId="322D554C"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1061</w:t>
            </w:r>
          </w:p>
        </w:tc>
        <w:tc>
          <w:tcPr>
            <w:tcW w:w="1985" w:type="dxa"/>
            <w:noWrap/>
            <w:hideMark/>
          </w:tcPr>
          <w:p w14:paraId="102E0D25"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940</w:t>
            </w:r>
          </w:p>
        </w:tc>
        <w:tc>
          <w:tcPr>
            <w:tcW w:w="1843" w:type="dxa"/>
            <w:noWrap/>
            <w:hideMark/>
          </w:tcPr>
          <w:p w14:paraId="51BAF153"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121</w:t>
            </w:r>
          </w:p>
        </w:tc>
        <w:tc>
          <w:tcPr>
            <w:tcW w:w="1417" w:type="dxa"/>
            <w:noWrap/>
            <w:hideMark/>
          </w:tcPr>
          <w:p w14:paraId="0BC8CF6D"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316</w:t>
            </w:r>
          </w:p>
        </w:tc>
      </w:tr>
      <w:tr w:rsidR="00645E29" w:rsidRPr="00645E29" w14:paraId="3067A096" w14:textId="77777777" w:rsidTr="003A3993">
        <w:trPr>
          <w:trHeight w:val="300"/>
        </w:trPr>
        <w:tc>
          <w:tcPr>
            <w:tcW w:w="852" w:type="dxa"/>
            <w:vMerge/>
            <w:hideMark/>
          </w:tcPr>
          <w:p w14:paraId="38F91959" w14:textId="77777777" w:rsidR="00645E29" w:rsidRPr="00645E29" w:rsidRDefault="00645E29" w:rsidP="00645E29">
            <w:pPr>
              <w:spacing w:after="0" w:line="276" w:lineRule="auto"/>
              <w:jc w:val="center"/>
              <w:rPr>
                <w:rFonts w:eastAsia="Times New Roman" w:cs="Arial"/>
                <w:lang w:eastAsia="pl-PL"/>
              </w:rPr>
            </w:pPr>
          </w:p>
        </w:tc>
        <w:tc>
          <w:tcPr>
            <w:tcW w:w="1890" w:type="dxa"/>
            <w:noWrap/>
            <w:hideMark/>
          </w:tcPr>
          <w:p w14:paraId="474E3A15"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POLSKA</w:t>
            </w:r>
          </w:p>
        </w:tc>
        <w:tc>
          <w:tcPr>
            <w:tcW w:w="2361" w:type="dxa"/>
            <w:noWrap/>
            <w:hideMark/>
          </w:tcPr>
          <w:p w14:paraId="1F170DCC"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2099</w:t>
            </w:r>
          </w:p>
        </w:tc>
        <w:tc>
          <w:tcPr>
            <w:tcW w:w="1985" w:type="dxa"/>
            <w:noWrap/>
            <w:hideMark/>
          </w:tcPr>
          <w:p w14:paraId="5279209A"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1801</w:t>
            </w:r>
          </w:p>
        </w:tc>
        <w:tc>
          <w:tcPr>
            <w:tcW w:w="1843" w:type="dxa"/>
            <w:noWrap/>
            <w:hideMark/>
          </w:tcPr>
          <w:p w14:paraId="0BE49774"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298</w:t>
            </w:r>
          </w:p>
        </w:tc>
        <w:tc>
          <w:tcPr>
            <w:tcW w:w="1417" w:type="dxa"/>
            <w:noWrap/>
            <w:hideMark/>
          </w:tcPr>
          <w:p w14:paraId="5B92F902"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613</w:t>
            </w:r>
          </w:p>
        </w:tc>
      </w:tr>
      <w:tr w:rsidR="00645E29" w:rsidRPr="00645E29" w14:paraId="720BF125" w14:textId="77777777" w:rsidTr="003A3993">
        <w:trPr>
          <w:trHeight w:val="300"/>
        </w:trPr>
        <w:tc>
          <w:tcPr>
            <w:tcW w:w="852" w:type="dxa"/>
            <w:vMerge w:val="restart"/>
            <w:textDirection w:val="btLr"/>
            <w:hideMark/>
          </w:tcPr>
          <w:p w14:paraId="128872B0"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Szacunek ogółem</w:t>
            </w:r>
          </w:p>
        </w:tc>
        <w:tc>
          <w:tcPr>
            <w:tcW w:w="1890" w:type="dxa"/>
            <w:noWrap/>
            <w:hideMark/>
          </w:tcPr>
          <w:p w14:paraId="17A47566"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Ustka m.</w:t>
            </w:r>
          </w:p>
        </w:tc>
        <w:tc>
          <w:tcPr>
            <w:tcW w:w="2361" w:type="dxa"/>
            <w:noWrap/>
            <w:hideMark/>
          </w:tcPr>
          <w:p w14:paraId="1B388B05" w14:textId="77777777" w:rsidR="00645E29" w:rsidRPr="00645E29" w:rsidRDefault="00645E29" w:rsidP="00645E29">
            <w:pPr>
              <w:spacing w:after="0" w:line="276" w:lineRule="auto"/>
              <w:jc w:val="center"/>
              <w:rPr>
                <w:rFonts w:eastAsia="Calibri" w:cs="Arial"/>
              </w:rPr>
            </w:pPr>
            <w:r w:rsidRPr="00645E29">
              <w:rPr>
                <w:rFonts w:eastAsia="Calibri" w:cs="Arial"/>
              </w:rPr>
              <w:t>317</w:t>
            </w:r>
          </w:p>
        </w:tc>
        <w:tc>
          <w:tcPr>
            <w:tcW w:w="1985" w:type="dxa"/>
            <w:noWrap/>
            <w:hideMark/>
          </w:tcPr>
          <w:p w14:paraId="633A04CC" w14:textId="77777777" w:rsidR="00645E29" w:rsidRPr="00645E29" w:rsidRDefault="00645E29" w:rsidP="00645E29">
            <w:pPr>
              <w:spacing w:after="0" w:line="276" w:lineRule="auto"/>
              <w:jc w:val="center"/>
              <w:rPr>
                <w:rFonts w:eastAsia="Calibri" w:cs="Arial"/>
              </w:rPr>
            </w:pPr>
            <w:r w:rsidRPr="00645E29">
              <w:rPr>
                <w:rFonts w:eastAsia="Calibri" w:cs="Arial"/>
              </w:rPr>
              <w:t>261</w:t>
            </w:r>
          </w:p>
        </w:tc>
        <w:tc>
          <w:tcPr>
            <w:tcW w:w="1843" w:type="dxa"/>
            <w:noWrap/>
            <w:hideMark/>
          </w:tcPr>
          <w:p w14:paraId="43D6F8F9"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56</w:t>
            </w:r>
          </w:p>
        </w:tc>
        <w:tc>
          <w:tcPr>
            <w:tcW w:w="1417" w:type="dxa"/>
            <w:noWrap/>
            <w:hideMark/>
          </w:tcPr>
          <w:p w14:paraId="291A53C2"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66</w:t>
            </w:r>
          </w:p>
        </w:tc>
      </w:tr>
      <w:tr w:rsidR="00645E29" w:rsidRPr="00645E29" w14:paraId="6D4442ED" w14:textId="77777777" w:rsidTr="003A3993">
        <w:trPr>
          <w:trHeight w:val="300"/>
        </w:trPr>
        <w:tc>
          <w:tcPr>
            <w:tcW w:w="852" w:type="dxa"/>
            <w:vMerge/>
            <w:hideMark/>
          </w:tcPr>
          <w:p w14:paraId="4F2F1712" w14:textId="77777777" w:rsidR="00645E29" w:rsidRPr="00645E29" w:rsidRDefault="00645E29" w:rsidP="00645E29">
            <w:pPr>
              <w:spacing w:after="0" w:line="276" w:lineRule="auto"/>
              <w:jc w:val="center"/>
              <w:rPr>
                <w:rFonts w:eastAsia="Times New Roman" w:cs="Arial"/>
                <w:lang w:eastAsia="pl-PL"/>
              </w:rPr>
            </w:pPr>
          </w:p>
        </w:tc>
        <w:tc>
          <w:tcPr>
            <w:tcW w:w="1890" w:type="dxa"/>
            <w:noWrap/>
            <w:hideMark/>
          </w:tcPr>
          <w:p w14:paraId="5C94E67A"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Ustka</w:t>
            </w:r>
          </w:p>
        </w:tc>
        <w:tc>
          <w:tcPr>
            <w:tcW w:w="2361" w:type="dxa"/>
            <w:noWrap/>
            <w:hideMark/>
          </w:tcPr>
          <w:p w14:paraId="575AC776" w14:textId="77777777" w:rsidR="00645E29" w:rsidRPr="00645E29" w:rsidRDefault="00645E29" w:rsidP="00645E29">
            <w:pPr>
              <w:spacing w:after="0" w:line="276" w:lineRule="auto"/>
              <w:jc w:val="center"/>
              <w:rPr>
                <w:rFonts w:eastAsia="Calibri" w:cs="Arial"/>
              </w:rPr>
            </w:pPr>
            <w:r w:rsidRPr="00645E29">
              <w:rPr>
                <w:rFonts w:eastAsia="Calibri" w:cs="Arial"/>
              </w:rPr>
              <w:t>19</w:t>
            </w:r>
          </w:p>
        </w:tc>
        <w:tc>
          <w:tcPr>
            <w:tcW w:w="1985" w:type="dxa"/>
            <w:noWrap/>
            <w:hideMark/>
          </w:tcPr>
          <w:p w14:paraId="50A2DE58" w14:textId="77777777" w:rsidR="00645E29" w:rsidRPr="00645E29" w:rsidRDefault="00645E29" w:rsidP="00645E29">
            <w:pPr>
              <w:spacing w:after="0" w:line="276" w:lineRule="auto"/>
              <w:jc w:val="center"/>
              <w:rPr>
                <w:rFonts w:eastAsia="Calibri" w:cs="Arial"/>
              </w:rPr>
            </w:pPr>
            <w:r w:rsidRPr="00645E29">
              <w:rPr>
                <w:rFonts w:eastAsia="Calibri" w:cs="Arial"/>
              </w:rPr>
              <w:t>16</w:t>
            </w:r>
          </w:p>
        </w:tc>
        <w:tc>
          <w:tcPr>
            <w:tcW w:w="1843" w:type="dxa"/>
            <w:noWrap/>
            <w:hideMark/>
          </w:tcPr>
          <w:p w14:paraId="1338C611"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3</w:t>
            </w:r>
          </w:p>
        </w:tc>
        <w:tc>
          <w:tcPr>
            <w:tcW w:w="1417" w:type="dxa"/>
            <w:noWrap/>
            <w:hideMark/>
          </w:tcPr>
          <w:p w14:paraId="04132377"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6</w:t>
            </w:r>
          </w:p>
        </w:tc>
      </w:tr>
      <w:tr w:rsidR="00645E29" w:rsidRPr="00645E29" w14:paraId="225B683A" w14:textId="77777777" w:rsidTr="003A3993">
        <w:trPr>
          <w:trHeight w:val="300"/>
        </w:trPr>
        <w:tc>
          <w:tcPr>
            <w:tcW w:w="852" w:type="dxa"/>
            <w:vMerge/>
            <w:hideMark/>
          </w:tcPr>
          <w:p w14:paraId="6EC86EDD" w14:textId="77777777" w:rsidR="00645E29" w:rsidRPr="00645E29" w:rsidRDefault="00645E29" w:rsidP="00645E29">
            <w:pPr>
              <w:spacing w:after="0" w:line="276" w:lineRule="auto"/>
              <w:jc w:val="center"/>
              <w:rPr>
                <w:rFonts w:eastAsia="Times New Roman" w:cs="Arial"/>
                <w:lang w:eastAsia="pl-PL"/>
              </w:rPr>
            </w:pPr>
          </w:p>
        </w:tc>
        <w:tc>
          <w:tcPr>
            <w:tcW w:w="1890" w:type="dxa"/>
            <w:noWrap/>
            <w:hideMark/>
          </w:tcPr>
          <w:p w14:paraId="1A51FC5D" w14:textId="77777777" w:rsidR="00645E29" w:rsidRPr="00645E29" w:rsidRDefault="00645E29" w:rsidP="00645E29">
            <w:pPr>
              <w:spacing w:after="0" w:line="276" w:lineRule="auto"/>
              <w:jc w:val="center"/>
              <w:rPr>
                <w:rFonts w:eastAsia="Times New Roman" w:cs="Arial"/>
                <w:b/>
                <w:bCs/>
                <w:lang w:eastAsia="pl-PL"/>
              </w:rPr>
            </w:pPr>
            <w:r w:rsidRPr="00645E29">
              <w:rPr>
                <w:rFonts w:eastAsia="Times New Roman" w:cs="Arial"/>
                <w:b/>
                <w:bCs/>
                <w:lang w:eastAsia="pl-PL"/>
              </w:rPr>
              <w:t>Razem SGR</w:t>
            </w:r>
          </w:p>
        </w:tc>
        <w:tc>
          <w:tcPr>
            <w:tcW w:w="2361" w:type="dxa"/>
            <w:noWrap/>
            <w:hideMark/>
          </w:tcPr>
          <w:p w14:paraId="564B3ACC" w14:textId="77777777" w:rsidR="00645E29" w:rsidRPr="00645E29" w:rsidRDefault="00645E29" w:rsidP="00645E29">
            <w:pPr>
              <w:spacing w:after="0" w:line="276" w:lineRule="auto"/>
              <w:jc w:val="center"/>
              <w:rPr>
                <w:rFonts w:eastAsia="Times New Roman" w:cs="Arial"/>
                <w:b/>
                <w:bCs/>
                <w:lang w:eastAsia="pl-PL"/>
              </w:rPr>
            </w:pPr>
            <w:r w:rsidRPr="00645E29">
              <w:rPr>
                <w:rFonts w:eastAsia="Times New Roman" w:cs="Arial"/>
                <w:b/>
                <w:bCs/>
                <w:lang w:eastAsia="pl-PL"/>
              </w:rPr>
              <w:t>336</w:t>
            </w:r>
          </w:p>
        </w:tc>
        <w:tc>
          <w:tcPr>
            <w:tcW w:w="1985" w:type="dxa"/>
            <w:noWrap/>
            <w:hideMark/>
          </w:tcPr>
          <w:p w14:paraId="1F1B9B19" w14:textId="77777777" w:rsidR="00645E29" w:rsidRPr="00645E29" w:rsidRDefault="00645E29" w:rsidP="00645E29">
            <w:pPr>
              <w:spacing w:after="0" w:line="276" w:lineRule="auto"/>
              <w:jc w:val="center"/>
              <w:rPr>
                <w:rFonts w:eastAsia="Times New Roman" w:cs="Arial"/>
                <w:b/>
                <w:bCs/>
                <w:lang w:eastAsia="pl-PL"/>
              </w:rPr>
            </w:pPr>
            <w:r w:rsidRPr="00645E29">
              <w:rPr>
                <w:rFonts w:eastAsia="Times New Roman" w:cs="Arial"/>
                <w:b/>
                <w:bCs/>
                <w:lang w:eastAsia="pl-PL"/>
              </w:rPr>
              <w:t>277</w:t>
            </w:r>
          </w:p>
        </w:tc>
        <w:tc>
          <w:tcPr>
            <w:tcW w:w="1843" w:type="dxa"/>
            <w:noWrap/>
            <w:hideMark/>
          </w:tcPr>
          <w:p w14:paraId="0119D2A5" w14:textId="77777777" w:rsidR="00645E29" w:rsidRPr="00645E29" w:rsidRDefault="00645E29" w:rsidP="00645E29">
            <w:pPr>
              <w:spacing w:after="0" w:line="276" w:lineRule="auto"/>
              <w:jc w:val="center"/>
              <w:rPr>
                <w:rFonts w:eastAsia="Times New Roman" w:cs="Arial"/>
                <w:b/>
                <w:bCs/>
                <w:lang w:eastAsia="pl-PL"/>
              </w:rPr>
            </w:pPr>
            <w:r w:rsidRPr="00645E29">
              <w:rPr>
                <w:rFonts w:eastAsia="Times New Roman" w:cs="Arial"/>
                <w:b/>
                <w:bCs/>
                <w:lang w:eastAsia="pl-PL"/>
              </w:rPr>
              <w:t>59</w:t>
            </w:r>
          </w:p>
        </w:tc>
        <w:tc>
          <w:tcPr>
            <w:tcW w:w="1417" w:type="dxa"/>
            <w:noWrap/>
            <w:hideMark/>
          </w:tcPr>
          <w:p w14:paraId="56B2BF22" w14:textId="77777777" w:rsidR="00645E29" w:rsidRPr="00645E29" w:rsidRDefault="00645E29" w:rsidP="00645E29">
            <w:pPr>
              <w:spacing w:after="0" w:line="276" w:lineRule="auto"/>
              <w:jc w:val="center"/>
              <w:rPr>
                <w:rFonts w:eastAsia="Times New Roman" w:cs="Arial"/>
                <w:b/>
                <w:bCs/>
                <w:lang w:eastAsia="pl-PL"/>
              </w:rPr>
            </w:pPr>
            <w:r w:rsidRPr="00645E29">
              <w:rPr>
                <w:rFonts w:eastAsia="Times New Roman" w:cs="Arial"/>
                <w:b/>
                <w:bCs/>
                <w:lang w:eastAsia="pl-PL"/>
              </w:rPr>
              <w:t>72</w:t>
            </w:r>
          </w:p>
        </w:tc>
      </w:tr>
      <w:tr w:rsidR="00645E29" w:rsidRPr="00645E29" w14:paraId="552CB386" w14:textId="77777777" w:rsidTr="003A3993">
        <w:trPr>
          <w:trHeight w:val="300"/>
        </w:trPr>
        <w:tc>
          <w:tcPr>
            <w:tcW w:w="852" w:type="dxa"/>
            <w:vMerge/>
            <w:hideMark/>
          </w:tcPr>
          <w:p w14:paraId="27BA3517" w14:textId="77777777" w:rsidR="00645E29" w:rsidRPr="00645E29" w:rsidRDefault="00645E29" w:rsidP="00645E29">
            <w:pPr>
              <w:spacing w:after="0" w:line="276" w:lineRule="auto"/>
              <w:jc w:val="center"/>
              <w:rPr>
                <w:rFonts w:eastAsia="Times New Roman" w:cs="Arial"/>
                <w:lang w:eastAsia="pl-PL"/>
              </w:rPr>
            </w:pPr>
          </w:p>
        </w:tc>
        <w:tc>
          <w:tcPr>
            <w:tcW w:w="1890" w:type="dxa"/>
            <w:noWrap/>
            <w:hideMark/>
          </w:tcPr>
          <w:p w14:paraId="2D9379CA"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Pomorskie</w:t>
            </w:r>
          </w:p>
        </w:tc>
        <w:tc>
          <w:tcPr>
            <w:tcW w:w="2361" w:type="dxa"/>
            <w:noWrap/>
            <w:hideMark/>
          </w:tcPr>
          <w:p w14:paraId="0DB40A56"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1523</w:t>
            </w:r>
          </w:p>
        </w:tc>
        <w:tc>
          <w:tcPr>
            <w:tcW w:w="1985" w:type="dxa"/>
            <w:noWrap/>
            <w:hideMark/>
          </w:tcPr>
          <w:p w14:paraId="4EFD3173"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1336</w:t>
            </w:r>
          </w:p>
        </w:tc>
        <w:tc>
          <w:tcPr>
            <w:tcW w:w="1843" w:type="dxa"/>
            <w:noWrap/>
            <w:hideMark/>
          </w:tcPr>
          <w:p w14:paraId="625EE90F"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187</w:t>
            </w:r>
          </w:p>
        </w:tc>
        <w:tc>
          <w:tcPr>
            <w:tcW w:w="1417" w:type="dxa"/>
            <w:noWrap/>
            <w:hideMark/>
          </w:tcPr>
          <w:p w14:paraId="6E1FCDF2"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425</w:t>
            </w:r>
          </w:p>
        </w:tc>
      </w:tr>
      <w:tr w:rsidR="00645E29" w:rsidRPr="00645E29" w14:paraId="75363CDC" w14:textId="77777777" w:rsidTr="003A3993">
        <w:trPr>
          <w:trHeight w:val="384"/>
        </w:trPr>
        <w:tc>
          <w:tcPr>
            <w:tcW w:w="852" w:type="dxa"/>
            <w:vMerge/>
            <w:hideMark/>
          </w:tcPr>
          <w:p w14:paraId="2EF00A33" w14:textId="77777777" w:rsidR="00645E29" w:rsidRPr="00645E29" w:rsidRDefault="00645E29" w:rsidP="00645E29">
            <w:pPr>
              <w:spacing w:after="0" w:line="276" w:lineRule="auto"/>
              <w:jc w:val="center"/>
              <w:rPr>
                <w:rFonts w:eastAsia="Times New Roman" w:cs="Arial"/>
                <w:lang w:eastAsia="pl-PL"/>
              </w:rPr>
            </w:pPr>
          </w:p>
        </w:tc>
        <w:tc>
          <w:tcPr>
            <w:tcW w:w="1890" w:type="dxa"/>
            <w:noWrap/>
            <w:hideMark/>
          </w:tcPr>
          <w:p w14:paraId="49C41D4B"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POLSKA</w:t>
            </w:r>
          </w:p>
        </w:tc>
        <w:tc>
          <w:tcPr>
            <w:tcW w:w="2361" w:type="dxa"/>
            <w:noWrap/>
            <w:hideMark/>
          </w:tcPr>
          <w:p w14:paraId="03A4AD20"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2928</w:t>
            </w:r>
          </w:p>
        </w:tc>
        <w:tc>
          <w:tcPr>
            <w:tcW w:w="1985" w:type="dxa"/>
            <w:noWrap/>
            <w:hideMark/>
          </w:tcPr>
          <w:p w14:paraId="5F926729"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2482</w:t>
            </w:r>
          </w:p>
        </w:tc>
        <w:tc>
          <w:tcPr>
            <w:tcW w:w="1843" w:type="dxa"/>
            <w:noWrap/>
            <w:hideMark/>
          </w:tcPr>
          <w:p w14:paraId="0E8C7520"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446</w:t>
            </w:r>
          </w:p>
        </w:tc>
        <w:tc>
          <w:tcPr>
            <w:tcW w:w="1417" w:type="dxa"/>
            <w:noWrap/>
            <w:hideMark/>
          </w:tcPr>
          <w:p w14:paraId="3D760F50" w14:textId="77777777" w:rsidR="00645E29" w:rsidRPr="00645E29" w:rsidRDefault="00645E29" w:rsidP="00645E29">
            <w:pPr>
              <w:spacing w:after="0" w:line="276" w:lineRule="auto"/>
              <w:jc w:val="center"/>
              <w:rPr>
                <w:rFonts w:eastAsia="Times New Roman" w:cs="Arial"/>
                <w:lang w:eastAsia="pl-PL"/>
              </w:rPr>
            </w:pPr>
            <w:r w:rsidRPr="00645E29">
              <w:rPr>
                <w:rFonts w:eastAsia="Times New Roman" w:cs="Arial"/>
                <w:lang w:eastAsia="pl-PL"/>
              </w:rPr>
              <w:t>827</w:t>
            </w:r>
          </w:p>
        </w:tc>
      </w:tr>
    </w:tbl>
    <w:p w14:paraId="3CC9CB18" w14:textId="77777777" w:rsidR="00645E29" w:rsidRPr="00645E29" w:rsidRDefault="00645E29" w:rsidP="00645E29">
      <w:pPr>
        <w:spacing w:after="0"/>
        <w:rPr>
          <w:rFonts w:eastAsia="Calibri" w:cs="Calibri"/>
          <w:sz w:val="20"/>
        </w:rPr>
      </w:pPr>
      <w:r w:rsidRPr="00645E29">
        <w:rPr>
          <w:rFonts w:eastAsia="Calibri" w:cs="Calibri"/>
          <w:sz w:val="20"/>
        </w:rPr>
        <w:t>Źródło: opracowanie MIR-PIB</w:t>
      </w:r>
    </w:p>
    <w:p w14:paraId="24812546" w14:textId="77777777" w:rsidR="00645E29" w:rsidRPr="00645E29" w:rsidRDefault="00645E29" w:rsidP="00645E29">
      <w:pPr>
        <w:spacing w:before="60"/>
        <w:rPr>
          <w:rFonts w:eastAsia="Calibri" w:cs="Calibri"/>
        </w:rPr>
      </w:pPr>
      <w:r w:rsidRPr="00645E29">
        <w:rPr>
          <w:rFonts w:eastAsia="Calibri" w:cs="Calibri"/>
        </w:rPr>
        <w:t>Informacje o strukturze wiekowej zatrudnienia na morzu przedstawiono w corocznym sprawozdaniu z realizacji Programu Badań Statystycznych Statystyki Publicznej</w:t>
      </w:r>
      <w:r w:rsidRPr="00645E29">
        <w:rPr>
          <w:rFonts w:eastAsia="Calibri" w:cs="Calibri"/>
          <w:vertAlign w:val="superscript"/>
        </w:rPr>
        <w:footnoteReference w:id="26"/>
      </w:r>
      <w:r w:rsidRPr="00645E29">
        <w:rPr>
          <w:rFonts w:eastAsia="Calibri" w:cs="Calibri"/>
        </w:rPr>
        <w:t xml:space="preserve">. Wynika z niego, że średnia wieku rybaków zatrudnionych na morzu wynosiła w 2014 r. 43,2 lat, a w przypadku SGR średnia ta była wyższa (44,5 lat). Najliczniejszą grupą pracowników zatrudnionych przy połowach były osoby w wieku 45-49 lat (18% zatrudnionych na morzu). Na obszarze SGR dominującą grupą były osoby w wieku 40-45 lat. </w:t>
      </w:r>
    </w:p>
    <w:p w14:paraId="097FA1D6" w14:textId="1D4F30E7" w:rsidR="00645E29" w:rsidRPr="00645E29" w:rsidRDefault="00645E29" w:rsidP="00645E29">
      <w:pPr>
        <w:spacing w:after="0"/>
        <w:rPr>
          <w:rFonts w:eastAsia="Calibri" w:cs="Calibri"/>
          <w:color w:val="4F81BD"/>
          <w:sz w:val="18"/>
          <w:szCs w:val="18"/>
        </w:rPr>
      </w:pPr>
      <w:bookmarkStart w:id="42" w:name="_Toc438992490"/>
      <w:r w:rsidRPr="00645E29">
        <w:rPr>
          <w:rFonts w:eastAsia="Calibri" w:cs="Times New Roman"/>
          <w:noProof/>
          <w:color w:val="4F81BD"/>
          <w:sz w:val="18"/>
          <w:szCs w:val="18"/>
          <w:lang w:eastAsia="pl-PL"/>
        </w:rPr>
        <w:drawing>
          <wp:anchor distT="0" distB="0" distL="114300" distR="114300" simplePos="0" relativeHeight="251937792" behindDoc="1" locked="0" layoutInCell="1" allowOverlap="1" wp14:anchorId="573645A2" wp14:editId="581A307E">
            <wp:simplePos x="0" y="0"/>
            <wp:positionH relativeFrom="column">
              <wp:posOffset>-17145</wp:posOffset>
            </wp:positionH>
            <wp:positionV relativeFrom="paragraph">
              <wp:posOffset>212090</wp:posOffset>
            </wp:positionV>
            <wp:extent cx="6572885" cy="1414145"/>
            <wp:effectExtent l="0" t="0" r="0" b="0"/>
            <wp:wrapSquare wrapText="bothSides"/>
            <wp:docPr id="2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Pr="00645E29">
        <w:rPr>
          <w:rFonts w:eastAsia="Calibri" w:cs="Times New Roman"/>
          <w:b/>
          <w:bCs/>
          <w:szCs w:val="18"/>
        </w:rPr>
        <w:t xml:space="preserve">Wykres </w:t>
      </w:r>
      <w:r w:rsidRPr="00645E29">
        <w:rPr>
          <w:rFonts w:eastAsia="Calibri" w:cs="Times New Roman"/>
          <w:b/>
          <w:bCs/>
          <w:szCs w:val="18"/>
        </w:rPr>
        <w:fldChar w:fldCharType="begin"/>
      </w:r>
      <w:r w:rsidRPr="00645E29">
        <w:rPr>
          <w:rFonts w:eastAsia="Calibri" w:cs="Times New Roman"/>
          <w:b/>
          <w:bCs/>
          <w:szCs w:val="18"/>
        </w:rPr>
        <w:instrText xml:space="preserve"> SEQ Wykres \* ARABIC </w:instrText>
      </w:r>
      <w:r w:rsidRPr="00645E29">
        <w:rPr>
          <w:rFonts w:eastAsia="Calibri" w:cs="Times New Roman"/>
          <w:b/>
          <w:bCs/>
          <w:szCs w:val="18"/>
        </w:rPr>
        <w:fldChar w:fldCharType="separate"/>
      </w:r>
      <w:r w:rsidR="00301B30">
        <w:rPr>
          <w:rFonts w:eastAsia="Calibri" w:cs="Times New Roman"/>
          <w:b/>
          <w:bCs/>
          <w:noProof/>
          <w:szCs w:val="18"/>
        </w:rPr>
        <w:t>5</w:t>
      </w:r>
      <w:r w:rsidRPr="00645E29">
        <w:rPr>
          <w:rFonts w:eastAsia="Calibri" w:cs="Times New Roman"/>
          <w:b/>
          <w:bCs/>
          <w:szCs w:val="18"/>
        </w:rPr>
        <w:fldChar w:fldCharType="end"/>
      </w:r>
      <w:r w:rsidRPr="00645E29">
        <w:rPr>
          <w:rFonts w:eastAsia="Calibri" w:cs="Times New Roman"/>
          <w:b/>
          <w:szCs w:val="18"/>
        </w:rPr>
        <w:t xml:space="preserve">. </w:t>
      </w:r>
      <w:r w:rsidRPr="00645E29">
        <w:rPr>
          <w:rFonts w:eastAsia="Calibri" w:cs="Times New Roman"/>
          <w:szCs w:val="18"/>
        </w:rPr>
        <w:t>Struktura wiekowa zatrudnionych przy połowach w 2014r.</w:t>
      </w:r>
      <w:bookmarkEnd w:id="42"/>
    </w:p>
    <w:p w14:paraId="00703316" w14:textId="77777777" w:rsidR="00645E29" w:rsidRPr="00645E29" w:rsidRDefault="00645E29" w:rsidP="00645E29">
      <w:pPr>
        <w:spacing w:after="0"/>
        <w:jc w:val="left"/>
        <w:rPr>
          <w:rFonts w:eastAsia="Calibri" w:cs="Times New Roman"/>
        </w:rPr>
      </w:pPr>
      <w:r w:rsidRPr="00645E29">
        <w:rPr>
          <w:rFonts w:eastAsia="Calibri" w:cs="Calibri"/>
          <w:sz w:val="20"/>
        </w:rPr>
        <w:t>Źródło: opracowanie MIR-PIB na podstawie RRW-19.</w:t>
      </w:r>
    </w:p>
    <w:p w14:paraId="6B648A23" w14:textId="77777777" w:rsidR="00645E29" w:rsidRPr="00645E29" w:rsidRDefault="00645E29" w:rsidP="00645E29">
      <w:pPr>
        <w:spacing w:before="60" w:after="0"/>
        <w:rPr>
          <w:rFonts w:eastAsia="Calibri" w:cs="Times New Roman"/>
        </w:rPr>
      </w:pPr>
      <w:r w:rsidRPr="00645E29">
        <w:rPr>
          <w:rFonts w:eastAsia="Calibri" w:cs="Times New Roman"/>
        </w:rPr>
        <w:t>Infrastruktura portów w Ustce i Rowach wymaga modernizacji i ulepszenia. Widoczny jest brak chłodzonych powierzchni składowych, wytwornic lodu, zaplecza do przechowywania osprzętu rybackiego oraz toalet. Ponadto porty nie są przystosowane do przyjmowania dużych statków, co ogranicza rozwój rybołówstwa, handlu zagranicznego oraz turystyki i rekreacji, chęć z potrzeb zostało zaspokojonych przez KIPR.</w:t>
      </w:r>
      <w:r w:rsidRPr="00645E29">
        <w:rPr>
          <w:rFonts w:eastAsia="Calibri" w:cs="Times New Roman"/>
          <w:vertAlign w:val="superscript"/>
        </w:rPr>
        <w:footnoteReference w:id="27"/>
      </w:r>
      <w:r w:rsidRPr="00645E29">
        <w:rPr>
          <w:rFonts w:eastAsia="Calibri" w:cs="Times New Roman"/>
        </w:rPr>
        <w:t xml:space="preserve"> </w:t>
      </w:r>
    </w:p>
    <w:p w14:paraId="0B1454EF" w14:textId="77777777" w:rsidR="00645E29" w:rsidRPr="00645E29" w:rsidRDefault="00645E29" w:rsidP="00645E29">
      <w:pPr>
        <w:rPr>
          <w:rFonts w:eastAsia="Calibri" w:cs="Times New Roman"/>
        </w:rPr>
      </w:pPr>
      <w:r w:rsidRPr="00645E29">
        <w:rPr>
          <w:rFonts w:eastAsia="Calibri" w:cs="Times New Roman"/>
        </w:rPr>
        <w:t xml:space="preserve">Ponadto w ostatnich latach, głównie dzięki środkom z EFR udało się poprawić stan portu zachodniego w Ustce. </w:t>
      </w:r>
      <w:r w:rsidRPr="00645E29">
        <w:rPr>
          <w:rFonts w:eastAsia="Calibri" w:cs="Times New Roman"/>
        </w:rPr>
        <w:br/>
        <w:t>W 2015r. zakończono prace o wartości 16 055 887zł obejmujące budowę basenu, dróg dojazdowych oraz doprowadzenia kanalizacji, która umożliwi stworzenie bazy sanitarnej dla rybaków. Zakupiono również sprzęt do utrzymywania czystości, łódź inspekcyjną, założono monitoring i oświetlenie.</w:t>
      </w:r>
      <w:r w:rsidRPr="00645E29">
        <w:rPr>
          <w:rFonts w:eastAsia="Calibri" w:cs="Times New Roman"/>
          <w:vertAlign w:val="superscript"/>
        </w:rPr>
        <w:footnoteReference w:id="28"/>
      </w:r>
      <w:r w:rsidRPr="00645E29">
        <w:rPr>
          <w:rFonts w:eastAsia="Calibri" w:cs="Times New Roman"/>
        </w:rPr>
        <w:t xml:space="preserve"> </w:t>
      </w:r>
    </w:p>
    <w:p w14:paraId="260B095A" w14:textId="77777777" w:rsidR="00645E29" w:rsidRPr="00645E29" w:rsidRDefault="00645E29" w:rsidP="00645E29">
      <w:pPr>
        <w:numPr>
          <w:ilvl w:val="0"/>
          <w:numId w:val="193"/>
        </w:numPr>
        <w:autoSpaceDE w:val="0"/>
        <w:autoSpaceDN w:val="0"/>
        <w:adjustRightInd w:val="0"/>
        <w:spacing w:before="60" w:after="160" w:line="259" w:lineRule="auto"/>
        <w:contextualSpacing/>
        <w:jc w:val="left"/>
        <w:rPr>
          <w:rFonts w:eastAsia="Calibri" w:cs="ArialMT"/>
          <w:color w:val="FF0000"/>
        </w:rPr>
      </w:pPr>
      <w:r w:rsidRPr="00645E29">
        <w:rPr>
          <w:rFonts w:eastAsia="Calibri" w:cs="Calibri"/>
          <w:b/>
        </w:rPr>
        <w:t>Chów i hodowla ryb na obszarze SGR.</w:t>
      </w:r>
      <w:r w:rsidRPr="00645E29">
        <w:rPr>
          <w:rFonts w:eastAsia="Calibri" w:cs="ArialMT"/>
          <w:color w:val="FF0000"/>
        </w:rPr>
        <w:t xml:space="preserve"> </w:t>
      </w:r>
    </w:p>
    <w:p w14:paraId="107281D6" w14:textId="77777777" w:rsidR="00645E29" w:rsidRPr="00645E29" w:rsidRDefault="00645E29" w:rsidP="00645E29">
      <w:pPr>
        <w:autoSpaceDE w:val="0"/>
        <w:autoSpaceDN w:val="0"/>
        <w:adjustRightInd w:val="0"/>
        <w:spacing w:after="0"/>
        <w:rPr>
          <w:rFonts w:eastAsia="Calibri" w:cs="ArialMT"/>
        </w:rPr>
      </w:pPr>
      <w:r w:rsidRPr="00645E29">
        <w:rPr>
          <w:rFonts w:eastAsia="Calibri" w:cs="ArialMT"/>
        </w:rPr>
        <w:t xml:space="preserve">Na terenie SGR funkcjonuje 14 ośrodków hodowli ryb. Dominującą typem są hodowle ryb łososiowatych, </w:t>
      </w:r>
      <w:r w:rsidRPr="00645E29">
        <w:rPr>
          <w:rFonts w:eastAsia="Calibri" w:cs="ArialMT"/>
        </w:rPr>
        <w:br/>
        <w:t xml:space="preserve">w szczególności pstrąga tęczowego. Występują również hodowle ryb karpiowatych i innych np. suma afrykańskiego. Hodowle zlokalizowane są głównie na rzekach: Żelkowa Woda, Kwacza, </w:t>
      </w:r>
      <w:proofErr w:type="spellStart"/>
      <w:r w:rsidRPr="00645E29">
        <w:rPr>
          <w:rFonts w:eastAsia="Calibri" w:cs="ArialMT"/>
        </w:rPr>
        <w:t>Bystrzenica</w:t>
      </w:r>
      <w:proofErr w:type="spellEnd"/>
      <w:r w:rsidRPr="00645E29">
        <w:rPr>
          <w:rFonts w:eastAsia="Calibri" w:cs="ArialMT"/>
        </w:rPr>
        <w:t xml:space="preserve">, Podgórna, Struga </w:t>
      </w:r>
      <w:proofErr w:type="spellStart"/>
      <w:r w:rsidRPr="00645E29">
        <w:rPr>
          <w:rFonts w:eastAsia="Calibri" w:cs="ArialMT"/>
        </w:rPr>
        <w:t>Darnowska</w:t>
      </w:r>
      <w:proofErr w:type="spellEnd"/>
      <w:r w:rsidRPr="00645E29">
        <w:rPr>
          <w:rFonts w:eastAsia="Calibri" w:cs="ArialMT"/>
        </w:rPr>
        <w:t>. W gminie Kępice zlokalizowanych jest 7 ośrodków rybackich, w gminie Słupsk – 3, gminie Kobylnica – 3, gminie Smołdzino – 1. Rybołówstwo w wodach otwartych leżących na terenie SGR jest reprezentowane głównie przez pojedynczą brygadę jeziorową na jeziorze Gardno (2500ha), leżącym na terenie Słowińskiego Parku Narodowego. Ta działalność połowowa jest szczególnie istotna ze względu na rzadko spotykany, tradycyjny charakter, jednak prowadzenie jej jest ograniczone ze względu na miejsce będące pod ścisłą ochroną.</w:t>
      </w:r>
    </w:p>
    <w:p w14:paraId="13EBB4CE" w14:textId="77777777" w:rsidR="00645E29" w:rsidRPr="00645E29" w:rsidRDefault="00645E29" w:rsidP="00645E29">
      <w:pPr>
        <w:autoSpaceDE w:val="0"/>
        <w:autoSpaceDN w:val="0"/>
        <w:adjustRightInd w:val="0"/>
        <w:spacing w:after="0"/>
        <w:rPr>
          <w:rFonts w:eastAsia="Calibri" w:cs="ArialMT"/>
        </w:rPr>
      </w:pPr>
      <w:r w:rsidRPr="00645E29">
        <w:rPr>
          <w:rFonts w:eastAsia="Calibri" w:cs="ArialMT"/>
        </w:rPr>
        <w:t xml:space="preserve">Większość gospodarstw rybackich ma charakter przedsiębiorstw rodzinnych, prowadzonych przez osoby posiadające branżowe wykształcenie, doświadczenie i wysokie kwalifikacje. Hodowle na obszarze SGR mają przeważnie charakter intensywny (hodowle ryb łososiowatych) i w dużej części są bardzo zaawansowane technologicznie. Pozostałe hodowle, w tym ryb karpiowatych, mają charakter raczej ekstensywny i lokalny, a ich produkcja zaspakaja potrzeby lokalne. Spowodowane to jest głównie klimatem, krótszym okresem wegetacji uniemożliwiającym intensywną hodowlę ryb ciepłolubnych na naszym terenie. </w:t>
      </w:r>
    </w:p>
    <w:p w14:paraId="5483EFF1" w14:textId="77777777" w:rsidR="00645E29" w:rsidRPr="00645E29" w:rsidRDefault="00645E29" w:rsidP="00645E29">
      <w:pPr>
        <w:autoSpaceDE w:val="0"/>
        <w:autoSpaceDN w:val="0"/>
        <w:adjustRightInd w:val="0"/>
        <w:spacing w:after="0"/>
        <w:rPr>
          <w:rFonts w:eastAsia="Calibri" w:cs="ArialMT"/>
        </w:rPr>
      </w:pPr>
      <w:r w:rsidRPr="00645E29">
        <w:rPr>
          <w:rFonts w:eastAsia="Calibri" w:cs="ArialMT"/>
        </w:rPr>
        <w:t>Dla rozwoju akwakultury zrównoważonej i odpowiedzialnej pod względem środowiskowym bardzo istotne jest wspieranie w gospodarstwach rybackich systemów produkcji opartej o nowoczesne technologie. Takim rozwiązaniem jest między innymi instalowanie w gospodarstwach rybackich systemu filtrów do usuwania zawiesiny z zanieczyszczonych wód hodowlanych (</w:t>
      </w:r>
      <w:proofErr w:type="spellStart"/>
      <w:r w:rsidRPr="00645E29">
        <w:rPr>
          <w:rFonts w:eastAsia="Calibri" w:cs="ArialMT"/>
        </w:rPr>
        <w:t>mikrosita</w:t>
      </w:r>
      <w:proofErr w:type="spellEnd"/>
      <w:r w:rsidRPr="00645E29">
        <w:rPr>
          <w:rFonts w:eastAsia="Calibri" w:cs="ArialMT"/>
        </w:rPr>
        <w:t xml:space="preserve">), nasadzenia lagun ziemnych, które w znacznym stopniu przyczynią się do poprawy czystości rzeki Wieprzy i Łupawy, Podgórnej. </w:t>
      </w:r>
    </w:p>
    <w:p w14:paraId="6498D7BA" w14:textId="77777777" w:rsidR="00645E29" w:rsidRPr="00645E29" w:rsidRDefault="00645E29" w:rsidP="009301B1">
      <w:pPr>
        <w:numPr>
          <w:ilvl w:val="0"/>
          <w:numId w:val="193"/>
        </w:numPr>
        <w:spacing w:before="60" w:line="259" w:lineRule="auto"/>
        <w:ind w:left="714" w:hanging="357"/>
        <w:jc w:val="left"/>
        <w:rPr>
          <w:rFonts w:eastAsia="Calibri" w:cs="Calibri"/>
          <w:b/>
        </w:rPr>
      </w:pPr>
      <w:r w:rsidRPr="00645E29">
        <w:rPr>
          <w:rFonts w:eastAsia="Calibri" w:cs="Calibri"/>
          <w:b/>
        </w:rPr>
        <w:t xml:space="preserve">Organizacja rynku pierwszej sprzedaży oraz łańcuchów dostaw. </w:t>
      </w:r>
    </w:p>
    <w:p w14:paraId="5698D8FB" w14:textId="77777777" w:rsidR="00645E29" w:rsidRPr="00645E29" w:rsidRDefault="00645E29" w:rsidP="00645E29">
      <w:pPr>
        <w:spacing w:after="80"/>
        <w:rPr>
          <w:rFonts w:eastAsia="Calibri" w:cs="Calibri"/>
        </w:rPr>
      </w:pPr>
      <w:r w:rsidRPr="00645E29">
        <w:rPr>
          <w:rFonts w:eastAsia="Calibri" w:cs="Calibri"/>
        </w:rPr>
        <w:t xml:space="preserve">W Ustce KIPR prowadzi Centrum Pierwszej Sprzedaży Ryb - Aukcję Rybną, której zadaniami są: </w:t>
      </w:r>
      <w:r w:rsidRPr="00645E29">
        <w:rPr>
          <w:rFonts w:eastAsia="Calibri" w:cs="Times New Roman"/>
        </w:rPr>
        <w:t>tworzenie, zarządzanie i prowadzenie rynku hurtowego, badanie rynku produktów rybnych i rolnych,</w:t>
      </w:r>
      <w:r w:rsidRPr="00645E29">
        <w:rPr>
          <w:rFonts w:eastAsia="Calibri" w:cs="Calibri"/>
        </w:rPr>
        <w:t xml:space="preserve"> </w:t>
      </w:r>
      <w:r w:rsidRPr="00645E29">
        <w:rPr>
          <w:rFonts w:eastAsia="Calibri" w:cs="Times New Roman"/>
        </w:rPr>
        <w:t xml:space="preserve">działalność doradcza </w:t>
      </w:r>
      <w:r w:rsidRPr="00645E29">
        <w:rPr>
          <w:rFonts w:eastAsia="Calibri" w:cs="Times New Roman"/>
        </w:rPr>
        <w:br/>
        <w:t>w zakresie produkcji, ekonomiki rybołówstwa i rolnictwa, zasad funkcjonowania obrotu na giełdzie,</w:t>
      </w:r>
      <w:r w:rsidRPr="00645E29">
        <w:rPr>
          <w:rFonts w:eastAsia="Calibri" w:cs="Calibri"/>
        </w:rPr>
        <w:t xml:space="preserve"> </w:t>
      </w:r>
      <w:r w:rsidRPr="00645E29">
        <w:rPr>
          <w:rFonts w:eastAsia="Calibri" w:cs="Times New Roman"/>
        </w:rPr>
        <w:t>działalność badawcza, edukacyjna, wydawnicza w zakresie rynku rybnego  i rolnego oraz działalność informacyjna.</w:t>
      </w:r>
    </w:p>
    <w:p w14:paraId="40C8E9EE" w14:textId="77777777" w:rsidR="00645E29" w:rsidRPr="00645E29" w:rsidRDefault="00645E29" w:rsidP="009301B1">
      <w:pPr>
        <w:spacing w:after="0"/>
        <w:rPr>
          <w:rFonts w:eastAsia="Calibri" w:cs="Times New Roman"/>
        </w:rPr>
      </w:pPr>
      <w:r w:rsidRPr="00645E29">
        <w:rPr>
          <w:rFonts w:eastAsia="Calibri" w:cs="Times New Roman"/>
        </w:rPr>
        <w:t>KIPR wykorzystał środki z PO RYBY 2007-2013 w celu poprawy infrastruktury i wyposażenia Aukcji. Zakupiono system aukcyjno-zegarowy do prowadzenia sprzedaży aukcyjnej oraz system monitoringu w celu umożliwienia wyładunków w systemie całodobowym w sposób ciągły.</w:t>
      </w:r>
      <w:r w:rsidRPr="00645E29">
        <w:rPr>
          <w:rFonts w:eastAsia="Calibri" w:cs="Times New Roman"/>
          <w:vertAlign w:val="superscript"/>
        </w:rPr>
        <w:footnoteReference w:id="29"/>
      </w:r>
      <w:r w:rsidRPr="00645E29">
        <w:rPr>
          <w:rFonts w:eastAsia="Calibri" w:cs="Times New Roman"/>
        </w:rPr>
        <w:t xml:space="preserve"> Zasoby Aukcji są wciąż niewystarczające, a jej działalność obejmuje tylko część łańcucha sprzedaży i dostaw. Wskazane jest wsparcie indywidualne rybaków w zakresie wyposażenia pozwalających im na pełne uczestnictwo w obrocie produktami rybackimi oraz innych mieszkańców, którzy chcieliby rozwinąć lub rozpocząć działalność związaną z rynkiem ryba</w:t>
      </w:r>
      <w:r w:rsidRPr="00645E29">
        <w:rPr>
          <w:rFonts w:eastAsia="Calibri" w:cs="ArialMT"/>
        </w:rPr>
        <w:t>ckim</w:t>
      </w:r>
      <w:r w:rsidRPr="00645E29">
        <w:rPr>
          <w:rFonts w:eastAsia="Calibri" w:cs="Times New Roman"/>
        </w:rPr>
        <w:t>.</w:t>
      </w:r>
    </w:p>
    <w:p w14:paraId="76C313A5" w14:textId="77777777" w:rsidR="00645E29" w:rsidRPr="00645E29" w:rsidRDefault="00645E29" w:rsidP="009301B1">
      <w:pPr>
        <w:numPr>
          <w:ilvl w:val="0"/>
          <w:numId w:val="193"/>
        </w:numPr>
        <w:spacing w:before="60" w:line="259" w:lineRule="auto"/>
        <w:ind w:left="714" w:hanging="357"/>
        <w:jc w:val="left"/>
        <w:rPr>
          <w:rFonts w:eastAsia="Calibri" w:cs="Calibri"/>
          <w:b/>
        </w:rPr>
      </w:pPr>
      <w:r w:rsidRPr="00645E29">
        <w:rPr>
          <w:rFonts w:eastAsia="Calibri" w:cs="Calibri"/>
          <w:b/>
        </w:rPr>
        <w:t>Przetwórstwo rybne</w:t>
      </w:r>
    </w:p>
    <w:p w14:paraId="34D58605" w14:textId="77777777" w:rsidR="00645E29" w:rsidRPr="00645E29" w:rsidRDefault="00645E29" w:rsidP="00645E29">
      <w:pPr>
        <w:spacing w:after="0"/>
        <w:rPr>
          <w:rFonts w:eastAsia="Calibri" w:cs="Calibri"/>
        </w:rPr>
      </w:pPr>
      <w:r w:rsidRPr="00645E29">
        <w:rPr>
          <w:rFonts w:eastAsia="Calibri" w:cs="Calibri"/>
        </w:rPr>
        <w:t xml:space="preserve">Na obszarze SGR działa 20 przetwórni ryb. Większość z nich posiada nowoczesny sprzęt i zmodernizowaną lub nową infrastrukturę. Wielkość ich produkcji obliczana jest na podstawie składanych przez nie druków RRW-20, dlatego trudno określić jej rzeczywistą skalę. Największy udział w produkcji i zatrudnieniu ma firma MORPOL S.A., będąca największą przetwórnią ryb w Europie i łososia na świecie. </w:t>
      </w:r>
    </w:p>
    <w:p w14:paraId="7E834900" w14:textId="0375E80F" w:rsidR="00645E29" w:rsidRPr="00645E29" w:rsidRDefault="00645E29" w:rsidP="00645E29">
      <w:pPr>
        <w:spacing w:before="60" w:after="0"/>
        <w:rPr>
          <w:rFonts w:eastAsia="Calibri" w:cs="Calibri"/>
          <w:color w:val="4F81BD"/>
          <w:sz w:val="18"/>
          <w:szCs w:val="18"/>
        </w:rPr>
      </w:pPr>
      <w:bookmarkStart w:id="43" w:name="_Toc438992491"/>
      <w:r w:rsidRPr="00645E29">
        <w:rPr>
          <w:rFonts w:eastAsia="Calibri" w:cs="Times New Roman"/>
          <w:b/>
          <w:bCs/>
          <w:szCs w:val="18"/>
        </w:rPr>
        <w:t xml:space="preserve">Wykres </w:t>
      </w:r>
      <w:r w:rsidRPr="00645E29">
        <w:rPr>
          <w:rFonts w:eastAsia="Calibri" w:cs="Times New Roman"/>
          <w:b/>
          <w:bCs/>
          <w:szCs w:val="18"/>
        </w:rPr>
        <w:fldChar w:fldCharType="begin"/>
      </w:r>
      <w:r w:rsidRPr="00645E29">
        <w:rPr>
          <w:rFonts w:eastAsia="Calibri" w:cs="Times New Roman"/>
          <w:b/>
          <w:bCs/>
          <w:szCs w:val="18"/>
        </w:rPr>
        <w:instrText xml:space="preserve"> SEQ Wykres \* ARABIC </w:instrText>
      </w:r>
      <w:r w:rsidRPr="00645E29">
        <w:rPr>
          <w:rFonts w:eastAsia="Calibri" w:cs="Times New Roman"/>
          <w:b/>
          <w:bCs/>
          <w:szCs w:val="18"/>
        </w:rPr>
        <w:fldChar w:fldCharType="separate"/>
      </w:r>
      <w:r w:rsidR="00301B30">
        <w:rPr>
          <w:rFonts w:eastAsia="Calibri" w:cs="Times New Roman"/>
          <w:b/>
          <w:bCs/>
          <w:noProof/>
          <w:szCs w:val="18"/>
        </w:rPr>
        <w:t>6</w:t>
      </w:r>
      <w:r w:rsidRPr="00645E29">
        <w:rPr>
          <w:rFonts w:eastAsia="Calibri" w:cs="Times New Roman"/>
          <w:b/>
          <w:bCs/>
          <w:szCs w:val="18"/>
        </w:rPr>
        <w:fldChar w:fldCharType="end"/>
      </w:r>
      <w:r w:rsidRPr="00645E29">
        <w:rPr>
          <w:rFonts w:eastAsia="Calibri" w:cs="Times New Roman"/>
          <w:szCs w:val="18"/>
        </w:rPr>
        <w:t>.</w:t>
      </w:r>
      <w:r w:rsidRPr="00645E29">
        <w:rPr>
          <w:rFonts w:eastAsia="Calibri" w:cs="Times New Roman"/>
          <w:b/>
          <w:szCs w:val="18"/>
        </w:rPr>
        <w:t xml:space="preserve"> </w:t>
      </w:r>
      <w:r w:rsidRPr="00645E29">
        <w:rPr>
          <w:rFonts w:eastAsia="Calibri" w:cs="Times New Roman"/>
          <w:szCs w:val="18"/>
        </w:rPr>
        <w:t>Ilość produkcji przetwórni rybnych na obszarze SGR w latach 2006-2014 (tony)</w:t>
      </w:r>
      <w:bookmarkEnd w:id="43"/>
    </w:p>
    <w:p w14:paraId="0D948761" w14:textId="77777777" w:rsidR="00645E29" w:rsidRPr="00645E29" w:rsidRDefault="00645E29" w:rsidP="00645E29">
      <w:pPr>
        <w:spacing w:after="0"/>
        <w:rPr>
          <w:rFonts w:eastAsia="Calibri" w:cs="Calibri"/>
        </w:rPr>
      </w:pPr>
      <w:r w:rsidRPr="00645E29">
        <w:rPr>
          <w:rFonts w:eastAsia="Calibri" w:cs="Times New Roman"/>
          <w:noProof/>
          <w:lang w:eastAsia="pl-PL"/>
        </w:rPr>
        <w:drawing>
          <wp:anchor distT="0" distB="0" distL="114300" distR="114300" simplePos="0" relativeHeight="251938816" behindDoc="0" locked="0" layoutInCell="1" allowOverlap="1" wp14:anchorId="7FC3270A" wp14:editId="7CBD9F98">
            <wp:simplePos x="0" y="0"/>
            <wp:positionH relativeFrom="column">
              <wp:posOffset>0</wp:posOffset>
            </wp:positionH>
            <wp:positionV relativeFrom="paragraph">
              <wp:posOffset>0</wp:posOffset>
            </wp:positionV>
            <wp:extent cx="6590030" cy="1440180"/>
            <wp:effectExtent l="0" t="0" r="0" b="0"/>
            <wp:wrapSquare wrapText="bothSides"/>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Pr="00645E29">
        <w:rPr>
          <w:rFonts w:eastAsia="Calibri" w:cs="Calibri"/>
          <w:sz w:val="20"/>
        </w:rPr>
        <w:t>Źródło: opracowanie MIR-PIB na podstawie RRW-20.</w:t>
      </w:r>
    </w:p>
    <w:p w14:paraId="161A49D1" w14:textId="77777777" w:rsidR="00645E29" w:rsidRPr="00645E29" w:rsidRDefault="00645E29" w:rsidP="00645E29">
      <w:pPr>
        <w:spacing w:before="60" w:after="0"/>
        <w:rPr>
          <w:rFonts w:eastAsia="Calibri" w:cs="Calibri"/>
          <w:bCs/>
          <w:szCs w:val="24"/>
          <w:highlight w:val="yellow"/>
        </w:rPr>
      </w:pPr>
      <w:r w:rsidRPr="00645E29">
        <w:rPr>
          <w:rFonts w:eastAsia="Calibri" w:cs="Calibri"/>
          <w:szCs w:val="24"/>
        </w:rPr>
        <w:t xml:space="preserve">W 2014r. wartość produkcji wyniosła </w:t>
      </w:r>
      <w:r w:rsidRPr="00645E29">
        <w:rPr>
          <w:rFonts w:eastAsia="Calibri" w:cs="Calibri"/>
          <w:bCs/>
          <w:szCs w:val="24"/>
        </w:rPr>
        <w:t xml:space="preserve">2.520.831,3 </w:t>
      </w:r>
      <w:r w:rsidRPr="00645E29">
        <w:rPr>
          <w:rFonts w:eastAsia="Calibri" w:cs="Calibri"/>
          <w:szCs w:val="24"/>
        </w:rPr>
        <w:t>tyś. zł (dane z RRW-20). Wysokie zatrudnienie generuje przetwórstwo i wiele osób wskazało, że to właśnie ta gałąź gospodarki ma rozwijać się w jak największym stopniu.</w:t>
      </w:r>
      <w:r w:rsidRPr="00645E29">
        <w:rPr>
          <w:rFonts w:eastAsia="Calibri" w:cs="Calibri"/>
          <w:szCs w:val="24"/>
          <w:vertAlign w:val="superscript"/>
        </w:rPr>
        <w:footnoteReference w:id="30"/>
      </w:r>
    </w:p>
    <w:p w14:paraId="098E8589" w14:textId="17492FB9" w:rsidR="00645E29" w:rsidRPr="00645E29" w:rsidRDefault="00645E29" w:rsidP="00645E29">
      <w:pPr>
        <w:spacing w:before="80" w:after="0"/>
        <w:rPr>
          <w:rFonts w:eastAsia="Calibri" w:cs="Calibri"/>
          <w:color w:val="4F81BD"/>
          <w:sz w:val="32"/>
          <w:szCs w:val="24"/>
        </w:rPr>
      </w:pPr>
      <w:bookmarkStart w:id="44" w:name="_Toc438992492"/>
      <w:r w:rsidRPr="00645E29">
        <w:rPr>
          <w:rFonts w:eastAsia="Calibri" w:cs="Times New Roman"/>
          <w:b/>
          <w:bCs/>
          <w:szCs w:val="18"/>
        </w:rPr>
        <w:t xml:space="preserve">Wykres </w:t>
      </w:r>
      <w:r w:rsidRPr="00645E29">
        <w:rPr>
          <w:rFonts w:eastAsia="Calibri" w:cs="Times New Roman"/>
          <w:b/>
          <w:bCs/>
          <w:szCs w:val="18"/>
        </w:rPr>
        <w:fldChar w:fldCharType="begin"/>
      </w:r>
      <w:r w:rsidRPr="00645E29">
        <w:rPr>
          <w:rFonts w:eastAsia="Calibri" w:cs="Times New Roman"/>
          <w:b/>
          <w:bCs/>
          <w:szCs w:val="18"/>
        </w:rPr>
        <w:instrText xml:space="preserve"> SEQ Wykres \* ARABIC </w:instrText>
      </w:r>
      <w:r w:rsidRPr="00645E29">
        <w:rPr>
          <w:rFonts w:eastAsia="Calibri" w:cs="Times New Roman"/>
          <w:b/>
          <w:bCs/>
          <w:szCs w:val="18"/>
        </w:rPr>
        <w:fldChar w:fldCharType="separate"/>
      </w:r>
      <w:r w:rsidR="00301B30">
        <w:rPr>
          <w:rFonts w:eastAsia="Calibri" w:cs="Times New Roman"/>
          <w:b/>
          <w:bCs/>
          <w:noProof/>
          <w:szCs w:val="18"/>
        </w:rPr>
        <w:t>7</w:t>
      </w:r>
      <w:r w:rsidRPr="00645E29">
        <w:rPr>
          <w:rFonts w:eastAsia="Calibri" w:cs="Times New Roman"/>
          <w:b/>
          <w:bCs/>
          <w:szCs w:val="18"/>
        </w:rPr>
        <w:fldChar w:fldCharType="end"/>
      </w:r>
      <w:r w:rsidRPr="00645E29">
        <w:rPr>
          <w:rFonts w:eastAsia="Calibri" w:cs="Times New Roman"/>
          <w:b/>
          <w:szCs w:val="18"/>
        </w:rPr>
        <w:t xml:space="preserve">. </w:t>
      </w:r>
      <w:r w:rsidRPr="00645E29">
        <w:rPr>
          <w:rFonts w:eastAsia="Calibri" w:cs="Times New Roman"/>
          <w:szCs w:val="18"/>
        </w:rPr>
        <w:t>Zatrudnienie w zakładach przetwórczych w latach 2006-2014 (na podstawie RRW-20)</w:t>
      </w:r>
      <w:bookmarkEnd w:id="44"/>
    </w:p>
    <w:p w14:paraId="3BA58B7F" w14:textId="77777777" w:rsidR="00645E29" w:rsidRPr="00645E29" w:rsidRDefault="00645E29" w:rsidP="00645E29">
      <w:pPr>
        <w:spacing w:after="0"/>
        <w:jc w:val="left"/>
        <w:rPr>
          <w:rFonts w:eastAsia="Calibri" w:cs="Calibri"/>
          <w:b/>
          <w:sz w:val="24"/>
          <w:szCs w:val="24"/>
        </w:rPr>
      </w:pPr>
      <w:r w:rsidRPr="00645E29">
        <w:rPr>
          <w:rFonts w:eastAsia="Calibri" w:cs="Times New Roman"/>
          <w:noProof/>
          <w:lang w:eastAsia="pl-PL"/>
        </w:rPr>
        <w:drawing>
          <wp:inline distT="0" distB="0" distL="0" distR="0" wp14:anchorId="11A078E4" wp14:editId="544A813E">
            <wp:extent cx="6590582" cy="1716656"/>
            <wp:effectExtent l="0" t="0" r="1270" b="0"/>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8E55FDA" w14:textId="77777777" w:rsidR="00645E29" w:rsidRPr="00645E29" w:rsidRDefault="00645E29" w:rsidP="00645E29">
      <w:pPr>
        <w:jc w:val="left"/>
        <w:rPr>
          <w:rFonts w:eastAsia="Calibri" w:cs="Calibri"/>
          <w:sz w:val="20"/>
          <w:szCs w:val="24"/>
        </w:rPr>
      </w:pPr>
      <w:r w:rsidRPr="00645E29">
        <w:rPr>
          <w:rFonts w:eastAsia="Calibri" w:cs="Calibri"/>
          <w:sz w:val="20"/>
          <w:szCs w:val="24"/>
        </w:rPr>
        <w:t>Źródło: opracowanie MIR-PIB na podstawie RRW-20.</w:t>
      </w:r>
    </w:p>
    <w:p w14:paraId="729B0A6E" w14:textId="77777777" w:rsidR="00645E29" w:rsidRPr="00645E29" w:rsidRDefault="00645E29" w:rsidP="00645E29">
      <w:pPr>
        <w:spacing w:before="60" w:after="0"/>
        <w:rPr>
          <w:rFonts w:eastAsia="Calibri" w:cs="Calibri"/>
          <w:szCs w:val="24"/>
        </w:rPr>
      </w:pPr>
      <w:r w:rsidRPr="00645E29">
        <w:rPr>
          <w:rFonts w:eastAsia="Calibri" w:cs="Calibri"/>
          <w:szCs w:val="24"/>
        </w:rPr>
        <w:t>Branża rybacka jest zróżnicowana, jednak wahania w jej produkcji w ostatnich latach pojawiają się we wszystkich rodzajach związanych z nią działalności. Każda dziedzina boryka się też z innymi problemami, takimi jak wysokie koszty utrzymania hodowli, zachowanie dobrego stanu środowiska, słabo rozwinięta infrastruktura portowa, czy limity połowowe. Wpływa to na kondycję sektora rybackiego, która coraz częściej każe związanym z nią przedsiębiorcom myśleć o dywersyfikacji swojej działalności. Wśród 35 osób, które wzięły udział w ankiecie, 71,4% była zdecydowana na rozwój działalności w innym kierunku, a 25,71 – zastanawiała się nad tym.</w:t>
      </w:r>
      <w:r w:rsidRPr="00645E29">
        <w:rPr>
          <w:rFonts w:eastAsia="Calibri" w:cs="Calibri"/>
          <w:szCs w:val="24"/>
          <w:vertAlign w:val="superscript"/>
        </w:rPr>
        <w:footnoteReference w:id="31"/>
      </w:r>
      <w:r w:rsidRPr="00645E29">
        <w:rPr>
          <w:rFonts w:eastAsia="Calibri" w:cs="Calibri"/>
          <w:szCs w:val="24"/>
        </w:rPr>
        <w:t xml:space="preserve"> Znaczna część widziała dla siebie szansę w turystyce oraz sprzedaży i przetwórstwie ryb. Większość stwierdziła, że rozwój form sprzedaży połowów i hodowli stanowiłaby jednocześnie wsparcie dla działalności typowo rybackiej. </w:t>
      </w:r>
    </w:p>
    <w:p w14:paraId="40EC0ECE" w14:textId="77777777" w:rsidR="00645E29" w:rsidRPr="00645E29" w:rsidRDefault="00645E29" w:rsidP="00645E29">
      <w:pPr>
        <w:spacing w:after="0"/>
        <w:rPr>
          <w:rFonts w:eastAsia="Calibri" w:cs="Calibri"/>
          <w:szCs w:val="24"/>
        </w:rPr>
      </w:pPr>
      <w:r w:rsidRPr="00645E29">
        <w:rPr>
          <w:rFonts w:eastAsia="Calibri" w:cs="Calibri"/>
          <w:szCs w:val="24"/>
        </w:rPr>
        <w:t xml:space="preserve">Pomoc dla rybaków, którzy mają możliwość dofinansowania swojej głównej działalności z innych priorytetów PO RYBY i PROW, miałaby stwarzać możliwość dywersyfikacji źródeł pozyskiwania przez nich dochodów, tak by przy niekorzystnych zjawiskach zachodzących w tych branżach mogli zachować płynność finansową i utrzymać miejsca pracy. Jednocześnie pojawił się problem małej innowacyjności w </w:t>
      </w:r>
      <w:proofErr w:type="spellStart"/>
      <w:r w:rsidRPr="00645E29">
        <w:rPr>
          <w:rFonts w:eastAsia="Calibri" w:cs="Calibri"/>
          <w:szCs w:val="24"/>
        </w:rPr>
        <w:t>pozarybackiej</w:t>
      </w:r>
      <w:proofErr w:type="spellEnd"/>
      <w:r w:rsidRPr="00645E29">
        <w:rPr>
          <w:rFonts w:eastAsia="Calibri" w:cs="Calibri"/>
          <w:szCs w:val="24"/>
        </w:rPr>
        <w:t xml:space="preserve"> działalności osób z sektora rybackiego – zwykle prowadzą oni tradycyjne usługi noclegowe czy handlowe i nie wykorzystują swojego doświadczenia z pracy na kutrach czy przy hodowlach, znajomości przyrody, morza i sposobów przetwarzania ryb. Sami zainteresowani przyznają, że oprócz środków na dywersyfikację, duże korzyści przyniosłoby im nawiązanie współpracy z zagranicznymi podmiotami oraz popularyzacja kultury rybackiej wśród mieszkańców i turystów.</w:t>
      </w:r>
      <w:r w:rsidRPr="00645E29">
        <w:rPr>
          <w:rFonts w:eastAsia="Calibri" w:cs="Calibri"/>
          <w:szCs w:val="24"/>
          <w:vertAlign w:val="superscript"/>
        </w:rPr>
        <w:footnoteReference w:id="32"/>
      </w:r>
    </w:p>
    <w:p w14:paraId="3B00BD98" w14:textId="77777777" w:rsidR="00645E29" w:rsidRPr="00645E29" w:rsidRDefault="00645E29" w:rsidP="009301B1">
      <w:pPr>
        <w:keepNext/>
        <w:keepLines/>
        <w:numPr>
          <w:ilvl w:val="2"/>
          <w:numId w:val="185"/>
        </w:numPr>
        <w:spacing w:line="259" w:lineRule="auto"/>
        <w:ind w:left="709"/>
        <w:jc w:val="left"/>
        <w:outlineLvl w:val="3"/>
        <w:rPr>
          <w:rFonts w:eastAsia="Calibri" w:cs="Times New Roman"/>
          <w:b/>
          <w:bCs/>
          <w:iCs/>
        </w:rPr>
      </w:pPr>
      <w:r w:rsidRPr="00645E29">
        <w:rPr>
          <w:rFonts w:eastAsia="Times New Roman" w:cs="Times New Roman"/>
          <w:b/>
          <w:bCs/>
          <w:iCs/>
        </w:rPr>
        <w:t>Rolnictwo</w:t>
      </w:r>
      <w:r w:rsidRPr="00645E29">
        <w:rPr>
          <w:rFonts w:eastAsia="Calibri" w:cs="Times New Roman"/>
          <w:b/>
          <w:bCs/>
          <w:iCs/>
        </w:rPr>
        <w:t xml:space="preserve"> </w:t>
      </w:r>
    </w:p>
    <w:p w14:paraId="26763202" w14:textId="77777777" w:rsidR="00645E29" w:rsidRPr="00645E29" w:rsidRDefault="00645E29" w:rsidP="00645E29">
      <w:pPr>
        <w:spacing w:after="0"/>
        <w:rPr>
          <w:rFonts w:eastAsia="Calibri" w:cs="Times New Roman"/>
        </w:rPr>
      </w:pPr>
      <w:r w:rsidRPr="00645E29">
        <w:rPr>
          <w:rFonts w:eastAsia="Calibri" w:cs="Times New Roman"/>
        </w:rPr>
        <w:t>Rolnictwo pełni istotną funkcję na obszarze SGR. Najlepsze gleby o najkorzystniejszych warunkach dla produkcji rolnej występują gminach Słupsk, Kobylnica i na południu gminy Ustka. Główne kierunki produkcji rolniczej to uprawa zbóż, głównie pszenicy, żyta i ziemniaków. Na obszarze SGR dominują gospodarstwa o powierzchni do 5 ha.</w:t>
      </w:r>
    </w:p>
    <w:p w14:paraId="1F693CA3" w14:textId="77777777" w:rsidR="00645E29" w:rsidRPr="00645E29" w:rsidRDefault="00645E29" w:rsidP="00645E29">
      <w:pPr>
        <w:spacing w:after="0"/>
        <w:rPr>
          <w:rFonts w:eastAsia="Calibri" w:cs="Calibri"/>
        </w:rPr>
      </w:pPr>
      <w:r w:rsidRPr="00645E29">
        <w:rPr>
          <w:rFonts w:eastAsia="Calibri" w:cs="Calibri"/>
        </w:rPr>
        <w:t xml:space="preserve">Na przestrzeni lat, zauważyć można jednak tendencje odpowiadające trendom ogólnokrajowym, tj. zmniejszanie się gospodarstw prowadzących działalność mieszaną na rzecz intensyfikacji jednego kierunku. Zauważalna jest również tendencja wzrostu liczby gospodarstw prowadzących uprawy polowe i spadek gospodarstw o działalności mieszanej. Nie bez znaczenia dla efektywności ekonomicznej gospodarstw były różnego rodzaju dopłaty bezpośrednie, w tym uzupełniające płatności obszarowe. Otrzymane dofinansowanie spowodowało, że coraz większy udział w grupie analizowanych gospodarstw na obszarze SGR zdobywa uprawa warzyw i owoców. </w:t>
      </w:r>
    </w:p>
    <w:p w14:paraId="2347FEC0" w14:textId="5F3D02D1" w:rsidR="00645E29" w:rsidRPr="00645E29" w:rsidRDefault="00645E29" w:rsidP="00645E29">
      <w:pPr>
        <w:spacing w:after="0"/>
        <w:rPr>
          <w:rFonts w:eastAsia="Calibri" w:cs="Calibri"/>
          <w:b/>
          <w:color w:val="4F81BD"/>
          <w:sz w:val="18"/>
          <w:szCs w:val="18"/>
        </w:rPr>
      </w:pPr>
      <w:bookmarkStart w:id="45" w:name="_Toc438992420"/>
      <w:r w:rsidRPr="00645E29">
        <w:rPr>
          <w:rFonts w:eastAsia="Calibri" w:cs="Times New Roman"/>
          <w:b/>
          <w:bCs/>
          <w:szCs w:val="18"/>
        </w:rPr>
        <w:t xml:space="preserve">Tabela </w:t>
      </w:r>
      <w:r w:rsidRPr="00645E29">
        <w:rPr>
          <w:rFonts w:eastAsia="Calibri" w:cs="Times New Roman"/>
          <w:b/>
          <w:bCs/>
          <w:szCs w:val="18"/>
        </w:rPr>
        <w:fldChar w:fldCharType="begin"/>
      </w:r>
      <w:r w:rsidRPr="00645E29">
        <w:rPr>
          <w:rFonts w:eastAsia="Calibri" w:cs="Times New Roman"/>
          <w:b/>
          <w:bCs/>
          <w:szCs w:val="18"/>
        </w:rPr>
        <w:instrText xml:space="preserve"> SEQ Tabela \* ARABIC </w:instrText>
      </w:r>
      <w:r w:rsidRPr="00645E29">
        <w:rPr>
          <w:rFonts w:eastAsia="Calibri" w:cs="Times New Roman"/>
          <w:b/>
          <w:bCs/>
          <w:szCs w:val="18"/>
        </w:rPr>
        <w:fldChar w:fldCharType="separate"/>
      </w:r>
      <w:r w:rsidR="00301B30">
        <w:rPr>
          <w:rFonts w:eastAsia="Calibri" w:cs="Times New Roman"/>
          <w:b/>
          <w:bCs/>
          <w:noProof/>
          <w:szCs w:val="18"/>
        </w:rPr>
        <w:t>16</w:t>
      </w:r>
      <w:r w:rsidRPr="00645E29">
        <w:rPr>
          <w:rFonts w:eastAsia="Calibri" w:cs="Times New Roman"/>
          <w:b/>
          <w:bCs/>
          <w:szCs w:val="18"/>
        </w:rPr>
        <w:fldChar w:fldCharType="end"/>
      </w:r>
      <w:r w:rsidRPr="00645E29">
        <w:rPr>
          <w:rFonts w:eastAsia="Calibri" w:cs="Times New Roman"/>
          <w:szCs w:val="18"/>
        </w:rPr>
        <w:t xml:space="preserve">. </w:t>
      </w:r>
      <w:r w:rsidRPr="00645E29">
        <w:rPr>
          <w:rFonts w:eastAsia="Calibri" w:cs="Calibri"/>
          <w:szCs w:val="18"/>
        </w:rPr>
        <w:t>Struktura gospodarstw rolnych na terenie SGR</w:t>
      </w:r>
      <w:bookmarkEnd w:id="45"/>
    </w:p>
    <w:tbl>
      <w:tblPr>
        <w:tblStyle w:val="Jasnalistaakcent11"/>
        <w:tblW w:w="4942" w:type="pct"/>
        <w:tblInd w:w="108" w:type="dxa"/>
        <w:tblLook w:val="0000" w:firstRow="0" w:lastRow="0" w:firstColumn="0" w:lastColumn="0" w:noHBand="0" w:noVBand="0"/>
      </w:tblPr>
      <w:tblGrid>
        <w:gridCol w:w="503"/>
        <w:gridCol w:w="1721"/>
        <w:gridCol w:w="726"/>
        <w:gridCol w:w="855"/>
        <w:gridCol w:w="873"/>
        <w:gridCol w:w="873"/>
        <w:gridCol w:w="873"/>
        <w:gridCol w:w="873"/>
        <w:gridCol w:w="737"/>
        <w:gridCol w:w="137"/>
        <w:gridCol w:w="694"/>
        <w:gridCol w:w="819"/>
        <w:gridCol w:w="551"/>
      </w:tblGrid>
      <w:tr w:rsidR="00645E29" w:rsidRPr="00645E29" w14:paraId="52571BB5" w14:textId="77777777" w:rsidTr="003A3993">
        <w:trPr>
          <w:cnfStyle w:val="000000100000" w:firstRow="0" w:lastRow="0" w:firstColumn="0" w:lastColumn="0" w:oddVBand="0" w:evenVBand="0" w:oddHBand="1" w:evenHBand="0" w:firstRowFirstColumn="0" w:firstRowLastColumn="0" w:lastRowFirstColumn="0" w:lastRowLastColumn="0"/>
          <w:trHeight w:val="295"/>
        </w:trPr>
        <w:tc>
          <w:tcPr>
            <w:cnfStyle w:val="000010000000" w:firstRow="0" w:lastRow="0" w:firstColumn="0" w:lastColumn="0" w:oddVBand="1" w:evenVBand="0" w:oddHBand="0" w:evenHBand="0" w:firstRowFirstColumn="0" w:firstRowLastColumn="0" w:lastRowFirstColumn="0" w:lastRowLastColumn="0"/>
            <w:tcW w:w="246" w:type="pct"/>
            <w:vMerge w:val="restart"/>
            <w:tcBorders>
              <w:top w:val="single" w:sz="8" w:space="0" w:color="FFFFFF"/>
              <w:left w:val="single" w:sz="8" w:space="0" w:color="FFFFFF"/>
              <w:bottom w:val="single" w:sz="8" w:space="0" w:color="FFFFFF"/>
              <w:right w:val="single" w:sz="8" w:space="0" w:color="FFFFFF"/>
            </w:tcBorders>
            <w:shd w:val="clear" w:color="auto" w:fill="EC3027"/>
            <w:vAlign w:val="center"/>
          </w:tcPr>
          <w:p w14:paraId="1C04D4CF" w14:textId="77777777" w:rsidR="00645E29" w:rsidRPr="00645E29" w:rsidRDefault="00645E29" w:rsidP="00645E29">
            <w:pPr>
              <w:snapToGrid w:val="0"/>
              <w:jc w:val="center"/>
              <w:rPr>
                <w:rFonts w:eastAsia="Times New Roman" w:cs="Tahoma"/>
                <w:b/>
                <w:color w:val="FFFFFF"/>
                <w:kern w:val="1"/>
                <w:lang w:eastAsia="ar-SA"/>
              </w:rPr>
            </w:pPr>
            <w:r w:rsidRPr="00645E29">
              <w:rPr>
                <w:rFonts w:eastAsia="Times New Roman" w:cs="Tahoma"/>
                <w:b/>
                <w:color w:val="FFFFFF"/>
                <w:kern w:val="1"/>
                <w:lang w:eastAsia="ar-SA"/>
              </w:rPr>
              <w:t>Lp.</w:t>
            </w:r>
          </w:p>
        </w:tc>
        <w:tc>
          <w:tcPr>
            <w:tcW w:w="841" w:type="pct"/>
            <w:vMerge w:val="restart"/>
            <w:tcBorders>
              <w:top w:val="single" w:sz="8" w:space="0" w:color="FFFFFF"/>
              <w:left w:val="single" w:sz="8" w:space="0" w:color="FFFFFF"/>
              <w:bottom w:val="single" w:sz="8" w:space="0" w:color="FFFFFF"/>
              <w:right w:val="single" w:sz="8" w:space="0" w:color="FFFFFF"/>
            </w:tcBorders>
            <w:shd w:val="clear" w:color="auto" w:fill="EC3027"/>
            <w:vAlign w:val="center"/>
          </w:tcPr>
          <w:p w14:paraId="0064C080" w14:textId="77777777" w:rsidR="00645E29" w:rsidRPr="00645E29" w:rsidRDefault="00645E29" w:rsidP="00645E29">
            <w:pPr>
              <w:snapToGrid w:val="0"/>
              <w:jc w:val="center"/>
              <w:cnfStyle w:val="000000100000" w:firstRow="0" w:lastRow="0" w:firstColumn="0" w:lastColumn="0" w:oddVBand="0" w:evenVBand="0" w:oddHBand="1" w:evenHBand="0" w:firstRowFirstColumn="0" w:firstRowLastColumn="0" w:lastRowFirstColumn="0" w:lastRowLastColumn="0"/>
              <w:rPr>
                <w:rFonts w:eastAsia="Times New Roman" w:cs="Tahoma"/>
                <w:b/>
                <w:color w:val="FFFFFF"/>
                <w:kern w:val="1"/>
                <w:lang w:eastAsia="ar-SA"/>
              </w:rPr>
            </w:pPr>
            <w:r w:rsidRPr="00645E29">
              <w:rPr>
                <w:rFonts w:eastAsia="Times New Roman" w:cs="Tahoma"/>
                <w:b/>
                <w:color w:val="FFFFFF"/>
                <w:kern w:val="1"/>
                <w:lang w:eastAsia="ar-SA"/>
              </w:rPr>
              <w:t>Gmina</w:t>
            </w:r>
          </w:p>
        </w:tc>
        <w:tc>
          <w:tcPr>
            <w:cnfStyle w:val="000010000000" w:firstRow="0" w:lastRow="0" w:firstColumn="0" w:lastColumn="0" w:oddVBand="1" w:evenVBand="0" w:oddHBand="0" w:evenHBand="0" w:firstRowFirstColumn="0" w:firstRowLastColumn="0" w:lastRowFirstColumn="0" w:lastRowLastColumn="0"/>
            <w:tcW w:w="355" w:type="pct"/>
            <w:vMerge w:val="restart"/>
            <w:tcBorders>
              <w:top w:val="single" w:sz="8" w:space="0" w:color="FFFFFF"/>
              <w:left w:val="single" w:sz="8" w:space="0" w:color="FFFFFF"/>
              <w:bottom w:val="single" w:sz="8" w:space="0" w:color="FFFFFF"/>
              <w:right w:val="single" w:sz="8" w:space="0" w:color="FFFFFF"/>
            </w:tcBorders>
            <w:shd w:val="clear" w:color="auto" w:fill="EC3027"/>
            <w:textDirection w:val="btLr"/>
            <w:vAlign w:val="center"/>
          </w:tcPr>
          <w:p w14:paraId="3439A3ED" w14:textId="77777777" w:rsidR="00645E29" w:rsidRPr="00645E29" w:rsidRDefault="00645E29" w:rsidP="00645E29">
            <w:pPr>
              <w:snapToGrid w:val="0"/>
              <w:ind w:left="113" w:right="113"/>
              <w:jc w:val="center"/>
              <w:rPr>
                <w:rFonts w:eastAsia="Times New Roman" w:cs="Tahoma"/>
                <w:b/>
                <w:color w:val="FFFFFF"/>
                <w:kern w:val="1"/>
                <w:lang w:eastAsia="ar-SA"/>
              </w:rPr>
            </w:pPr>
            <w:r w:rsidRPr="00645E29">
              <w:rPr>
                <w:rFonts w:eastAsia="Times New Roman" w:cs="Tahoma"/>
                <w:b/>
                <w:color w:val="FFFFFF"/>
                <w:kern w:val="1"/>
                <w:lang w:eastAsia="ar-SA"/>
              </w:rPr>
              <w:t>Ilość gospodarstw</w:t>
            </w:r>
          </w:p>
        </w:tc>
        <w:tc>
          <w:tcPr>
            <w:tcW w:w="3558" w:type="pct"/>
            <w:gridSpan w:val="10"/>
            <w:tcBorders>
              <w:top w:val="single" w:sz="8" w:space="0" w:color="FFFFFF"/>
              <w:left w:val="single" w:sz="8" w:space="0" w:color="FFFFFF"/>
              <w:bottom w:val="single" w:sz="8" w:space="0" w:color="FFFFFF"/>
              <w:right w:val="single" w:sz="8" w:space="0" w:color="FFFFFF"/>
            </w:tcBorders>
            <w:shd w:val="clear" w:color="auto" w:fill="EC3027"/>
            <w:vAlign w:val="center"/>
          </w:tcPr>
          <w:p w14:paraId="22528222" w14:textId="77777777" w:rsidR="00645E29" w:rsidRPr="00645E29" w:rsidRDefault="00645E29" w:rsidP="00645E29">
            <w:pPr>
              <w:snapToGrid w:val="0"/>
              <w:jc w:val="center"/>
              <w:cnfStyle w:val="000000100000" w:firstRow="0" w:lastRow="0" w:firstColumn="0" w:lastColumn="0" w:oddVBand="0" w:evenVBand="0" w:oddHBand="1" w:evenHBand="0" w:firstRowFirstColumn="0" w:firstRowLastColumn="0" w:lastRowFirstColumn="0" w:lastRowLastColumn="0"/>
              <w:rPr>
                <w:rFonts w:eastAsia="Times New Roman" w:cs="Tahoma"/>
                <w:b/>
                <w:color w:val="FFFFFF"/>
                <w:kern w:val="1"/>
                <w:lang w:eastAsia="ar-SA"/>
              </w:rPr>
            </w:pPr>
            <w:r w:rsidRPr="00645E29">
              <w:rPr>
                <w:rFonts w:eastAsia="Times New Roman" w:cs="Tahoma"/>
                <w:b/>
                <w:color w:val="FFFFFF"/>
                <w:kern w:val="1"/>
                <w:lang w:eastAsia="ar-SA"/>
              </w:rPr>
              <w:t>Wielkość gospodarstw [ilość]</w:t>
            </w:r>
          </w:p>
        </w:tc>
      </w:tr>
      <w:tr w:rsidR="00645E29" w:rsidRPr="00645E29" w14:paraId="4F148B48" w14:textId="77777777" w:rsidTr="003A3993">
        <w:trPr>
          <w:trHeight w:val="797"/>
        </w:trPr>
        <w:tc>
          <w:tcPr>
            <w:cnfStyle w:val="000010000000" w:firstRow="0" w:lastRow="0" w:firstColumn="0" w:lastColumn="0" w:oddVBand="1" w:evenVBand="0" w:oddHBand="0" w:evenHBand="0" w:firstRowFirstColumn="0" w:firstRowLastColumn="0" w:lastRowFirstColumn="0" w:lastRowLastColumn="0"/>
            <w:tcW w:w="246" w:type="pct"/>
            <w:vMerge/>
            <w:tcBorders>
              <w:top w:val="single" w:sz="8" w:space="0" w:color="FFFFFF"/>
              <w:left w:val="single" w:sz="8" w:space="0" w:color="FFFFFF"/>
              <w:bottom w:val="single" w:sz="8" w:space="0" w:color="FFFFFF"/>
              <w:right w:val="single" w:sz="8" w:space="0" w:color="FFFFFF"/>
            </w:tcBorders>
            <w:shd w:val="clear" w:color="auto" w:fill="EC3027"/>
            <w:vAlign w:val="center"/>
          </w:tcPr>
          <w:p w14:paraId="72CEC1EC" w14:textId="77777777" w:rsidR="00645E29" w:rsidRPr="00645E29" w:rsidRDefault="00645E29" w:rsidP="00645E29">
            <w:pPr>
              <w:snapToGrid w:val="0"/>
              <w:jc w:val="center"/>
              <w:rPr>
                <w:rFonts w:eastAsia="Times New Roman" w:cs="Tahoma"/>
                <w:b/>
                <w:color w:val="FFFFFF"/>
                <w:kern w:val="1"/>
                <w:lang w:eastAsia="ar-SA"/>
              </w:rPr>
            </w:pPr>
          </w:p>
        </w:tc>
        <w:tc>
          <w:tcPr>
            <w:tcW w:w="841" w:type="pct"/>
            <w:vMerge/>
            <w:tcBorders>
              <w:top w:val="single" w:sz="8" w:space="0" w:color="FFFFFF"/>
              <w:left w:val="single" w:sz="8" w:space="0" w:color="FFFFFF"/>
              <w:bottom w:val="single" w:sz="8" w:space="0" w:color="FFFFFF"/>
              <w:right w:val="single" w:sz="8" w:space="0" w:color="FFFFFF"/>
            </w:tcBorders>
            <w:shd w:val="clear" w:color="auto" w:fill="EC3027"/>
            <w:vAlign w:val="center"/>
          </w:tcPr>
          <w:p w14:paraId="00F26C68" w14:textId="77777777" w:rsidR="00645E29" w:rsidRPr="00645E29" w:rsidRDefault="00645E29" w:rsidP="00645E29">
            <w:pPr>
              <w:snapToGrid w:val="0"/>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FFFFFF"/>
                <w:kern w:val="1"/>
                <w:lang w:eastAsia="ar-SA"/>
              </w:rPr>
            </w:pPr>
          </w:p>
        </w:tc>
        <w:tc>
          <w:tcPr>
            <w:cnfStyle w:val="000010000000" w:firstRow="0" w:lastRow="0" w:firstColumn="0" w:lastColumn="0" w:oddVBand="1" w:evenVBand="0" w:oddHBand="0" w:evenHBand="0" w:firstRowFirstColumn="0" w:firstRowLastColumn="0" w:lastRowFirstColumn="0" w:lastRowLastColumn="0"/>
            <w:tcW w:w="355" w:type="pct"/>
            <w:vMerge/>
            <w:tcBorders>
              <w:top w:val="single" w:sz="8" w:space="0" w:color="FFFFFF"/>
              <w:left w:val="single" w:sz="8" w:space="0" w:color="FFFFFF"/>
              <w:bottom w:val="single" w:sz="8" w:space="0" w:color="FFFFFF"/>
              <w:right w:val="single" w:sz="8" w:space="0" w:color="FFFFFF"/>
            </w:tcBorders>
            <w:shd w:val="clear" w:color="auto" w:fill="EC3027"/>
            <w:vAlign w:val="center"/>
          </w:tcPr>
          <w:p w14:paraId="6F357405" w14:textId="77777777" w:rsidR="00645E29" w:rsidRPr="00645E29" w:rsidRDefault="00645E29" w:rsidP="00645E29">
            <w:pPr>
              <w:snapToGrid w:val="0"/>
              <w:jc w:val="center"/>
              <w:rPr>
                <w:rFonts w:eastAsia="Times New Roman" w:cs="Tahoma"/>
                <w:b/>
                <w:color w:val="FFFFFF"/>
                <w:kern w:val="1"/>
                <w:lang w:eastAsia="ar-SA"/>
              </w:rPr>
            </w:pPr>
          </w:p>
        </w:tc>
        <w:tc>
          <w:tcPr>
            <w:tcW w:w="418" w:type="pct"/>
            <w:tcBorders>
              <w:top w:val="single" w:sz="8" w:space="0" w:color="FFFFFF"/>
              <w:left w:val="single" w:sz="8" w:space="0" w:color="FFFFFF"/>
              <w:bottom w:val="single" w:sz="8" w:space="0" w:color="FFFFFF"/>
              <w:right w:val="single" w:sz="8" w:space="0" w:color="FFFFFF"/>
            </w:tcBorders>
            <w:shd w:val="clear" w:color="auto" w:fill="EC3027"/>
            <w:textDirection w:val="btLr"/>
            <w:vAlign w:val="center"/>
          </w:tcPr>
          <w:p w14:paraId="70B0E464" w14:textId="77777777" w:rsidR="00645E29" w:rsidRPr="00645E29" w:rsidRDefault="00645E29" w:rsidP="00645E29">
            <w:pPr>
              <w:snapToGrid w:val="0"/>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FFFFFF"/>
                <w:kern w:val="1"/>
                <w:lang w:eastAsia="ar-SA"/>
              </w:rPr>
            </w:pPr>
            <w:r w:rsidRPr="00645E29">
              <w:rPr>
                <w:rFonts w:eastAsia="Times New Roman" w:cs="Tahoma"/>
                <w:b/>
                <w:color w:val="FFFFFF"/>
                <w:kern w:val="1"/>
                <w:lang w:eastAsia="ar-SA"/>
              </w:rPr>
              <w:t>1-2 ha</w:t>
            </w:r>
          </w:p>
        </w:tc>
        <w:tc>
          <w:tcPr>
            <w:cnfStyle w:val="000010000000" w:firstRow="0" w:lastRow="0" w:firstColumn="0" w:lastColumn="0" w:oddVBand="1" w:evenVBand="0" w:oddHBand="0" w:evenHBand="0" w:firstRowFirstColumn="0" w:firstRowLastColumn="0" w:lastRowFirstColumn="0" w:lastRowLastColumn="0"/>
            <w:tcW w:w="427" w:type="pct"/>
            <w:tcBorders>
              <w:top w:val="single" w:sz="8" w:space="0" w:color="FFFFFF"/>
              <w:left w:val="single" w:sz="8" w:space="0" w:color="FFFFFF"/>
              <w:bottom w:val="single" w:sz="8" w:space="0" w:color="FFFFFF"/>
              <w:right w:val="single" w:sz="8" w:space="0" w:color="FFFFFF"/>
            </w:tcBorders>
            <w:shd w:val="clear" w:color="auto" w:fill="EC3027"/>
            <w:textDirection w:val="btLr"/>
            <w:vAlign w:val="center"/>
          </w:tcPr>
          <w:p w14:paraId="4D36D061" w14:textId="77777777" w:rsidR="00645E29" w:rsidRPr="00645E29" w:rsidRDefault="00645E29" w:rsidP="00645E29">
            <w:pPr>
              <w:snapToGrid w:val="0"/>
              <w:ind w:left="113" w:right="113"/>
              <w:jc w:val="center"/>
              <w:rPr>
                <w:rFonts w:eastAsia="Times New Roman" w:cs="Tahoma"/>
                <w:b/>
                <w:color w:val="FFFFFF"/>
                <w:kern w:val="1"/>
                <w:lang w:eastAsia="ar-SA"/>
              </w:rPr>
            </w:pPr>
            <w:r w:rsidRPr="00645E29">
              <w:rPr>
                <w:rFonts w:eastAsia="Times New Roman" w:cs="Tahoma"/>
                <w:b/>
                <w:color w:val="FFFFFF"/>
                <w:kern w:val="1"/>
                <w:lang w:eastAsia="ar-SA"/>
              </w:rPr>
              <w:t>2-5 ha</w:t>
            </w:r>
          </w:p>
        </w:tc>
        <w:tc>
          <w:tcPr>
            <w:tcW w:w="427" w:type="pct"/>
            <w:tcBorders>
              <w:top w:val="single" w:sz="8" w:space="0" w:color="FFFFFF"/>
              <w:left w:val="single" w:sz="8" w:space="0" w:color="FFFFFF"/>
              <w:bottom w:val="single" w:sz="8" w:space="0" w:color="FFFFFF"/>
              <w:right w:val="single" w:sz="8" w:space="0" w:color="FFFFFF"/>
            </w:tcBorders>
            <w:shd w:val="clear" w:color="auto" w:fill="EC3027"/>
            <w:textDirection w:val="btLr"/>
            <w:vAlign w:val="center"/>
          </w:tcPr>
          <w:p w14:paraId="4AE50369" w14:textId="77777777" w:rsidR="00645E29" w:rsidRPr="00645E29" w:rsidRDefault="00645E29" w:rsidP="00645E29">
            <w:pPr>
              <w:snapToGrid w:val="0"/>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FFFFFF"/>
                <w:kern w:val="1"/>
                <w:lang w:eastAsia="ar-SA"/>
              </w:rPr>
            </w:pPr>
            <w:r w:rsidRPr="00645E29">
              <w:rPr>
                <w:rFonts w:eastAsia="Times New Roman" w:cs="Tahoma"/>
                <w:b/>
                <w:color w:val="FFFFFF"/>
                <w:kern w:val="1"/>
                <w:lang w:eastAsia="ar-SA"/>
              </w:rPr>
              <w:t>5-10 ha</w:t>
            </w:r>
          </w:p>
        </w:tc>
        <w:tc>
          <w:tcPr>
            <w:cnfStyle w:val="000010000000" w:firstRow="0" w:lastRow="0" w:firstColumn="0" w:lastColumn="0" w:oddVBand="1" w:evenVBand="0" w:oddHBand="0" w:evenHBand="0" w:firstRowFirstColumn="0" w:firstRowLastColumn="0" w:lastRowFirstColumn="0" w:lastRowLastColumn="0"/>
            <w:tcW w:w="427" w:type="pct"/>
            <w:tcBorders>
              <w:top w:val="single" w:sz="8" w:space="0" w:color="FFFFFF"/>
              <w:left w:val="single" w:sz="8" w:space="0" w:color="FFFFFF"/>
              <w:bottom w:val="single" w:sz="8" w:space="0" w:color="FFFFFF"/>
              <w:right w:val="single" w:sz="8" w:space="0" w:color="FFFFFF"/>
            </w:tcBorders>
            <w:shd w:val="clear" w:color="auto" w:fill="EC3027"/>
            <w:textDirection w:val="btLr"/>
            <w:vAlign w:val="center"/>
          </w:tcPr>
          <w:p w14:paraId="4EC0BBBE" w14:textId="77777777" w:rsidR="00645E29" w:rsidRPr="00645E29" w:rsidRDefault="00645E29" w:rsidP="00645E29">
            <w:pPr>
              <w:snapToGrid w:val="0"/>
              <w:ind w:left="113" w:right="113"/>
              <w:jc w:val="center"/>
              <w:rPr>
                <w:rFonts w:eastAsia="Times New Roman" w:cs="Tahoma"/>
                <w:b/>
                <w:color w:val="FFFFFF"/>
                <w:kern w:val="1"/>
                <w:lang w:eastAsia="ar-SA"/>
              </w:rPr>
            </w:pPr>
            <w:r w:rsidRPr="00645E29">
              <w:rPr>
                <w:rFonts w:eastAsia="Times New Roman" w:cs="Tahoma"/>
                <w:b/>
                <w:color w:val="FFFFFF"/>
                <w:kern w:val="1"/>
                <w:lang w:eastAsia="ar-SA"/>
              </w:rPr>
              <w:t>10-15 ha</w:t>
            </w:r>
          </w:p>
        </w:tc>
        <w:tc>
          <w:tcPr>
            <w:tcW w:w="427" w:type="pct"/>
            <w:tcBorders>
              <w:top w:val="single" w:sz="8" w:space="0" w:color="FFFFFF"/>
              <w:left w:val="single" w:sz="8" w:space="0" w:color="FFFFFF"/>
              <w:bottom w:val="single" w:sz="8" w:space="0" w:color="FFFFFF"/>
              <w:right w:val="single" w:sz="8" w:space="0" w:color="FFFFFF"/>
            </w:tcBorders>
            <w:shd w:val="clear" w:color="auto" w:fill="EC3027"/>
            <w:textDirection w:val="btLr"/>
            <w:vAlign w:val="center"/>
          </w:tcPr>
          <w:p w14:paraId="52EF57BE" w14:textId="77777777" w:rsidR="00645E29" w:rsidRPr="00645E29" w:rsidRDefault="00645E29" w:rsidP="00645E29">
            <w:pPr>
              <w:snapToGrid w:val="0"/>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FFFFFF"/>
                <w:kern w:val="1"/>
                <w:lang w:eastAsia="ar-SA"/>
              </w:rPr>
            </w:pPr>
            <w:r w:rsidRPr="00645E29">
              <w:rPr>
                <w:rFonts w:eastAsia="Times New Roman" w:cs="Tahoma"/>
                <w:b/>
                <w:color w:val="FFFFFF"/>
                <w:kern w:val="1"/>
                <w:lang w:eastAsia="ar-SA"/>
              </w:rPr>
              <w:t>15-25 ha</w:t>
            </w:r>
          </w:p>
        </w:tc>
        <w:tc>
          <w:tcPr>
            <w:cnfStyle w:val="000010000000" w:firstRow="0" w:lastRow="0" w:firstColumn="0" w:lastColumn="0" w:oddVBand="1" w:evenVBand="0" w:oddHBand="0" w:evenHBand="0" w:firstRowFirstColumn="0" w:firstRowLastColumn="0" w:lastRowFirstColumn="0" w:lastRowLastColumn="0"/>
            <w:tcW w:w="360" w:type="pct"/>
            <w:tcBorders>
              <w:top w:val="single" w:sz="8" w:space="0" w:color="FFFFFF"/>
              <w:left w:val="single" w:sz="8" w:space="0" w:color="FFFFFF"/>
              <w:bottom w:val="single" w:sz="8" w:space="0" w:color="FFFFFF"/>
              <w:right w:val="single" w:sz="8" w:space="0" w:color="FFFFFF"/>
            </w:tcBorders>
            <w:shd w:val="clear" w:color="auto" w:fill="EC3027"/>
            <w:textDirection w:val="btLr"/>
            <w:vAlign w:val="center"/>
          </w:tcPr>
          <w:p w14:paraId="4305E732" w14:textId="77777777" w:rsidR="00645E29" w:rsidRPr="00645E29" w:rsidRDefault="00645E29" w:rsidP="00645E29">
            <w:pPr>
              <w:snapToGrid w:val="0"/>
              <w:ind w:left="113" w:right="113"/>
              <w:jc w:val="center"/>
              <w:rPr>
                <w:rFonts w:eastAsia="Times New Roman" w:cs="Tahoma"/>
                <w:b/>
                <w:color w:val="FFFFFF"/>
                <w:kern w:val="1"/>
                <w:lang w:eastAsia="ar-SA"/>
              </w:rPr>
            </w:pPr>
            <w:r w:rsidRPr="00645E29">
              <w:rPr>
                <w:rFonts w:eastAsia="Times New Roman" w:cs="Tahoma"/>
                <w:b/>
                <w:color w:val="FFFFFF"/>
                <w:kern w:val="1"/>
                <w:lang w:eastAsia="ar-SA"/>
              </w:rPr>
              <w:t>25-50 ha</w:t>
            </w:r>
          </w:p>
        </w:tc>
        <w:tc>
          <w:tcPr>
            <w:tcW w:w="406" w:type="pct"/>
            <w:gridSpan w:val="2"/>
            <w:tcBorders>
              <w:top w:val="single" w:sz="8" w:space="0" w:color="FFFFFF"/>
              <w:left w:val="single" w:sz="8" w:space="0" w:color="FFFFFF"/>
              <w:bottom w:val="single" w:sz="8" w:space="0" w:color="FFFFFF"/>
              <w:right w:val="single" w:sz="8" w:space="0" w:color="FFFFFF"/>
            </w:tcBorders>
            <w:shd w:val="clear" w:color="auto" w:fill="EC3027"/>
            <w:textDirection w:val="btLr"/>
            <w:vAlign w:val="center"/>
          </w:tcPr>
          <w:p w14:paraId="54833477" w14:textId="77777777" w:rsidR="00645E29" w:rsidRPr="00645E29" w:rsidRDefault="00645E29" w:rsidP="00645E29">
            <w:pPr>
              <w:snapToGrid w:val="0"/>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FFFFFF"/>
                <w:kern w:val="1"/>
                <w:lang w:eastAsia="ar-SA"/>
              </w:rPr>
            </w:pPr>
            <w:r w:rsidRPr="00645E29">
              <w:rPr>
                <w:rFonts w:eastAsia="Times New Roman" w:cs="Tahoma"/>
                <w:b/>
                <w:color w:val="FFFFFF"/>
                <w:kern w:val="1"/>
                <w:lang w:eastAsia="ar-SA"/>
              </w:rPr>
              <w:t>50-100 ha</w:t>
            </w:r>
          </w:p>
        </w:tc>
        <w:tc>
          <w:tcPr>
            <w:cnfStyle w:val="000010000000" w:firstRow="0" w:lastRow="0" w:firstColumn="0" w:lastColumn="0" w:oddVBand="1" w:evenVBand="0" w:oddHBand="0" w:evenHBand="0" w:firstRowFirstColumn="0" w:firstRowLastColumn="0" w:lastRowFirstColumn="0" w:lastRowLastColumn="0"/>
            <w:tcW w:w="400" w:type="pct"/>
            <w:tcBorders>
              <w:top w:val="single" w:sz="8" w:space="0" w:color="FFFFFF"/>
              <w:left w:val="single" w:sz="8" w:space="0" w:color="FFFFFF"/>
              <w:bottom w:val="single" w:sz="8" w:space="0" w:color="FFFFFF"/>
              <w:right w:val="single" w:sz="8" w:space="0" w:color="FFFFFF"/>
            </w:tcBorders>
            <w:shd w:val="clear" w:color="auto" w:fill="EC3027"/>
            <w:textDirection w:val="btLr"/>
            <w:vAlign w:val="center"/>
          </w:tcPr>
          <w:p w14:paraId="4880A820" w14:textId="77777777" w:rsidR="00645E29" w:rsidRPr="00645E29" w:rsidRDefault="00645E29" w:rsidP="00645E29">
            <w:pPr>
              <w:snapToGrid w:val="0"/>
              <w:ind w:left="113" w:right="113"/>
              <w:jc w:val="center"/>
              <w:rPr>
                <w:rFonts w:eastAsia="Times New Roman" w:cs="Tahoma"/>
                <w:b/>
                <w:color w:val="FFFFFF"/>
                <w:kern w:val="1"/>
                <w:lang w:eastAsia="ar-SA"/>
              </w:rPr>
            </w:pPr>
            <w:r w:rsidRPr="00645E29">
              <w:rPr>
                <w:rFonts w:eastAsia="Times New Roman" w:cs="Tahoma"/>
                <w:b/>
                <w:color w:val="FFFFFF"/>
                <w:kern w:val="1"/>
                <w:lang w:eastAsia="ar-SA"/>
              </w:rPr>
              <w:t>100-200 ha</w:t>
            </w:r>
          </w:p>
        </w:tc>
        <w:tc>
          <w:tcPr>
            <w:tcW w:w="267" w:type="pct"/>
            <w:tcBorders>
              <w:top w:val="single" w:sz="8" w:space="0" w:color="FFFFFF"/>
              <w:left w:val="single" w:sz="8" w:space="0" w:color="FFFFFF"/>
              <w:bottom w:val="single" w:sz="8" w:space="0" w:color="FFFFFF"/>
              <w:right w:val="single" w:sz="8" w:space="0" w:color="FFFFFF"/>
            </w:tcBorders>
            <w:shd w:val="clear" w:color="auto" w:fill="EC3027"/>
            <w:textDirection w:val="btLr"/>
            <w:vAlign w:val="center"/>
          </w:tcPr>
          <w:p w14:paraId="0ABEA6E0" w14:textId="77777777" w:rsidR="00645E29" w:rsidRPr="00645E29" w:rsidRDefault="00645E29" w:rsidP="00645E29">
            <w:pPr>
              <w:snapToGrid w:val="0"/>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FFFFFF"/>
                <w:kern w:val="1"/>
                <w:lang w:eastAsia="ar-SA"/>
              </w:rPr>
            </w:pPr>
            <w:r w:rsidRPr="00645E29">
              <w:rPr>
                <w:rFonts w:eastAsia="Times New Roman" w:cs="Tahoma"/>
                <w:b/>
                <w:color w:val="FFFFFF"/>
                <w:kern w:val="1"/>
                <w:lang w:eastAsia="ar-SA"/>
              </w:rPr>
              <w:t>&gt;200 ha</w:t>
            </w:r>
          </w:p>
        </w:tc>
      </w:tr>
      <w:tr w:rsidR="00645E29" w:rsidRPr="00645E29" w14:paraId="476A5EE9" w14:textId="77777777" w:rsidTr="003A399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6"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623033ED" w14:textId="77777777" w:rsidR="00645E29" w:rsidRPr="00645E29" w:rsidRDefault="00645E29" w:rsidP="00645E29">
            <w:pPr>
              <w:snapToGrid w:val="0"/>
              <w:jc w:val="center"/>
              <w:rPr>
                <w:rFonts w:eastAsia="Times New Roman" w:cs="Tahoma"/>
                <w:kern w:val="1"/>
                <w:lang w:eastAsia="ar-SA"/>
              </w:rPr>
            </w:pPr>
            <w:r w:rsidRPr="00645E29">
              <w:rPr>
                <w:rFonts w:eastAsia="Times New Roman" w:cs="Tahoma"/>
                <w:kern w:val="1"/>
                <w:lang w:eastAsia="ar-SA"/>
              </w:rPr>
              <w:t>1</w:t>
            </w:r>
          </w:p>
        </w:tc>
        <w:tc>
          <w:tcPr>
            <w:tcW w:w="841"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6E450514" w14:textId="77777777" w:rsidR="00645E29" w:rsidRPr="00645E29" w:rsidRDefault="00645E29" w:rsidP="00645E29">
            <w:pPr>
              <w:snapToGrid w:val="0"/>
              <w:jc w:val="center"/>
              <w:cnfStyle w:val="000000100000" w:firstRow="0" w:lastRow="0" w:firstColumn="0" w:lastColumn="0" w:oddVBand="0" w:evenVBand="0" w:oddHBand="1" w:evenHBand="0" w:firstRowFirstColumn="0" w:firstRowLastColumn="0" w:lastRowFirstColumn="0" w:lastRowLastColumn="0"/>
              <w:rPr>
                <w:rFonts w:eastAsia="Times New Roman" w:cs="Tahoma"/>
                <w:kern w:val="1"/>
                <w:lang w:eastAsia="ar-SA"/>
              </w:rPr>
            </w:pPr>
            <w:r w:rsidRPr="00645E29">
              <w:rPr>
                <w:rFonts w:eastAsia="Times New Roman" w:cs="Tahoma"/>
                <w:kern w:val="1"/>
                <w:lang w:eastAsia="ar-SA"/>
              </w:rPr>
              <w:t>Kępice</w:t>
            </w:r>
          </w:p>
        </w:tc>
        <w:tc>
          <w:tcPr>
            <w:cnfStyle w:val="000010000000" w:firstRow="0" w:lastRow="0" w:firstColumn="0" w:lastColumn="0" w:oddVBand="1" w:evenVBand="0" w:oddHBand="0" w:evenHBand="0" w:firstRowFirstColumn="0" w:firstRowLastColumn="0" w:lastRowFirstColumn="0" w:lastRowLastColumn="0"/>
            <w:tcW w:w="355"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68E0C560" w14:textId="77777777" w:rsidR="00645E29" w:rsidRPr="00645E29" w:rsidRDefault="00645E29" w:rsidP="00645E29">
            <w:pPr>
              <w:snapToGrid w:val="0"/>
              <w:jc w:val="center"/>
              <w:rPr>
                <w:rFonts w:eastAsia="Times New Roman" w:cs="Tahoma"/>
                <w:kern w:val="1"/>
                <w:lang w:eastAsia="ar-SA"/>
              </w:rPr>
            </w:pPr>
            <w:r w:rsidRPr="00645E29">
              <w:rPr>
                <w:rFonts w:eastAsia="Times New Roman" w:cs="Tahoma"/>
                <w:kern w:val="1"/>
                <w:lang w:eastAsia="ar-SA"/>
              </w:rPr>
              <w:t>387</w:t>
            </w:r>
          </w:p>
        </w:tc>
        <w:tc>
          <w:tcPr>
            <w:tcW w:w="418"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1200F07C" w14:textId="77777777" w:rsidR="00645E29" w:rsidRPr="00645E29" w:rsidRDefault="00645E29" w:rsidP="00645E29">
            <w:pPr>
              <w:snapToGrid w:val="0"/>
              <w:jc w:val="center"/>
              <w:cnfStyle w:val="000000100000" w:firstRow="0" w:lastRow="0" w:firstColumn="0" w:lastColumn="0" w:oddVBand="0" w:evenVBand="0" w:oddHBand="1" w:evenHBand="0" w:firstRowFirstColumn="0" w:firstRowLastColumn="0" w:lastRowFirstColumn="0" w:lastRowLastColumn="0"/>
              <w:rPr>
                <w:rFonts w:eastAsia="Times New Roman" w:cs="Tahoma"/>
                <w:kern w:val="1"/>
                <w:lang w:eastAsia="ar-SA"/>
              </w:rPr>
            </w:pPr>
            <w:r w:rsidRPr="00645E29">
              <w:rPr>
                <w:rFonts w:eastAsia="Times New Roman" w:cs="Tahoma"/>
                <w:kern w:val="1"/>
                <w:lang w:eastAsia="ar-SA"/>
              </w:rPr>
              <w:t>102</w:t>
            </w:r>
          </w:p>
        </w:tc>
        <w:tc>
          <w:tcPr>
            <w:cnfStyle w:val="000010000000" w:firstRow="0" w:lastRow="0" w:firstColumn="0" w:lastColumn="0" w:oddVBand="1" w:evenVBand="0" w:oddHBand="0" w:evenHBand="0" w:firstRowFirstColumn="0" w:firstRowLastColumn="0" w:lastRowFirstColumn="0" w:lastRowLastColumn="0"/>
            <w:tcW w:w="427"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49167B25" w14:textId="77777777" w:rsidR="00645E29" w:rsidRPr="00645E29" w:rsidRDefault="00645E29" w:rsidP="00645E29">
            <w:pPr>
              <w:snapToGrid w:val="0"/>
              <w:jc w:val="center"/>
              <w:rPr>
                <w:rFonts w:eastAsia="Times New Roman" w:cs="Tahoma"/>
                <w:kern w:val="1"/>
                <w:lang w:eastAsia="ar-SA"/>
              </w:rPr>
            </w:pPr>
            <w:r w:rsidRPr="00645E29">
              <w:rPr>
                <w:rFonts w:eastAsia="Times New Roman" w:cs="Tahoma"/>
                <w:kern w:val="1"/>
                <w:lang w:eastAsia="ar-SA"/>
              </w:rPr>
              <w:t>99</w:t>
            </w:r>
          </w:p>
        </w:tc>
        <w:tc>
          <w:tcPr>
            <w:tcW w:w="427"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7E7F19D2" w14:textId="77777777" w:rsidR="00645E29" w:rsidRPr="00645E29" w:rsidRDefault="00645E29" w:rsidP="00645E29">
            <w:pPr>
              <w:snapToGrid w:val="0"/>
              <w:jc w:val="center"/>
              <w:cnfStyle w:val="000000100000" w:firstRow="0" w:lastRow="0" w:firstColumn="0" w:lastColumn="0" w:oddVBand="0" w:evenVBand="0" w:oddHBand="1" w:evenHBand="0" w:firstRowFirstColumn="0" w:firstRowLastColumn="0" w:lastRowFirstColumn="0" w:lastRowLastColumn="0"/>
              <w:rPr>
                <w:rFonts w:eastAsia="Times New Roman" w:cs="Tahoma"/>
                <w:kern w:val="1"/>
                <w:lang w:eastAsia="ar-SA"/>
              </w:rPr>
            </w:pPr>
            <w:r w:rsidRPr="00645E29">
              <w:rPr>
                <w:rFonts w:eastAsia="Times New Roman" w:cs="Tahoma"/>
                <w:kern w:val="1"/>
                <w:lang w:eastAsia="ar-SA"/>
              </w:rPr>
              <w:t>87</w:t>
            </w:r>
          </w:p>
        </w:tc>
        <w:tc>
          <w:tcPr>
            <w:cnfStyle w:val="000010000000" w:firstRow="0" w:lastRow="0" w:firstColumn="0" w:lastColumn="0" w:oddVBand="1" w:evenVBand="0" w:oddHBand="0" w:evenHBand="0" w:firstRowFirstColumn="0" w:firstRowLastColumn="0" w:lastRowFirstColumn="0" w:lastRowLastColumn="0"/>
            <w:tcW w:w="427"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6D0E9641" w14:textId="77777777" w:rsidR="00645E29" w:rsidRPr="00645E29" w:rsidRDefault="00645E29" w:rsidP="00645E29">
            <w:pPr>
              <w:snapToGrid w:val="0"/>
              <w:jc w:val="center"/>
              <w:rPr>
                <w:rFonts w:eastAsia="Times New Roman" w:cs="Tahoma"/>
                <w:kern w:val="1"/>
                <w:lang w:eastAsia="ar-SA"/>
              </w:rPr>
            </w:pPr>
            <w:r w:rsidRPr="00645E29">
              <w:rPr>
                <w:rFonts w:eastAsia="Times New Roman" w:cs="Tahoma"/>
                <w:kern w:val="1"/>
                <w:lang w:eastAsia="ar-SA"/>
              </w:rPr>
              <w:t>36</w:t>
            </w:r>
          </w:p>
        </w:tc>
        <w:tc>
          <w:tcPr>
            <w:tcW w:w="427"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63A73D50" w14:textId="77777777" w:rsidR="00645E29" w:rsidRPr="00645E29" w:rsidRDefault="00645E29" w:rsidP="00645E29">
            <w:pPr>
              <w:snapToGrid w:val="0"/>
              <w:jc w:val="center"/>
              <w:cnfStyle w:val="000000100000" w:firstRow="0" w:lastRow="0" w:firstColumn="0" w:lastColumn="0" w:oddVBand="0" w:evenVBand="0" w:oddHBand="1" w:evenHBand="0" w:firstRowFirstColumn="0" w:firstRowLastColumn="0" w:lastRowFirstColumn="0" w:lastRowLastColumn="0"/>
              <w:rPr>
                <w:rFonts w:eastAsia="Times New Roman" w:cs="Tahoma"/>
                <w:kern w:val="1"/>
                <w:lang w:eastAsia="ar-SA"/>
              </w:rPr>
            </w:pPr>
            <w:r w:rsidRPr="00645E29">
              <w:rPr>
                <w:rFonts w:eastAsia="Times New Roman" w:cs="Tahoma"/>
                <w:kern w:val="1"/>
                <w:lang w:eastAsia="ar-SA"/>
              </w:rPr>
              <w:t>-</w:t>
            </w:r>
          </w:p>
        </w:tc>
        <w:tc>
          <w:tcPr>
            <w:cnfStyle w:val="000010000000" w:firstRow="0" w:lastRow="0" w:firstColumn="0" w:lastColumn="0" w:oddVBand="1" w:evenVBand="0" w:oddHBand="0" w:evenHBand="0" w:firstRowFirstColumn="0" w:firstRowLastColumn="0" w:lastRowFirstColumn="0" w:lastRowLastColumn="0"/>
            <w:tcW w:w="360"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21E81017" w14:textId="77777777" w:rsidR="00645E29" w:rsidRPr="00645E29" w:rsidRDefault="00645E29" w:rsidP="00645E29">
            <w:pPr>
              <w:snapToGrid w:val="0"/>
              <w:jc w:val="center"/>
              <w:rPr>
                <w:rFonts w:eastAsia="Times New Roman" w:cs="Tahoma"/>
                <w:kern w:val="1"/>
                <w:lang w:eastAsia="ar-SA"/>
              </w:rPr>
            </w:pPr>
            <w:r w:rsidRPr="00645E29">
              <w:rPr>
                <w:rFonts w:eastAsia="Times New Roman" w:cs="Tahoma"/>
                <w:kern w:val="1"/>
                <w:lang w:eastAsia="ar-SA"/>
              </w:rPr>
              <w:t>5</w:t>
            </w:r>
          </w:p>
        </w:tc>
        <w:tc>
          <w:tcPr>
            <w:tcW w:w="406" w:type="pct"/>
            <w:gridSpan w:val="2"/>
            <w:tcBorders>
              <w:top w:val="single" w:sz="8" w:space="0" w:color="FFFFFF"/>
              <w:left w:val="single" w:sz="8" w:space="0" w:color="FFFFFF"/>
              <w:bottom w:val="single" w:sz="8" w:space="0" w:color="FFFFFF"/>
              <w:right w:val="single" w:sz="8" w:space="0" w:color="FFFFFF"/>
            </w:tcBorders>
            <w:shd w:val="clear" w:color="auto" w:fill="F2F2F2"/>
            <w:vAlign w:val="center"/>
          </w:tcPr>
          <w:p w14:paraId="5EBDF6A7" w14:textId="77777777" w:rsidR="00645E29" w:rsidRPr="00645E29" w:rsidRDefault="00645E29" w:rsidP="00645E29">
            <w:pPr>
              <w:snapToGrid w:val="0"/>
              <w:jc w:val="center"/>
              <w:cnfStyle w:val="000000100000" w:firstRow="0" w:lastRow="0" w:firstColumn="0" w:lastColumn="0" w:oddVBand="0" w:evenVBand="0" w:oddHBand="1" w:evenHBand="0" w:firstRowFirstColumn="0" w:firstRowLastColumn="0" w:lastRowFirstColumn="0" w:lastRowLastColumn="0"/>
              <w:rPr>
                <w:rFonts w:eastAsia="Times New Roman" w:cs="Tahoma"/>
                <w:kern w:val="1"/>
                <w:lang w:eastAsia="ar-SA"/>
              </w:rPr>
            </w:pPr>
            <w:r w:rsidRPr="00645E29">
              <w:rPr>
                <w:rFonts w:eastAsia="Times New Roman" w:cs="Tahoma"/>
                <w:kern w:val="1"/>
                <w:lang w:eastAsia="ar-SA"/>
              </w:rPr>
              <w:t>51</w:t>
            </w:r>
          </w:p>
        </w:tc>
        <w:tc>
          <w:tcPr>
            <w:cnfStyle w:val="000010000000" w:firstRow="0" w:lastRow="0" w:firstColumn="0" w:lastColumn="0" w:oddVBand="1" w:evenVBand="0" w:oddHBand="0" w:evenHBand="0" w:firstRowFirstColumn="0" w:firstRowLastColumn="0" w:lastRowFirstColumn="0" w:lastRowLastColumn="0"/>
            <w:tcW w:w="666" w:type="pct"/>
            <w:gridSpan w:val="2"/>
            <w:tcBorders>
              <w:top w:val="single" w:sz="8" w:space="0" w:color="FFFFFF"/>
              <w:left w:val="single" w:sz="8" w:space="0" w:color="FFFFFF"/>
              <w:bottom w:val="single" w:sz="8" w:space="0" w:color="FFFFFF"/>
              <w:right w:val="single" w:sz="8" w:space="0" w:color="FFFFFF"/>
            </w:tcBorders>
            <w:shd w:val="clear" w:color="auto" w:fill="F2F2F2"/>
            <w:vAlign w:val="center"/>
          </w:tcPr>
          <w:p w14:paraId="38AC5CA1" w14:textId="77777777" w:rsidR="00645E29" w:rsidRPr="00645E29" w:rsidRDefault="00645E29" w:rsidP="00645E29">
            <w:pPr>
              <w:snapToGrid w:val="0"/>
              <w:jc w:val="center"/>
              <w:rPr>
                <w:rFonts w:eastAsia="Times New Roman" w:cs="Tahoma"/>
                <w:kern w:val="1"/>
                <w:lang w:eastAsia="ar-SA"/>
              </w:rPr>
            </w:pPr>
            <w:r w:rsidRPr="00645E29">
              <w:rPr>
                <w:rFonts w:eastAsia="Times New Roman" w:cs="Tahoma"/>
                <w:kern w:val="1"/>
                <w:lang w:eastAsia="ar-SA"/>
              </w:rPr>
              <w:t>7</w:t>
            </w:r>
          </w:p>
        </w:tc>
      </w:tr>
      <w:tr w:rsidR="00645E29" w:rsidRPr="00645E29" w14:paraId="36BB1C4D" w14:textId="77777777" w:rsidTr="003A3993">
        <w:tc>
          <w:tcPr>
            <w:cnfStyle w:val="000010000000" w:firstRow="0" w:lastRow="0" w:firstColumn="0" w:lastColumn="0" w:oddVBand="1" w:evenVBand="0" w:oddHBand="0" w:evenHBand="0" w:firstRowFirstColumn="0" w:firstRowLastColumn="0" w:lastRowFirstColumn="0" w:lastRowLastColumn="0"/>
            <w:tcW w:w="246"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56C7E2FD" w14:textId="77777777" w:rsidR="00645E29" w:rsidRPr="00645E29" w:rsidRDefault="00645E29" w:rsidP="00645E29">
            <w:pPr>
              <w:snapToGrid w:val="0"/>
              <w:jc w:val="center"/>
              <w:rPr>
                <w:rFonts w:eastAsia="Times New Roman" w:cs="Tahoma"/>
                <w:kern w:val="1"/>
                <w:lang w:eastAsia="ar-SA"/>
              </w:rPr>
            </w:pPr>
            <w:r w:rsidRPr="00645E29">
              <w:rPr>
                <w:rFonts w:eastAsia="Times New Roman" w:cs="Tahoma"/>
                <w:kern w:val="1"/>
                <w:lang w:eastAsia="ar-SA"/>
              </w:rPr>
              <w:t>2</w:t>
            </w:r>
          </w:p>
        </w:tc>
        <w:tc>
          <w:tcPr>
            <w:tcW w:w="841"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4D5BF5A7" w14:textId="77777777" w:rsidR="00645E29" w:rsidRPr="00645E29" w:rsidRDefault="00645E29" w:rsidP="00645E29">
            <w:pPr>
              <w:snapToGrid w:val="0"/>
              <w:jc w:val="center"/>
              <w:cnfStyle w:val="000000000000" w:firstRow="0" w:lastRow="0" w:firstColumn="0" w:lastColumn="0" w:oddVBand="0" w:evenVBand="0" w:oddHBand="0" w:evenHBand="0" w:firstRowFirstColumn="0" w:firstRowLastColumn="0" w:lastRowFirstColumn="0" w:lastRowLastColumn="0"/>
              <w:rPr>
                <w:rFonts w:eastAsia="Times New Roman" w:cs="Tahoma"/>
                <w:kern w:val="1"/>
                <w:lang w:eastAsia="ar-SA"/>
              </w:rPr>
            </w:pPr>
            <w:r w:rsidRPr="00645E29">
              <w:rPr>
                <w:rFonts w:eastAsia="Times New Roman" w:cs="Tahoma"/>
                <w:kern w:val="1"/>
                <w:lang w:eastAsia="ar-SA"/>
              </w:rPr>
              <w:t>Kobylnica</w:t>
            </w:r>
          </w:p>
        </w:tc>
        <w:tc>
          <w:tcPr>
            <w:cnfStyle w:val="000010000000" w:firstRow="0" w:lastRow="0" w:firstColumn="0" w:lastColumn="0" w:oddVBand="1" w:evenVBand="0" w:oddHBand="0" w:evenHBand="0" w:firstRowFirstColumn="0" w:firstRowLastColumn="0" w:lastRowFirstColumn="0" w:lastRowLastColumn="0"/>
            <w:tcW w:w="355"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5BEBD72A" w14:textId="77777777" w:rsidR="00645E29" w:rsidRPr="00645E29" w:rsidRDefault="00645E29" w:rsidP="00645E29">
            <w:pPr>
              <w:snapToGrid w:val="0"/>
              <w:jc w:val="center"/>
              <w:rPr>
                <w:rFonts w:eastAsia="Times New Roman" w:cs="Tahoma"/>
                <w:kern w:val="1"/>
                <w:lang w:eastAsia="ar-SA"/>
              </w:rPr>
            </w:pPr>
            <w:r w:rsidRPr="00645E29">
              <w:rPr>
                <w:rFonts w:eastAsia="Times New Roman" w:cs="Tahoma"/>
                <w:kern w:val="1"/>
                <w:lang w:eastAsia="ar-SA"/>
              </w:rPr>
              <w:t>813</w:t>
            </w:r>
          </w:p>
        </w:tc>
        <w:tc>
          <w:tcPr>
            <w:tcW w:w="418"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01AA5BC0" w14:textId="77777777" w:rsidR="00645E29" w:rsidRPr="00645E29" w:rsidRDefault="00645E29" w:rsidP="00645E29">
            <w:pPr>
              <w:snapToGrid w:val="0"/>
              <w:jc w:val="center"/>
              <w:cnfStyle w:val="000000000000" w:firstRow="0" w:lastRow="0" w:firstColumn="0" w:lastColumn="0" w:oddVBand="0" w:evenVBand="0" w:oddHBand="0" w:evenHBand="0" w:firstRowFirstColumn="0" w:firstRowLastColumn="0" w:lastRowFirstColumn="0" w:lastRowLastColumn="0"/>
              <w:rPr>
                <w:rFonts w:eastAsia="Times New Roman" w:cs="Tahoma"/>
                <w:kern w:val="1"/>
                <w:lang w:eastAsia="ar-SA"/>
              </w:rPr>
            </w:pPr>
            <w:r w:rsidRPr="00645E29">
              <w:rPr>
                <w:rFonts w:eastAsia="Times New Roman" w:cs="Tahoma"/>
                <w:kern w:val="1"/>
                <w:lang w:eastAsia="ar-SA"/>
              </w:rPr>
              <w:t>272</w:t>
            </w:r>
          </w:p>
        </w:tc>
        <w:tc>
          <w:tcPr>
            <w:cnfStyle w:val="000010000000" w:firstRow="0" w:lastRow="0" w:firstColumn="0" w:lastColumn="0" w:oddVBand="1" w:evenVBand="0" w:oddHBand="0" w:evenHBand="0" w:firstRowFirstColumn="0" w:firstRowLastColumn="0" w:lastRowFirstColumn="0" w:lastRowLastColumn="0"/>
            <w:tcW w:w="427"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7F8E8107" w14:textId="77777777" w:rsidR="00645E29" w:rsidRPr="00645E29" w:rsidRDefault="00645E29" w:rsidP="00645E29">
            <w:pPr>
              <w:snapToGrid w:val="0"/>
              <w:jc w:val="center"/>
              <w:rPr>
                <w:rFonts w:eastAsia="Times New Roman" w:cs="Tahoma"/>
                <w:kern w:val="1"/>
                <w:lang w:eastAsia="ar-SA"/>
              </w:rPr>
            </w:pPr>
            <w:r w:rsidRPr="00645E29">
              <w:rPr>
                <w:rFonts w:eastAsia="Times New Roman" w:cs="Tahoma"/>
                <w:kern w:val="1"/>
                <w:lang w:eastAsia="ar-SA"/>
              </w:rPr>
              <w:t>241</w:t>
            </w:r>
          </w:p>
        </w:tc>
        <w:tc>
          <w:tcPr>
            <w:tcW w:w="427"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18F8F729" w14:textId="77777777" w:rsidR="00645E29" w:rsidRPr="00645E29" w:rsidRDefault="00645E29" w:rsidP="00645E29">
            <w:pPr>
              <w:snapToGrid w:val="0"/>
              <w:jc w:val="center"/>
              <w:cnfStyle w:val="000000000000" w:firstRow="0" w:lastRow="0" w:firstColumn="0" w:lastColumn="0" w:oddVBand="0" w:evenVBand="0" w:oddHBand="0" w:evenHBand="0" w:firstRowFirstColumn="0" w:firstRowLastColumn="0" w:lastRowFirstColumn="0" w:lastRowLastColumn="0"/>
              <w:rPr>
                <w:rFonts w:eastAsia="Times New Roman" w:cs="Tahoma"/>
                <w:kern w:val="1"/>
                <w:lang w:eastAsia="ar-SA"/>
              </w:rPr>
            </w:pPr>
            <w:r w:rsidRPr="00645E29">
              <w:rPr>
                <w:rFonts w:eastAsia="Times New Roman" w:cs="Tahoma"/>
                <w:kern w:val="1"/>
                <w:lang w:eastAsia="ar-SA"/>
              </w:rPr>
              <w:t>112</w:t>
            </w:r>
          </w:p>
        </w:tc>
        <w:tc>
          <w:tcPr>
            <w:cnfStyle w:val="000010000000" w:firstRow="0" w:lastRow="0" w:firstColumn="0" w:lastColumn="0" w:oddVBand="1" w:evenVBand="0" w:oddHBand="0" w:evenHBand="0" w:firstRowFirstColumn="0" w:firstRowLastColumn="0" w:lastRowFirstColumn="0" w:lastRowLastColumn="0"/>
            <w:tcW w:w="427"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222EAA73" w14:textId="77777777" w:rsidR="00645E29" w:rsidRPr="00645E29" w:rsidRDefault="00645E29" w:rsidP="00645E29">
            <w:pPr>
              <w:snapToGrid w:val="0"/>
              <w:jc w:val="center"/>
              <w:rPr>
                <w:rFonts w:eastAsia="Times New Roman" w:cs="Tahoma"/>
                <w:kern w:val="1"/>
                <w:lang w:eastAsia="ar-SA"/>
              </w:rPr>
            </w:pPr>
            <w:r w:rsidRPr="00645E29">
              <w:rPr>
                <w:rFonts w:eastAsia="Times New Roman" w:cs="Tahoma"/>
                <w:kern w:val="1"/>
                <w:lang w:eastAsia="ar-SA"/>
              </w:rPr>
              <w:t>55</w:t>
            </w:r>
          </w:p>
        </w:tc>
        <w:tc>
          <w:tcPr>
            <w:tcW w:w="427"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734DCD59" w14:textId="77777777" w:rsidR="00645E29" w:rsidRPr="00645E29" w:rsidRDefault="00645E29" w:rsidP="00645E29">
            <w:pPr>
              <w:snapToGrid w:val="0"/>
              <w:jc w:val="center"/>
              <w:cnfStyle w:val="000000000000" w:firstRow="0" w:lastRow="0" w:firstColumn="0" w:lastColumn="0" w:oddVBand="0" w:evenVBand="0" w:oddHBand="0" w:evenHBand="0" w:firstRowFirstColumn="0" w:firstRowLastColumn="0" w:lastRowFirstColumn="0" w:lastRowLastColumn="0"/>
              <w:rPr>
                <w:rFonts w:eastAsia="Times New Roman" w:cs="Tahoma"/>
                <w:kern w:val="1"/>
                <w:lang w:eastAsia="ar-SA"/>
              </w:rPr>
            </w:pPr>
            <w:r w:rsidRPr="00645E29">
              <w:rPr>
                <w:rFonts w:eastAsia="Times New Roman" w:cs="Tahoma"/>
                <w:kern w:val="1"/>
                <w:lang w:eastAsia="ar-SA"/>
              </w:rPr>
              <w:t>49</w:t>
            </w:r>
          </w:p>
        </w:tc>
        <w:tc>
          <w:tcPr>
            <w:cnfStyle w:val="000010000000" w:firstRow="0" w:lastRow="0" w:firstColumn="0" w:lastColumn="0" w:oddVBand="1" w:evenVBand="0" w:oddHBand="0" w:evenHBand="0" w:firstRowFirstColumn="0" w:firstRowLastColumn="0" w:lastRowFirstColumn="0" w:lastRowLastColumn="0"/>
            <w:tcW w:w="360"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0ACBCBCB" w14:textId="77777777" w:rsidR="00645E29" w:rsidRPr="00645E29" w:rsidRDefault="00645E29" w:rsidP="00645E29">
            <w:pPr>
              <w:snapToGrid w:val="0"/>
              <w:jc w:val="center"/>
              <w:rPr>
                <w:rFonts w:eastAsia="Times New Roman" w:cs="Tahoma"/>
                <w:kern w:val="1"/>
                <w:lang w:eastAsia="ar-SA"/>
              </w:rPr>
            </w:pPr>
            <w:r w:rsidRPr="00645E29">
              <w:rPr>
                <w:rFonts w:eastAsia="Times New Roman" w:cs="Tahoma"/>
                <w:kern w:val="1"/>
                <w:lang w:eastAsia="ar-SA"/>
              </w:rPr>
              <w:t>44</w:t>
            </w:r>
          </w:p>
        </w:tc>
        <w:tc>
          <w:tcPr>
            <w:tcW w:w="406" w:type="pct"/>
            <w:gridSpan w:val="2"/>
            <w:tcBorders>
              <w:top w:val="single" w:sz="8" w:space="0" w:color="FFFFFF"/>
              <w:left w:val="single" w:sz="8" w:space="0" w:color="FFFFFF"/>
              <w:bottom w:val="single" w:sz="8" w:space="0" w:color="FFFFFF"/>
              <w:right w:val="single" w:sz="8" w:space="0" w:color="FFFFFF"/>
            </w:tcBorders>
            <w:shd w:val="clear" w:color="auto" w:fill="F2F2F2"/>
            <w:vAlign w:val="center"/>
          </w:tcPr>
          <w:p w14:paraId="4755D2FC" w14:textId="77777777" w:rsidR="00645E29" w:rsidRPr="00645E29" w:rsidRDefault="00645E29" w:rsidP="00645E29">
            <w:pPr>
              <w:snapToGrid w:val="0"/>
              <w:jc w:val="center"/>
              <w:cnfStyle w:val="000000000000" w:firstRow="0" w:lastRow="0" w:firstColumn="0" w:lastColumn="0" w:oddVBand="0" w:evenVBand="0" w:oddHBand="0" w:evenHBand="0" w:firstRowFirstColumn="0" w:firstRowLastColumn="0" w:lastRowFirstColumn="0" w:lastRowLastColumn="0"/>
              <w:rPr>
                <w:rFonts w:eastAsia="Times New Roman" w:cs="Tahoma"/>
                <w:kern w:val="1"/>
                <w:lang w:eastAsia="ar-SA"/>
              </w:rPr>
            </w:pPr>
            <w:r w:rsidRPr="00645E29">
              <w:rPr>
                <w:rFonts w:eastAsia="Times New Roman" w:cs="Tahoma"/>
                <w:kern w:val="1"/>
                <w:lang w:eastAsia="ar-SA"/>
              </w:rPr>
              <w:t>29</w:t>
            </w:r>
          </w:p>
        </w:tc>
        <w:tc>
          <w:tcPr>
            <w:cnfStyle w:val="000010000000" w:firstRow="0" w:lastRow="0" w:firstColumn="0" w:lastColumn="0" w:oddVBand="1" w:evenVBand="0" w:oddHBand="0" w:evenHBand="0" w:firstRowFirstColumn="0" w:firstRowLastColumn="0" w:lastRowFirstColumn="0" w:lastRowLastColumn="0"/>
            <w:tcW w:w="400"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428BD5C7" w14:textId="77777777" w:rsidR="00645E29" w:rsidRPr="00645E29" w:rsidRDefault="00645E29" w:rsidP="00645E29">
            <w:pPr>
              <w:snapToGrid w:val="0"/>
              <w:jc w:val="center"/>
              <w:rPr>
                <w:rFonts w:eastAsia="Times New Roman" w:cs="Tahoma"/>
                <w:kern w:val="1"/>
                <w:lang w:eastAsia="ar-SA"/>
              </w:rPr>
            </w:pPr>
            <w:r w:rsidRPr="00645E29">
              <w:rPr>
                <w:rFonts w:eastAsia="Times New Roman" w:cs="Tahoma"/>
                <w:kern w:val="1"/>
                <w:lang w:eastAsia="ar-SA"/>
              </w:rPr>
              <w:t>4</w:t>
            </w:r>
          </w:p>
        </w:tc>
        <w:tc>
          <w:tcPr>
            <w:tcW w:w="267"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09951108" w14:textId="77777777" w:rsidR="00645E29" w:rsidRPr="00645E29" w:rsidRDefault="00645E29" w:rsidP="00645E29">
            <w:pPr>
              <w:snapToGrid w:val="0"/>
              <w:jc w:val="center"/>
              <w:cnfStyle w:val="000000000000" w:firstRow="0" w:lastRow="0" w:firstColumn="0" w:lastColumn="0" w:oddVBand="0" w:evenVBand="0" w:oddHBand="0" w:evenHBand="0" w:firstRowFirstColumn="0" w:firstRowLastColumn="0" w:lastRowFirstColumn="0" w:lastRowLastColumn="0"/>
              <w:rPr>
                <w:rFonts w:eastAsia="Times New Roman" w:cs="Tahoma"/>
                <w:kern w:val="1"/>
                <w:lang w:eastAsia="ar-SA"/>
              </w:rPr>
            </w:pPr>
            <w:r w:rsidRPr="00645E29">
              <w:rPr>
                <w:rFonts w:eastAsia="Times New Roman" w:cs="Tahoma"/>
                <w:kern w:val="1"/>
                <w:lang w:eastAsia="ar-SA"/>
              </w:rPr>
              <w:t>7</w:t>
            </w:r>
          </w:p>
        </w:tc>
      </w:tr>
      <w:tr w:rsidR="00645E29" w:rsidRPr="00645E29" w14:paraId="41337B6B" w14:textId="77777777" w:rsidTr="003A399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6"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433978E2" w14:textId="77777777" w:rsidR="00645E29" w:rsidRPr="00645E29" w:rsidRDefault="00645E29" w:rsidP="00645E29">
            <w:pPr>
              <w:snapToGrid w:val="0"/>
              <w:jc w:val="center"/>
              <w:rPr>
                <w:rFonts w:eastAsia="Times New Roman" w:cs="Tahoma"/>
                <w:kern w:val="1"/>
                <w:lang w:eastAsia="ar-SA"/>
              </w:rPr>
            </w:pPr>
            <w:r w:rsidRPr="00645E29">
              <w:rPr>
                <w:rFonts w:eastAsia="Times New Roman" w:cs="Tahoma"/>
                <w:kern w:val="1"/>
                <w:lang w:eastAsia="ar-SA"/>
              </w:rPr>
              <w:t>3</w:t>
            </w:r>
          </w:p>
        </w:tc>
        <w:tc>
          <w:tcPr>
            <w:tcW w:w="841"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0EDF57D0" w14:textId="77777777" w:rsidR="00645E29" w:rsidRPr="00645E29" w:rsidRDefault="00645E29" w:rsidP="00645E29">
            <w:pPr>
              <w:snapToGrid w:val="0"/>
              <w:jc w:val="center"/>
              <w:cnfStyle w:val="000000100000" w:firstRow="0" w:lastRow="0" w:firstColumn="0" w:lastColumn="0" w:oddVBand="0" w:evenVBand="0" w:oddHBand="1" w:evenHBand="0" w:firstRowFirstColumn="0" w:firstRowLastColumn="0" w:lastRowFirstColumn="0" w:lastRowLastColumn="0"/>
              <w:rPr>
                <w:rFonts w:eastAsia="Times New Roman" w:cs="Tahoma"/>
                <w:kern w:val="1"/>
                <w:lang w:eastAsia="ar-SA"/>
              </w:rPr>
            </w:pPr>
            <w:r w:rsidRPr="00645E29">
              <w:rPr>
                <w:rFonts w:eastAsia="Times New Roman" w:cs="Tahoma"/>
                <w:kern w:val="1"/>
                <w:lang w:eastAsia="ar-SA"/>
              </w:rPr>
              <w:t>Słupsk</w:t>
            </w:r>
          </w:p>
        </w:tc>
        <w:tc>
          <w:tcPr>
            <w:cnfStyle w:val="000010000000" w:firstRow="0" w:lastRow="0" w:firstColumn="0" w:lastColumn="0" w:oddVBand="1" w:evenVBand="0" w:oddHBand="0" w:evenHBand="0" w:firstRowFirstColumn="0" w:firstRowLastColumn="0" w:lastRowFirstColumn="0" w:lastRowLastColumn="0"/>
            <w:tcW w:w="355"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293874A5" w14:textId="77777777" w:rsidR="00645E29" w:rsidRPr="00645E29" w:rsidRDefault="00645E29" w:rsidP="00645E29">
            <w:pPr>
              <w:snapToGrid w:val="0"/>
              <w:jc w:val="center"/>
              <w:rPr>
                <w:rFonts w:eastAsia="Times New Roman" w:cs="Tahoma"/>
                <w:kern w:val="1"/>
                <w:lang w:eastAsia="ar-SA"/>
              </w:rPr>
            </w:pPr>
            <w:r w:rsidRPr="00645E29">
              <w:rPr>
                <w:rFonts w:eastAsia="Times New Roman" w:cs="Tahoma"/>
                <w:kern w:val="1"/>
                <w:lang w:eastAsia="ar-SA"/>
              </w:rPr>
              <w:t>1077</w:t>
            </w:r>
          </w:p>
        </w:tc>
        <w:tc>
          <w:tcPr>
            <w:tcW w:w="418"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75DFAC9D" w14:textId="77777777" w:rsidR="00645E29" w:rsidRPr="00645E29" w:rsidRDefault="00645E29" w:rsidP="00645E29">
            <w:pPr>
              <w:snapToGrid w:val="0"/>
              <w:jc w:val="center"/>
              <w:cnfStyle w:val="000000100000" w:firstRow="0" w:lastRow="0" w:firstColumn="0" w:lastColumn="0" w:oddVBand="0" w:evenVBand="0" w:oddHBand="1" w:evenHBand="0" w:firstRowFirstColumn="0" w:firstRowLastColumn="0" w:lastRowFirstColumn="0" w:lastRowLastColumn="0"/>
              <w:rPr>
                <w:rFonts w:eastAsia="Times New Roman" w:cs="Tahoma"/>
                <w:kern w:val="1"/>
                <w:lang w:eastAsia="ar-SA"/>
              </w:rPr>
            </w:pPr>
            <w:r w:rsidRPr="00645E29">
              <w:rPr>
                <w:rFonts w:eastAsia="Times New Roman" w:cs="Tahoma"/>
                <w:kern w:val="1"/>
                <w:lang w:eastAsia="ar-SA"/>
              </w:rPr>
              <w:t>372</w:t>
            </w:r>
          </w:p>
        </w:tc>
        <w:tc>
          <w:tcPr>
            <w:cnfStyle w:val="000010000000" w:firstRow="0" w:lastRow="0" w:firstColumn="0" w:lastColumn="0" w:oddVBand="1" w:evenVBand="0" w:oddHBand="0" w:evenHBand="0" w:firstRowFirstColumn="0" w:firstRowLastColumn="0" w:lastRowFirstColumn="0" w:lastRowLastColumn="0"/>
            <w:tcW w:w="427"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20EDF89A" w14:textId="77777777" w:rsidR="00645E29" w:rsidRPr="00645E29" w:rsidRDefault="00645E29" w:rsidP="00645E29">
            <w:pPr>
              <w:snapToGrid w:val="0"/>
              <w:jc w:val="center"/>
              <w:rPr>
                <w:rFonts w:eastAsia="Times New Roman" w:cs="Tahoma"/>
                <w:kern w:val="1"/>
                <w:lang w:eastAsia="ar-SA"/>
              </w:rPr>
            </w:pPr>
            <w:r w:rsidRPr="00645E29">
              <w:rPr>
                <w:rFonts w:eastAsia="Times New Roman" w:cs="Tahoma"/>
                <w:kern w:val="1"/>
                <w:lang w:eastAsia="ar-SA"/>
              </w:rPr>
              <w:t>343</w:t>
            </w:r>
          </w:p>
        </w:tc>
        <w:tc>
          <w:tcPr>
            <w:tcW w:w="427"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6466DF45" w14:textId="77777777" w:rsidR="00645E29" w:rsidRPr="00645E29" w:rsidRDefault="00645E29" w:rsidP="00645E29">
            <w:pPr>
              <w:snapToGrid w:val="0"/>
              <w:jc w:val="center"/>
              <w:cnfStyle w:val="000000100000" w:firstRow="0" w:lastRow="0" w:firstColumn="0" w:lastColumn="0" w:oddVBand="0" w:evenVBand="0" w:oddHBand="1" w:evenHBand="0" w:firstRowFirstColumn="0" w:firstRowLastColumn="0" w:lastRowFirstColumn="0" w:lastRowLastColumn="0"/>
              <w:rPr>
                <w:rFonts w:eastAsia="Times New Roman" w:cs="Tahoma"/>
                <w:kern w:val="1"/>
                <w:lang w:eastAsia="ar-SA"/>
              </w:rPr>
            </w:pPr>
            <w:r w:rsidRPr="00645E29">
              <w:rPr>
                <w:rFonts w:eastAsia="Times New Roman" w:cs="Tahoma"/>
                <w:kern w:val="1"/>
                <w:lang w:eastAsia="ar-SA"/>
              </w:rPr>
              <w:t>163</w:t>
            </w:r>
          </w:p>
        </w:tc>
        <w:tc>
          <w:tcPr>
            <w:cnfStyle w:val="000010000000" w:firstRow="0" w:lastRow="0" w:firstColumn="0" w:lastColumn="0" w:oddVBand="1" w:evenVBand="0" w:oddHBand="0" w:evenHBand="0" w:firstRowFirstColumn="0" w:firstRowLastColumn="0" w:lastRowFirstColumn="0" w:lastRowLastColumn="0"/>
            <w:tcW w:w="427"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5990442A" w14:textId="77777777" w:rsidR="00645E29" w:rsidRPr="00645E29" w:rsidRDefault="00645E29" w:rsidP="00645E29">
            <w:pPr>
              <w:snapToGrid w:val="0"/>
              <w:jc w:val="center"/>
              <w:rPr>
                <w:rFonts w:eastAsia="Times New Roman" w:cs="Tahoma"/>
                <w:kern w:val="1"/>
                <w:lang w:eastAsia="ar-SA"/>
              </w:rPr>
            </w:pPr>
            <w:r w:rsidRPr="00645E29">
              <w:rPr>
                <w:rFonts w:eastAsia="Times New Roman" w:cs="Tahoma"/>
                <w:kern w:val="1"/>
                <w:lang w:eastAsia="ar-SA"/>
              </w:rPr>
              <w:t>70</w:t>
            </w:r>
          </w:p>
        </w:tc>
        <w:tc>
          <w:tcPr>
            <w:tcW w:w="427"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0E93E0E5" w14:textId="77777777" w:rsidR="00645E29" w:rsidRPr="00645E29" w:rsidRDefault="00645E29" w:rsidP="00645E29">
            <w:pPr>
              <w:snapToGrid w:val="0"/>
              <w:jc w:val="center"/>
              <w:cnfStyle w:val="000000100000" w:firstRow="0" w:lastRow="0" w:firstColumn="0" w:lastColumn="0" w:oddVBand="0" w:evenVBand="0" w:oddHBand="1" w:evenHBand="0" w:firstRowFirstColumn="0" w:firstRowLastColumn="0" w:lastRowFirstColumn="0" w:lastRowLastColumn="0"/>
              <w:rPr>
                <w:rFonts w:eastAsia="Times New Roman" w:cs="Tahoma"/>
                <w:kern w:val="1"/>
                <w:lang w:eastAsia="ar-SA"/>
              </w:rPr>
            </w:pPr>
            <w:r w:rsidRPr="00645E29">
              <w:rPr>
                <w:rFonts w:eastAsia="Times New Roman" w:cs="Tahoma"/>
                <w:kern w:val="1"/>
                <w:lang w:eastAsia="ar-SA"/>
              </w:rPr>
              <w:t>55</w:t>
            </w:r>
          </w:p>
        </w:tc>
        <w:tc>
          <w:tcPr>
            <w:cnfStyle w:val="000010000000" w:firstRow="0" w:lastRow="0" w:firstColumn="0" w:lastColumn="0" w:oddVBand="1" w:evenVBand="0" w:oddHBand="0" w:evenHBand="0" w:firstRowFirstColumn="0" w:firstRowLastColumn="0" w:lastRowFirstColumn="0" w:lastRowLastColumn="0"/>
            <w:tcW w:w="360"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5A27584D" w14:textId="77777777" w:rsidR="00645E29" w:rsidRPr="00645E29" w:rsidRDefault="00645E29" w:rsidP="00645E29">
            <w:pPr>
              <w:snapToGrid w:val="0"/>
              <w:jc w:val="center"/>
              <w:rPr>
                <w:rFonts w:eastAsia="Times New Roman" w:cs="Tahoma"/>
                <w:kern w:val="1"/>
                <w:lang w:eastAsia="ar-SA"/>
              </w:rPr>
            </w:pPr>
            <w:r w:rsidRPr="00645E29">
              <w:rPr>
                <w:rFonts w:eastAsia="Times New Roman" w:cs="Tahoma"/>
                <w:kern w:val="1"/>
                <w:lang w:eastAsia="ar-SA"/>
              </w:rPr>
              <w:t>37</w:t>
            </w:r>
          </w:p>
        </w:tc>
        <w:tc>
          <w:tcPr>
            <w:tcW w:w="406" w:type="pct"/>
            <w:gridSpan w:val="2"/>
            <w:tcBorders>
              <w:top w:val="single" w:sz="8" w:space="0" w:color="FFFFFF"/>
              <w:left w:val="single" w:sz="8" w:space="0" w:color="FFFFFF"/>
              <w:bottom w:val="single" w:sz="8" w:space="0" w:color="FFFFFF"/>
              <w:right w:val="single" w:sz="8" w:space="0" w:color="FFFFFF"/>
            </w:tcBorders>
            <w:shd w:val="clear" w:color="auto" w:fill="F2F2F2"/>
            <w:vAlign w:val="center"/>
          </w:tcPr>
          <w:p w14:paraId="32737B22" w14:textId="77777777" w:rsidR="00645E29" w:rsidRPr="00645E29" w:rsidRDefault="00645E29" w:rsidP="00645E29">
            <w:pPr>
              <w:snapToGrid w:val="0"/>
              <w:jc w:val="center"/>
              <w:cnfStyle w:val="000000100000" w:firstRow="0" w:lastRow="0" w:firstColumn="0" w:lastColumn="0" w:oddVBand="0" w:evenVBand="0" w:oddHBand="1" w:evenHBand="0" w:firstRowFirstColumn="0" w:firstRowLastColumn="0" w:lastRowFirstColumn="0" w:lastRowLastColumn="0"/>
              <w:rPr>
                <w:rFonts w:eastAsia="Times New Roman" w:cs="Tahoma"/>
                <w:kern w:val="1"/>
                <w:lang w:eastAsia="ar-SA"/>
              </w:rPr>
            </w:pPr>
            <w:r w:rsidRPr="00645E29">
              <w:rPr>
                <w:rFonts w:eastAsia="Times New Roman" w:cs="Tahoma"/>
                <w:kern w:val="1"/>
                <w:lang w:eastAsia="ar-SA"/>
              </w:rPr>
              <w:t>19</w:t>
            </w:r>
          </w:p>
        </w:tc>
        <w:tc>
          <w:tcPr>
            <w:cnfStyle w:val="000010000000" w:firstRow="0" w:lastRow="0" w:firstColumn="0" w:lastColumn="0" w:oddVBand="1" w:evenVBand="0" w:oddHBand="0" w:evenHBand="0" w:firstRowFirstColumn="0" w:firstRowLastColumn="0" w:lastRowFirstColumn="0" w:lastRowLastColumn="0"/>
            <w:tcW w:w="400"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1347962E" w14:textId="77777777" w:rsidR="00645E29" w:rsidRPr="00645E29" w:rsidRDefault="00645E29" w:rsidP="00645E29">
            <w:pPr>
              <w:snapToGrid w:val="0"/>
              <w:jc w:val="center"/>
              <w:rPr>
                <w:rFonts w:eastAsia="Times New Roman" w:cs="Tahoma"/>
                <w:kern w:val="1"/>
                <w:lang w:eastAsia="ar-SA"/>
              </w:rPr>
            </w:pPr>
            <w:r w:rsidRPr="00645E29">
              <w:rPr>
                <w:rFonts w:eastAsia="Times New Roman" w:cs="Tahoma"/>
                <w:kern w:val="1"/>
                <w:lang w:eastAsia="ar-SA"/>
              </w:rPr>
              <w:t>5</w:t>
            </w:r>
          </w:p>
        </w:tc>
        <w:tc>
          <w:tcPr>
            <w:tcW w:w="267"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3C59197C" w14:textId="77777777" w:rsidR="00645E29" w:rsidRPr="00645E29" w:rsidRDefault="00645E29" w:rsidP="00645E29">
            <w:pPr>
              <w:snapToGrid w:val="0"/>
              <w:jc w:val="center"/>
              <w:cnfStyle w:val="000000100000" w:firstRow="0" w:lastRow="0" w:firstColumn="0" w:lastColumn="0" w:oddVBand="0" w:evenVBand="0" w:oddHBand="1" w:evenHBand="0" w:firstRowFirstColumn="0" w:firstRowLastColumn="0" w:lastRowFirstColumn="0" w:lastRowLastColumn="0"/>
              <w:rPr>
                <w:rFonts w:eastAsia="Times New Roman" w:cs="Tahoma"/>
                <w:kern w:val="1"/>
                <w:lang w:eastAsia="ar-SA"/>
              </w:rPr>
            </w:pPr>
            <w:r w:rsidRPr="00645E29">
              <w:rPr>
                <w:rFonts w:eastAsia="Times New Roman" w:cs="Tahoma"/>
                <w:kern w:val="1"/>
                <w:lang w:eastAsia="ar-SA"/>
              </w:rPr>
              <w:t>13</w:t>
            </w:r>
          </w:p>
        </w:tc>
      </w:tr>
      <w:tr w:rsidR="00645E29" w:rsidRPr="00645E29" w14:paraId="31D37741" w14:textId="77777777" w:rsidTr="003A3993">
        <w:tc>
          <w:tcPr>
            <w:cnfStyle w:val="000010000000" w:firstRow="0" w:lastRow="0" w:firstColumn="0" w:lastColumn="0" w:oddVBand="1" w:evenVBand="0" w:oddHBand="0" w:evenHBand="0" w:firstRowFirstColumn="0" w:firstRowLastColumn="0" w:lastRowFirstColumn="0" w:lastRowLastColumn="0"/>
            <w:tcW w:w="246"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6F129BBF" w14:textId="77777777" w:rsidR="00645E29" w:rsidRPr="00645E29" w:rsidRDefault="00645E29" w:rsidP="00645E29">
            <w:pPr>
              <w:snapToGrid w:val="0"/>
              <w:jc w:val="center"/>
              <w:rPr>
                <w:rFonts w:eastAsia="Times New Roman" w:cs="Tahoma"/>
                <w:kern w:val="1"/>
                <w:lang w:eastAsia="ar-SA"/>
              </w:rPr>
            </w:pPr>
            <w:r w:rsidRPr="00645E29">
              <w:rPr>
                <w:rFonts w:eastAsia="Times New Roman" w:cs="Tahoma"/>
                <w:kern w:val="1"/>
                <w:lang w:eastAsia="ar-SA"/>
              </w:rPr>
              <w:t>4</w:t>
            </w:r>
          </w:p>
        </w:tc>
        <w:tc>
          <w:tcPr>
            <w:tcW w:w="841"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37EDF376" w14:textId="77777777" w:rsidR="00645E29" w:rsidRPr="00645E29" w:rsidRDefault="00645E29" w:rsidP="00645E29">
            <w:pPr>
              <w:snapToGrid w:val="0"/>
              <w:jc w:val="center"/>
              <w:cnfStyle w:val="000000000000" w:firstRow="0" w:lastRow="0" w:firstColumn="0" w:lastColumn="0" w:oddVBand="0" w:evenVBand="0" w:oddHBand="0" w:evenHBand="0" w:firstRowFirstColumn="0" w:firstRowLastColumn="0" w:lastRowFirstColumn="0" w:lastRowLastColumn="0"/>
              <w:rPr>
                <w:rFonts w:eastAsia="Times New Roman" w:cs="Tahoma"/>
                <w:kern w:val="1"/>
                <w:lang w:eastAsia="ar-SA"/>
              </w:rPr>
            </w:pPr>
            <w:r w:rsidRPr="00645E29">
              <w:rPr>
                <w:rFonts w:eastAsia="Times New Roman" w:cs="Tahoma"/>
                <w:kern w:val="1"/>
                <w:lang w:eastAsia="ar-SA"/>
              </w:rPr>
              <w:t>Smołdzino</w:t>
            </w:r>
          </w:p>
        </w:tc>
        <w:tc>
          <w:tcPr>
            <w:cnfStyle w:val="000010000000" w:firstRow="0" w:lastRow="0" w:firstColumn="0" w:lastColumn="0" w:oddVBand="1" w:evenVBand="0" w:oddHBand="0" w:evenHBand="0" w:firstRowFirstColumn="0" w:firstRowLastColumn="0" w:lastRowFirstColumn="0" w:lastRowLastColumn="0"/>
            <w:tcW w:w="355"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3EA1C01F" w14:textId="77777777" w:rsidR="00645E29" w:rsidRPr="00645E29" w:rsidRDefault="00645E29" w:rsidP="00645E29">
            <w:pPr>
              <w:snapToGrid w:val="0"/>
              <w:jc w:val="center"/>
              <w:rPr>
                <w:rFonts w:eastAsia="Times New Roman" w:cs="Tahoma"/>
                <w:kern w:val="1"/>
                <w:lang w:eastAsia="ar-SA"/>
              </w:rPr>
            </w:pPr>
            <w:r w:rsidRPr="00645E29">
              <w:rPr>
                <w:rFonts w:eastAsia="Times New Roman" w:cs="Tahoma"/>
                <w:kern w:val="1"/>
                <w:lang w:eastAsia="ar-SA"/>
              </w:rPr>
              <w:t>557</w:t>
            </w:r>
          </w:p>
        </w:tc>
        <w:tc>
          <w:tcPr>
            <w:tcW w:w="418"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5E543F53" w14:textId="77777777" w:rsidR="00645E29" w:rsidRPr="00645E29" w:rsidRDefault="00645E29" w:rsidP="00645E29">
            <w:pPr>
              <w:snapToGrid w:val="0"/>
              <w:jc w:val="center"/>
              <w:cnfStyle w:val="000000000000" w:firstRow="0" w:lastRow="0" w:firstColumn="0" w:lastColumn="0" w:oddVBand="0" w:evenVBand="0" w:oddHBand="0" w:evenHBand="0" w:firstRowFirstColumn="0" w:firstRowLastColumn="0" w:lastRowFirstColumn="0" w:lastRowLastColumn="0"/>
              <w:rPr>
                <w:rFonts w:eastAsia="Times New Roman" w:cs="Tahoma"/>
                <w:kern w:val="1"/>
                <w:lang w:eastAsia="ar-SA"/>
              </w:rPr>
            </w:pPr>
            <w:r w:rsidRPr="00645E29">
              <w:rPr>
                <w:rFonts w:eastAsia="Times New Roman" w:cs="Tahoma"/>
                <w:kern w:val="1"/>
                <w:lang w:eastAsia="ar-SA"/>
              </w:rPr>
              <w:t>192</w:t>
            </w:r>
          </w:p>
        </w:tc>
        <w:tc>
          <w:tcPr>
            <w:cnfStyle w:val="000010000000" w:firstRow="0" w:lastRow="0" w:firstColumn="0" w:lastColumn="0" w:oddVBand="1" w:evenVBand="0" w:oddHBand="0" w:evenHBand="0" w:firstRowFirstColumn="0" w:firstRowLastColumn="0" w:lastRowFirstColumn="0" w:lastRowLastColumn="0"/>
            <w:tcW w:w="427"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610E39BA" w14:textId="77777777" w:rsidR="00645E29" w:rsidRPr="00645E29" w:rsidRDefault="00645E29" w:rsidP="00645E29">
            <w:pPr>
              <w:snapToGrid w:val="0"/>
              <w:jc w:val="center"/>
              <w:rPr>
                <w:rFonts w:eastAsia="Times New Roman" w:cs="Tahoma"/>
                <w:kern w:val="1"/>
                <w:lang w:eastAsia="ar-SA"/>
              </w:rPr>
            </w:pPr>
            <w:r w:rsidRPr="00645E29">
              <w:rPr>
                <w:rFonts w:eastAsia="Times New Roman" w:cs="Tahoma"/>
                <w:kern w:val="1"/>
                <w:lang w:eastAsia="ar-SA"/>
              </w:rPr>
              <w:t>146</w:t>
            </w:r>
          </w:p>
        </w:tc>
        <w:tc>
          <w:tcPr>
            <w:tcW w:w="427"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79C987F5" w14:textId="77777777" w:rsidR="00645E29" w:rsidRPr="00645E29" w:rsidRDefault="00645E29" w:rsidP="00645E29">
            <w:pPr>
              <w:snapToGrid w:val="0"/>
              <w:jc w:val="center"/>
              <w:cnfStyle w:val="000000000000" w:firstRow="0" w:lastRow="0" w:firstColumn="0" w:lastColumn="0" w:oddVBand="0" w:evenVBand="0" w:oddHBand="0" w:evenHBand="0" w:firstRowFirstColumn="0" w:firstRowLastColumn="0" w:lastRowFirstColumn="0" w:lastRowLastColumn="0"/>
              <w:rPr>
                <w:rFonts w:eastAsia="Times New Roman" w:cs="Tahoma"/>
                <w:kern w:val="1"/>
                <w:lang w:eastAsia="ar-SA"/>
              </w:rPr>
            </w:pPr>
            <w:r w:rsidRPr="00645E29">
              <w:rPr>
                <w:rFonts w:eastAsia="Times New Roman" w:cs="Tahoma"/>
                <w:kern w:val="1"/>
                <w:lang w:eastAsia="ar-SA"/>
              </w:rPr>
              <w:t>86</w:t>
            </w:r>
          </w:p>
        </w:tc>
        <w:tc>
          <w:tcPr>
            <w:cnfStyle w:val="000010000000" w:firstRow="0" w:lastRow="0" w:firstColumn="0" w:lastColumn="0" w:oddVBand="1" w:evenVBand="0" w:oddHBand="0" w:evenHBand="0" w:firstRowFirstColumn="0" w:firstRowLastColumn="0" w:lastRowFirstColumn="0" w:lastRowLastColumn="0"/>
            <w:tcW w:w="427"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4371B7B7" w14:textId="77777777" w:rsidR="00645E29" w:rsidRPr="00645E29" w:rsidRDefault="00645E29" w:rsidP="00645E29">
            <w:pPr>
              <w:snapToGrid w:val="0"/>
              <w:jc w:val="center"/>
              <w:rPr>
                <w:rFonts w:eastAsia="Times New Roman" w:cs="Tahoma"/>
                <w:kern w:val="1"/>
                <w:lang w:eastAsia="ar-SA"/>
              </w:rPr>
            </w:pPr>
            <w:r w:rsidRPr="00645E29">
              <w:rPr>
                <w:rFonts w:eastAsia="Times New Roman" w:cs="Tahoma"/>
                <w:kern w:val="1"/>
                <w:lang w:eastAsia="ar-SA"/>
              </w:rPr>
              <w:t>40</w:t>
            </w:r>
          </w:p>
        </w:tc>
        <w:tc>
          <w:tcPr>
            <w:tcW w:w="1193" w:type="pct"/>
            <w:gridSpan w:val="4"/>
            <w:tcBorders>
              <w:left w:val="single" w:sz="8" w:space="0" w:color="FFFFFF"/>
              <w:right w:val="single" w:sz="8" w:space="0" w:color="FFFFFF"/>
            </w:tcBorders>
            <w:shd w:val="clear" w:color="auto" w:fill="F2F2F2"/>
            <w:vAlign w:val="center"/>
          </w:tcPr>
          <w:p w14:paraId="7CA1CF1A" w14:textId="77777777" w:rsidR="00645E29" w:rsidRPr="00645E29" w:rsidRDefault="00645E29" w:rsidP="00645E29">
            <w:pPr>
              <w:snapToGrid w:val="0"/>
              <w:jc w:val="center"/>
              <w:cnfStyle w:val="000000000000" w:firstRow="0" w:lastRow="0" w:firstColumn="0" w:lastColumn="0" w:oddVBand="0" w:evenVBand="0" w:oddHBand="0" w:evenHBand="0" w:firstRowFirstColumn="0" w:firstRowLastColumn="0" w:lastRowFirstColumn="0" w:lastRowLastColumn="0"/>
              <w:rPr>
                <w:rFonts w:eastAsia="Times New Roman" w:cs="Tahoma"/>
                <w:kern w:val="1"/>
                <w:lang w:eastAsia="ar-SA"/>
              </w:rPr>
            </w:pPr>
            <w:r w:rsidRPr="00645E29">
              <w:rPr>
                <w:rFonts w:eastAsia="Times New Roman" w:cs="Tahoma"/>
                <w:kern w:val="1"/>
                <w:lang w:eastAsia="ar-SA"/>
              </w:rPr>
              <w:t>92</w:t>
            </w:r>
          </w:p>
        </w:tc>
        <w:tc>
          <w:tcPr>
            <w:cnfStyle w:val="000010000000" w:firstRow="0" w:lastRow="0" w:firstColumn="0" w:lastColumn="0" w:oddVBand="1" w:evenVBand="0" w:oddHBand="0" w:evenHBand="0" w:firstRowFirstColumn="0" w:firstRowLastColumn="0" w:lastRowFirstColumn="0" w:lastRowLastColumn="0"/>
            <w:tcW w:w="400" w:type="pct"/>
            <w:tcBorders>
              <w:left w:val="single" w:sz="8" w:space="0" w:color="FFFFFF"/>
              <w:right w:val="single" w:sz="8" w:space="0" w:color="FFFFFF"/>
            </w:tcBorders>
            <w:shd w:val="clear" w:color="auto" w:fill="F2F2F2"/>
            <w:vAlign w:val="center"/>
          </w:tcPr>
          <w:p w14:paraId="669320AA" w14:textId="77777777" w:rsidR="00645E29" w:rsidRPr="00645E29" w:rsidRDefault="00645E29" w:rsidP="00645E29">
            <w:pPr>
              <w:snapToGrid w:val="0"/>
              <w:jc w:val="center"/>
              <w:rPr>
                <w:rFonts w:eastAsia="Times New Roman" w:cs="Tahoma"/>
                <w:kern w:val="1"/>
                <w:lang w:eastAsia="ar-SA"/>
              </w:rPr>
            </w:pPr>
          </w:p>
        </w:tc>
        <w:tc>
          <w:tcPr>
            <w:tcW w:w="267" w:type="pct"/>
            <w:tcBorders>
              <w:right w:val="single" w:sz="8" w:space="0" w:color="FFFFFF"/>
            </w:tcBorders>
            <w:shd w:val="clear" w:color="auto" w:fill="F2F2F2"/>
            <w:vAlign w:val="center"/>
          </w:tcPr>
          <w:p w14:paraId="3558FC4A" w14:textId="77777777" w:rsidR="00645E29" w:rsidRPr="00645E29" w:rsidRDefault="00645E29" w:rsidP="00645E29">
            <w:pPr>
              <w:snapToGrid w:val="0"/>
              <w:jc w:val="center"/>
              <w:cnfStyle w:val="000000000000" w:firstRow="0" w:lastRow="0" w:firstColumn="0" w:lastColumn="0" w:oddVBand="0" w:evenVBand="0" w:oddHBand="0" w:evenHBand="0" w:firstRowFirstColumn="0" w:firstRowLastColumn="0" w:lastRowFirstColumn="0" w:lastRowLastColumn="0"/>
              <w:rPr>
                <w:rFonts w:eastAsia="Times New Roman" w:cs="Tahoma"/>
                <w:kern w:val="1"/>
                <w:lang w:eastAsia="ar-SA"/>
              </w:rPr>
            </w:pPr>
          </w:p>
        </w:tc>
      </w:tr>
      <w:tr w:rsidR="00645E29" w:rsidRPr="00645E29" w14:paraId="7F20E6D0" w14:textId="77777777" w:rsidTr="003A399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6"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1892C053" w14:textId="77777777" w:rsidR="00645E29" w:rsidRPr="00645E29" w:rsidRDefault="00645E29" w:rsidP="00645E29">
            <w:pPr>
              <w:snapToGrid w:val="0"/>
              <w:jc w:val="center"/>
              <w:rPr>
                <w:rFonts w:eastAsia="Times New Roman" w:cs="Tahoma"/>
                <w:kern w:val="1"/>
                <w:lang w:eastAsia="ar-SA"/>
              </w:rPr>
            </w:pPr>
            <w:r w:rsidRPr="00645E29">
              <w:rPr>
                <w:rFonts w:eastAsia="Times New Roman" w:cs="Tahoma"/>
                <w:kern w:val="1"/>
                <w:lang w:eastAsia="ar-SA"/>
              </w:rPr>
              <w:t>5</w:t>
            </w:r>
          </w:p>
        </w:tc>
        <w:tc>
          <w:tcPr>
            <w:tcW w:w="841"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50E8DD1C" w14:textId="77777777" w:rsidR="00645E29" w:rsidRPr="00645E29" w:rsidRDefault="00645E29" w:rsidP="00645E29">
            <w:pPr>
              <w:snapToGrid w:val="0"/>
              <w:jc w:val="center"/>
              <w:cnfStyle w:val="000000100000" w:firstRow="0" w:lastRow="0" w:firstColumn="0" w:lastColumn="0" w:oddVBand="0" w:evenVBand="0" w:oddHBand="1" w:evenHBand="0" w:firstRowFirstColumn="0" w:firstRowLastColumn="0" w:lastRowFirstColumn="0" w:lastRowLastColumn="0"/>
              <w:rPr>
                <w:rFonts w:eastAsia="Times New Roman" w:cs="Tahoma"/>
                <w:kern w:val="1"/>
                <w:lang w:eastAsia="ar-SA"/>
              </w:rPr>
            </w:pPr>
            <w:r w:rsidRPr="00645E29">
              <w:rPr>
                <w:rFonts w:eastAsia="Times New Roman" w:cs="Tahoma"/>
                <w:kern w:val="1"/>
                <w:lang w:eastAsia="ar-SA"/>
              </w:rPr>
              <w:t>Gmina Ustka</w:t>
            </w:r>
          </w:p>
        </w:tc>
        <w:tc>
          <w:tcPr>
            <w:cnfStyle w:val="000010000000" w:firstRow="0" w:lastRow="0" w:firstColumn="0" w:lastColumn="0" w:oddVBand="1" w:evenVBand="0" w:oddHBand="0" w:evenHBand="0" w:firstRowFirstColumn="0" w:firstRowLastColumn="0" w:lastRowFirstColumn="0" w:lastRowLastColumn="0"/>
            <w:tcW w:w="355"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1077546A" w14:textId="77777777" w:rsidR="00645E29" w:rsidRPr="00645E29" w:rsidRDefault="00645E29" w:rsidP="00645E29">
            <w:pPr>
              <w:snapToGrid w:val="0"/>
              <w:jc w:val="center"/>
              <w:rPr>
                <w:rFonts w:eastAsia="Times New Roman" w:cs="Tahoma"/>
                <w:kern w:val="1"/>
                <w:lang w:eastAsia="ar-SA"/>
              </w:rPr>
            </w:pPr>
            <w:r w:rsidRPr="00645E29">
              <w:rPr>
                <w:rFonts w:eastAsia="Times New Roman" w:cs="Tahoma"/>
                <w:kern w:val="1"/>
                <w:lang w:eastAsia="ar-SA"/>
              </w:rPr>
              <w:t>991</w:t>
            </w:r>
          </w:p>
        </w:tc>
        <w:tc>
          <w:tcPr>
            <w:tcW w:w="418"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4CEE26CC" w14:textId="77777777" w:rsidR="00645E29" w:rsidRPr="00645E29" w:rsidRDefault="00645E29" w:rsidP="00645E29">
            <w:pPr>
              <w:snapToGrid w:val="0"/>
              <w:jc w:val="center"/>
              <w:cnfStyle w:val="000000100000" w:firstRow="0" w:lastRow="0" w:firstColumn="0" w:lastColumn="0" w:oddVBand="0" w:evenVBand="0" w:oddHBand="1" w:evenHBand="0" w:firstRowFirstColumn="0" w:firstRowLastColumn="0" w:lastRowFirstColumn="0" w:lastRowLastColumn="0"/>
              <w:rPr>
                <w:rFonts w:eastAsia="Times New Roman" w:cs="Tahoma"/>
                <w:kern w:val="1"/>
                <w:lang w:eastAsia="ar-SA"/>
              </w:rPr>
            </w:pPr>
            <w:r w:rsidRPr="00645E29">
              <w:rPr>
                <w:rFonts w:eastAsia="Times New Roman" w:cs="Tahoma"/>
                <w:kern w:val="1"/>
                <w:lang w:eastAsia="ar-SA"/>
              </w:rPr>
              <w:t>316</w:t>
            </w:r>
          </w:p>
        </w:tc>
        <w:tc>
          <w:tcPr>
            <w:cnfStyle w:val="000010000000" w:firstRow="0" w:lastRow="0" w:firstColumn="0" w:lastColumn="0" w:oddVBand="1" w:evenVBand="0" w:oddHBand="0" w:evenHBand="0" w:firstRowFirstColumn="0" w:firstRowLastColumn="0" w:lastRowFirstColumn="0" w:lastRowLastColumn="0"/>
            <w:tcW w:w="427"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6753341A" w14:textId="77777777" w:rsidR="00645E29" w:rsidRPr="00645E29" w:rsidRDefault="00645E29" w:rsidP="00645E29">
            <w:pPr>
              <w:snapToGrid w:val="0"/>
              <w:jc w:val="center"/>
              <w:rPr>
                <w:rFonts w:eastAsia="Times New Roman" w:cs="Tahoma"/>
                <w:kern w:val="1"/>
                <w:lang w:eastAsia="ar-SA"/>
              </w:rPr>
            </w:pPr>
            <w:r w:rsidRPr="00645E29">
              <w:rPr>
                <w:rFonts w:eastAsia="Times New Roman" w:cs="Tahoma"/>
                <w:kern w:val="1"/>
                <w:lang w:eastAsia="ar-SA"/>
              </w:rPr>
              <w:t>316</w:t>
            </w:r>
          </w:p>
        </w:tc>
        <w:tc>
          <w:tcPr>
            <w:tcW w:w="427"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7E02BB08" w14:textId="77777777" w:rsidR="00645E29" w:rsidRPr="00645E29" w:rsidRDefault="00645E29" w:rsidP="00645E29">
            <w:pPr>
              <w:snapToGrid w:val="0"/>
              <w:jc w:val="center"/>
              <w:cnfStyle w:val="000000100000" w:firstRow="0" w:lastRow="0" w:firstColumn="0" w:lastColumn="0" w:oddVBand="0" w:evenVBand="0" w:oddHBand="1" w:evenHBand="0" w:firstRowFirstColumn="0" w:firstRowLastColumn="0" w:lastRowFirstColumn="0" w:lastRowLastColumn="0"/>
              <w:rPr>
                <w:rFonts w:eastAsia="Times New Roman" w:cs="Tahoma"/>
                <w:kern w:val="1"/>
                <w:lang w:eastAsia="ar-SA"/>
              </w:rPr>
            </w:pPr>
            <w:r w:rsidRPr="00645E29">
              <w:rPr>
                <w:rFonts w:eastAsia="Times New Roman" w:cs="Tahoma"/>
                <w:kern w:val="1"/>
                <w:lang w:eastAsia="ar-SA"/>
              </w:rPr>
              <w:t>161</w:t>
            </w:r>
          </w:p>
        </w:tc>
        <w:tc>
          <w:tcPr>
            <w:cnfStyle w:val="000010000000" w:firstRow="0" w:lastRow="0" w:firstColumn="0" w:lastColumn="0" w:oddVBand="1" w:evenVBand="0" w:oddHBand="0" w:evenHBand="0" w:firstRowFirstColumn="0" w:firstRowLastColumn="0" w:lastRowFirstColumn="0" w:lastRowLastColumn="0"/>
            <w:tcW w:w="427"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49CE3032" w14:textId="77777777" w:rsidR="00645E29" w:rsidRPr="00645E29" w:rsidRDefault="00645E29" w:rsidP="00645E29">
            <w:pPr>
              <w:snapToGrid w:val="0"/>
              <w:jc w:val="center"/>
              <w:rPr>
                <w:rFonts w:eastAsia="Times New Roman" w:cs="Tahoma"/>
                <w:kern w:val="1"/>
                <w:lang w:eastAsia="ar-SA"/>
              </w:rPr>
            </w:pPr>
            <w:r w:rsidRPr="00645E29">
              <w:rPr>
                <w:rFonts w:eastAsia="Times New Roman" w:cs="Tahoma"/>
                <w:kern w:val="1"/>
                <w:lang w:eastAsia="ar-SA"/>
              </w:rPr>
              <w:t>72</w:t>
            </w:r>
          </w:p>
        </w:tc>
        <w:tc>
          <w:tcPr>
            <w:tcW w:w="427"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061BC59C" w14:textId="77777777" w:rsidR="00645E29" w:rsidRPr="00645E29" w:rsidRDefault="00645E29" w:rsidP="00645E29">
            <w:pPr>
              <w:snapToGrid w:val="0"/>
              <w:jc w:val="center"/>
              <w:cnfStyle w:val="000000100000" w:firstRow="0" w:lastRow="0" w:firstColumn="0" w:lastColumn="0" w:oddVBand="0" w:evenVBand="0" w:oddHBand="1" w:evenHBand="0" w:firstRowFirstColumn="0" w:firstRowLastColumn="0" w:lastRowFirstColumn="0" w:lastRowLastColumn="0"/>
              <w:rPr>
                <w:rFonts w:eastAsia="Times New Roman" w:cs="Tahoma"/>
                <w:kern w:val="1"/>
                <w:lang w:eastAsia="ar-SA"/>
              </w:rPr>
            </w:pPr>
            <w:r w:rsidRPr="00645E29">
              <w:rPr>
                <w:rFonts w:eastAsia="Times New Roman" w:cs="Tahoma"/>
                <w:kern w:val="1"/>
                <w:lang w:eastAsia="ar-SA"/>
              </w:rPr>
              <w:t>54</w:t>
            </w:r>
          </w:p>
        </w:tc>
        <w:tc>
          <w:tcPr>
            <w:cnfStyle w:val="000010000000" w:firstRow="0" w:lastRow="0" w:firstColumn="0" w:lastColumn="0" w:oddVBand="1" w:evenVBand="0" w:oddHBand="0" w:evenHBand="0" w:firstRowFirstColumn="0" w:firstRowLastColumn="0" w:lastRowFirstColumn="0" w:lastRowLastColumn="0"/>
            <w:tcW w:w="427" w:type="pct"/>
            <w:gridSpan w:val="2"/>
            <w:tcBorders>
              <w:top w:val="single" w:sz="8" w:space="0" w:color="FFFFFF"/>
              <w:left w:val="single" w:sz="8" w:space="0" w:color="FFFFFF"/>
              <w:bottom w:val="single" w:sz="8" w:space="0" w:color="FFFFFF"/>
              <w:right w:val="single" w:sz="8" w:space="0" w:color="FFFFFF"/>
            </w:tcBorders>
            <w:shd w:val="clear" w:color="auto" w:fill="F2F2F2"/>
            <w:vAlign w:val="center"/>
          </w:tcPr>
          <w:p w14:paraId="7278A42C" w14:textId="77777777" w:rsidR="00645E29" w:rsidRPr="00645E29" w:rsidRDefault="00645E29" w:rsidP="00645E29">
            <w:pPr>
              <w:snapToGrid w:val="0"/>
              <w:jc w:val="center"/>
              <w:rPr>
                <w:rFonts w:eastAsia="Times New Roman" w:cs="Tahoma"/>
                <w:kern w:val="1"/>
                <w:lang w:eastAsia="ar-SA"/>
              </w:rPr>
            </w:pPr>
            <w:r w:rsidRPr="00645E29">
              <w:rPr>
                <w:rFonts w:eastAsia="Times New Roman" w:cs="Tahoma"/>
                <w:kern w:val="1"/>
                <w:lang w:eastAsia="ar-SA"/>
              </w:rPr>
              <w:t>39</w:t>
            </w:r>
          </w:p>
        </w:tc>
        <w:tc>
          <w:tcPr>
            <w:tcW w:w="339"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193F1629" w14:textId="77777777" w:rsidR="00645E29" w:rsidRPr="00645E29" w:rsidRDefault="00645E29" w:rsidP="00645E29">
            <w:pPr>
              <w:snapToGrid w:val="0"/>
              <w:jc w:val="center"/>
              <w:cnfStyle w:val="000000100000" w:firstRow="0" w:lastRow="0" w:firstColumn="0" w:lastColumn="0" w:oddVBand="0" w:evenVBand="0" w:oddHBand="1" w:evenHBand="0" w:firstRowFirstColumn="0" w:firstRowLastColumn="0" w:lastRowFirstColumn="0" w:lastRowLastColumn="0"/>
              <w:rPr>
                <w:rFonts w:eastAsia="Times New Roman" w:cs="Tahoma"/>
                <w:kern w:val="1"/>
                <w:lang w:eastAsia="ar-SA"/>
              </w:rPr>
            </w:pPr>
            <w:r w:rsidRPr="00645E29">
              <w:rPr>
                <w:rFonts w:eastAsia="Times New Roman" w:cs="Tahoma"/>
                <w:kern w:val="1"/>
                <w:lang w:eastAsia="ar-SA"/>
              </w:rPr>
              <w:t>18</w:t>
            </w:r>
          </w:p>
        </w:tc>
        <w:tc>
          <w:tcPr>
            <w:cnfStyle w:val="000010000000" w:firstRow="0" w:lastRow="0" w:firstColumn="0" w:lastColumn="0" w:oddVBand="1" w:evenVBand="0" w:oddHBand="0" w:evenHBand="0" w:firstRowFirstColumn="0" w:firstRowLastColumn="0" w:lastRowFirstColumn="0" w:lastRowLastColumn="0"/>
            <w:tcW w:w="400"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2441E535" w14:textId="77777777" w:rsidR="00645E29" w:rsidRPr="00645E29" w:rsidRDefault="00645E29" w:rsidP="00645E29">
            <w:pPr>
              <w:snapToGrid w:val="0"/>
              <w:jc w:val="center"/>
              <w:rPr>
                <w:rFonts w:eastAsia="Times New Roman" w:cs="Tahoma"/>
                <w:kern w:val="1"/>
                <w:lang w:eastAsia="ar-SA"/>
              </w:rPr>
            </w:pPr>
            <w:r w:rsidRPr="00645E29">
              <w:rPr>
                <w:rFonts w:eastAsia="Times New Roman" w:cs="Tahoma"/>
                <w:kern w:val="1"/>
                <w:lang w:eastAsia="ar-SA"/>
              </w:rPr>
              <w:t>10</w:t>
            </w:r>
          </w:p>
        </w:tc>
        <w:tc>
          <w:tcPr>
            <w:tcW w:w="267"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0F02F295" w14:textId="77777777" w:rsidR="00645E29" w:rsidRPr="00645E29" w:rsidRDefault="00645E29" w:rsidP="00645E29">
            <w:pPr>
              <w:snapToGrid w:val="0"/>
              <w:jc w:val="center"/>
              <w:cnfStyle w:val="000000100000" w:firstRow="0" w:lastRow="0" w:firstColumn="0" w:lastColumn="0" w:oddVBand="0" w:evenVBand="0" w:oddHBand="1" w:evenHBand="0" w:firstRowFirstColumn="0" w:firstRowLastColumn="0" w:lastRowFirstColumn="0" w:lastRowLastColumn="0"/>
              <w:rPr>
                <w:rFonts w:eastAsia="Times New Roman" w:cs="Tahoma"/>
                <w:kern w:val="1"/>
                <w:lang w:eastAsia="ar-SA"/>
              </w:rPr>
            </w:pPr>
            <w:r w:rsidRPr="00645E29">
              <w:rPr>
                <w:rFonts w:eastAsia="Times New Roman" w:cs="Tahoma"/>
                <w:kern w:val="1"/>
                <w:lang w:eastAsia="ar-SA"/>
              </w:rPr>
              <w:t>5</w:t>
            </w:r>
          </w:p>
        </w:tc>
      </w:tr>
      <w:tr w:rsidR="00645E29" w:rsidRPr="00645E29" w14:paraId="718DFE46" w14:textId="77777777" w:rsidTr="003A3993">
        <w:tc>
          <w:tcPr>
            <w:cnfStyle w:val="000010000000" w:firstRow="0" w:lastRow="0" w:firstColumn="0" w:lastColumn="0" w:oddVBand="1" w:evenVBand="0" w:oddHBand="0" w:evenHBand="0" w:firstRowFirstColumn="0" w:firstRowLastColumn="0" w:lastRowFirstColumn="0" w:lastRowLastColumn="0"/>
            <w:tcW w:w="246"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2C43AB9B" w14:textId="77777777" w:rsidR="00645E29" w:rsidRPr="00645E29" w:rsidRDefault="00645E29" w:rsidP="00645E29">
            <w:pPr>
              <w:snapToGrid w:val="0"/>
              <w:jc w:val="center"/>
              <w:rPr>
                <w:rFonts w:eastAsia="Times New Roman" w:cs="Tahoma"/>
                <w:kern w:val="1"/>
                <w:lang w:eastAsia="ar-SA"/>
              </w:rPr>
            </w:pPr>
            <w:r w:rsidRPr="00645E29">
              <w:rPr>
                <w:rFonts w:eastAsia="Times New Roman" w:cs="Tahoma"/>
                <w:kern w:val="1"/>
                <w:lang w:eastAsia="ar-SA"/>
              </w:rPr>
              <w:t>6</w:t>
            </w:r>
          </w:p>
        </w:tc>
        <w:tc>
          <w:tcPr>
            <w:tcW w:w="841"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3B1B1E78" w14:textId="77777777" w:rsidR="00645E29" w:rsidRPr="00645E29" w:rsidRDefault="00645E29" w:rsidP="00645E29">
            <w:pPr>
              <w:snapToGrid w:val="0"/>
              <w:jc w:val="center"/>
              <w:cnfStyle w:val="000000000000" w:firstRow="0" w:lastRow="0" w:firstColumn="0" w:lastColumn="0" w:oddVBand="0" w:evenVBand="0" w:oddHBand="0" w:evenHBand="0" w:firstRowFirstColumn="0" w:firstRowLastColumn="0" w:lastRowFirstColumn="0" w:lastRowLastColumn="0"/>
              <w:rPr>
                <w:rFonts w:eastAsia="Times New Roman" w:cs="Tahoma"/>
                <w:kern w:val="1"/>
                <w:lang w:eastAsia="ar-SA"/>
              </w:rPr>
            </w:pPr>
            <w:r w:rsidRPr="00645E29">
              <w:rPr>
                <w:rFonts w:eastAsia="Times New Roman" w:cs="Tahoma"/>
                <w:kern w:val="1"/>
                <w:lang w:eastAsia="ar-SA"/>
              </w:rPr>
              <w:t>Miasto Ustka</w:t>
            </w:r>
          </w:p>
        </w:tc>
        <w:tc>
          <w:tcPr>
            <w:cnfStyle w:val="000010000000" w:firstRow="0" w:lastRow="0" w:firstColumn="0" w:lastColumn="0" w:oddVBand="1" w:evenVBand="0" w:oddHBand="0" w:evenHBand="0" w:firstRowFirstColumn="0" w:firstRowLastColumn="0" w:lastRowFirstColumn="0" w:lastRowLastColumn="0"/>
            <w:tcW w:w="355"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1A6CAE2C" w14:textId="77777777" w:rsidR="00645E29" w:rsidRPr="00645E29" w:rsidRDefault="00645E29" w:rsidP="00645E29">
            <w:pPr>
              <w:snapToGrid w:val="0"/>
              <w:jc w:val="center"/>
              <w:rPr>
                <w:rFonts w:eastAsia="Times New Roman" w:cs="Tahoma"/>
                <w:kern w:val="1"/>
                <w:lang w:eastAsia="ar-SA"/>
              </w:rPr>
            </w:pPr>
            <w:r w:rsidRPr="00645E29">
              <w:rPr>
                <w:rFonts w:eastAsia="Times New Roman" w:cs="Tahoma"/>
                <w:kern w:val="1"/>
                <w:lang w:eastAsia="ar-SA"/>
              </w:rPr>
              <w:t>13</w:t>
            </w:r>
          </w:p>
        </w:tc>
        <w:tc>
          <w:tcPr>
            <w:tcW w:w="418"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566299E3" w14:textId="77777777" w:rsidR="00645E29" w:rsidRPr="00645E29" w:rsidRDefault="00645E29" w:rsidP="00645E29">
            <w:pPr>
              <w:snapToGrid w:val="0"/>
              <w:jc w:val="center"/>
              <w:cnfStyle w:val="000000000000" w:firstRow="0" w:lastRow="0" w:firstColumn="0" w:lastColumn="0" w:oddVBand="0" w:evenVBand="0" w:oddHBand="0" w:evenHBand="0" w:firstRowFirstColumn="0" w:firstRowLastColumn="0" w:lastRowFirstColumn="0" w:lastRowLastColumn="0"/>
              <w:rPr>
                <w:rFonts w:eastAsia="Times New Roman" w:cs="Tahoma"/>
                <w:kern w:val="1"/>
                <w:lang w:eastAsia="ar-SA"/>
              </w:rPr>
            </w:pPr>
            <w:r w:rsidRPr="00645E29">
              <w:rPr>
                <w:rFonts w:eastAsia="Times New Roman" w:cs="Tahoma"/>
                <w:kern w:val="1"/>
                <w:lang w:eastAsia="ar-SA"/>
              </w:rPr>
              <w:t>8</w:t>
            </w:r>
          </w:p>
        </w:tc>
        <w:tc>
          <w:tcPr>
            <w:cnfStyle w:val="000010000000" w:firstRow="0" w:lastRow="0" w:firstColumn="0" w:lastColumn="0" w:oddVBand="1" w:evenVBand="0" w:oddHBand="0" w:evenHBand="0" w:firstRowFirstColumn="0" w:firstRowLastColumn="0" w:lastRowFirstColumn="0" w:lastRowLastColumn="0"/>
            <w:tcW w:w="427"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1FB67362" w14:textId="77777777" w:rsidR="00645E29" w:rsidRPr="00645E29" w:rsidRDefault="00645E29" w:rsidP="00645E29">
            <w:pPr>
              <w:snapToGrid w:val="0"/>
              <w:jc w:val="center"/>
              <w:rPr>
                <w:rFonts w:eastAsia="Times New Roman" w:cs="Tahoma"/>
                <w:kern w:val="1"/>
                <w:lang w:eastAsia="ar-SA"/>
              </w:rPr>
            </w:pPr>
            <w:r w:rsidRPr="00645E29">
              <w:rPr>
                <w:rFonts w:eastAsia="Times New Roman" w:cs="Tahoma"/>
                <w:kern w:val="1"/>
                <w:lang w:eastAsia="ar-SA"/>
              </w:rPr>
              <w:t>4</w:t>
            </w:r>
          </w:p>
        </w:tc>
        <w:tc>
          <w:tcPr>
            <w:tcW w:w="427"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357528E1" w14:textId="77777777" w:rsidR="00645E29" w:rsidRPr="00645E29" w:rsidRDefault="00645E29" w:rsidP="00645E29">
            <w:pPr>
              <w:snapToGrid w:val="0"/>
              <w:jc w:val="center"/>
              <w:cnfStyle w:val="000000000000" w:firstRow="0" w:lastRow="0" w:firstColumn="0" w:lastColumn="0" w:oddVBand="0" w:evenVBand="0" w:oddHBand="0" w:evenHBand="0" w:firstRowFirstColumn="0" w:firstRowLastColumn="0" w:lastRowFirstColumn="0" w:lastRowLastColumn="0"/>
              <w:rPr>
                <w:rFonts w:eastAsia="Times New Roman" w:cs="Tahoma"/>
                <w:kern w:val="1"/>
                <w:lang w:eastAsia="ar-SA"/>
              </w:rPr>
            </w:pPr>
            <w:r w:rsidRPr="00645E29">
              <w:rPr>
                <w:rFonts w:eastAsia="Times New Roman" w:cs="Tahoma"/>
                <w:kern w:val="1"/>
                <w:lang w:eastAsia="ar-SA"/>
              </w:rPr>
              <w:t>1</w:t>
            </w:r>
          </w:p>
        </w:tc>
        <w:tc>
          <w:tcPr>
            <w:cnfStyle w:val="000010000000" w:firstRow="0" w:lastRow="0" w:firstColumn="0" w:lastColumn="0" w:oddVBand="1" w:evenVBand="0" w:oddHBand="0" w:evenHBand="0" w:firstRowFirstColumn="0" w:firstRowLastColumn="0" w:lastRowFirstColumn="0" w:lastRowLastColumn="0"/>
            <w:tcW w:w="427"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6AAE1501" w14:textId="77777777" w:rsidR="00645E29" w:rsidRPr="00645E29" w:rsidRDefault="00645E29" w:rsidP="00645E29">
            <w:pPr>
              <w:snapToGrid w:val="0"/>
              <w:jc w:val="center"/>
              <w:rPr>
                <w:rFonts w:eastAsia="Times New Roman" w:cs="Tahoma"/>
                <w:kern w:val="1"/>
                <w:lang w:eastAsia="ar-SA"/>
              </w:rPr>
            </w:pPr>
            <w:r w:rsidRPr="00645E29">
              <w:rPr>
                <w:rFonts w:eastAsia="Times New Roman" w:cs="Tahoma"/>
                <w:kern w:val="1"/>
                <w:lang w:eastAsia="ar-SA"/>
              </w:rPr>
              <w:t>-</w:t>
            </w:r>
          </w:p>
        </w:tc>
        <w:tc>
          <w:tcPr>
            <w:tcW w:w="427"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3368BC54" w14:textId="77777777" w:rsidR="00645E29" w:rsidRPr="00645E29" w:rsidRDefault="00645E29" w:rsidP="00645E29">
            <w:pPr>
              <w:snapToGrid w:val="0"/>
              <w:jc w:val="center"/>
              <w:cnfStyle w:val="000000000000" w:firstRow="0" w:lastRow="0" w:firstColumn="0" w:lastColumn="0" w:oddVBand="0" w:evenVBand="0" w:oddHBand="0" w:evenHBand="0" w:firstRowFirstColumn="0" w:firstRowLastColumn="0" w:lastRowFirstColumn="0" w:lastRowLastColumn="0"/>
              <w:rPr>
                <w:rFonts w:eastAsia="Times New Roman" w:cs="Tahoma"/>
                <w:kern w:val="1"/>
                <w:lang w:eastAsia="ar-SA"/>
              </w:rPr>
            </w:pPr>
            <w:r w:rsidRPr="00645E29">
              <w:rPr>
                <w:rFonts w:eastAsia="Times New Roman" w:cs="Tahoma"/>
                <w:kern w:val="1"/>
                <w:lang w:eastAsia="ar-SA"/>
              </w:rPr>
              <w:t>-</w:t>
            </w:r>
          </w:p>
        </w:tc>
        <w:tc>
          <w:tcPr>
            <w:cnfStyle w:val="000010000000" w:firstRow="0" w:lastRow="0" w:firstColumn="0" w:lastColumn="0" w:oddVBand="1" w:evenVBand="0" w:oddHBand="0" w:evenHBand="0" w:firstRowFirstColumn="0" w:firstRowLastColumn="0" w:lastRowFirstColumn="0" w:lastRowLastColumn="0"/>
            <w:tcW w:w="427" w:type="pct"/>
            <w:gridSpan w:val="2"/>
            <w:tcBorders>
              <w:top w:val="single" w:sz="8" w:space="0" w:color="FFFFFF"/>
              <w:left w:val="single" w:sz="8" w:space="0" w:color="FFFFFF"/>
              <w:bottom w:val="single" w:sz="8" w:space="0" w:color="FFFFFF"/>
              <w:right w:val="single" w:sz="8" w:space="0" w:color="FFFFFF"/>
            </w:tcBorders>
            <w:shd w:val="clear" w:color="auto" w:fill="F2F2F2"/>
            <w:vAlign w:val="center"/>
          </w:tcPr>
          <w:p w14:paraId="540DAABF" w14:textId="77777777" w:rsidR="00645E29" w:rsidRPr="00645E29" w:rsidRDefault="00645E29" w:rsidP="00645E29">
            <w:pPr>
              <w:snapToGrid w:val="0"/>
              <w:jc w:val="center"/>
              <w:rPr>
                <w:rFonts w:eastAsia="Times New Roman" w:cs="Tahoma"/>
                <w:kern w:val="1"/>
                <w:lang w:eastAsia="ar-SA"/>
              </w:rPr>
            </w:pPr>
            <w:r w:rsidRPr="00645E29">
              <w:rPr>
                <w:rFonts w:eastAsia="Times New Roman" w:cs="Tahoma"/>
                <w:kern w:val="1"/>
                <w:lang w:eastAsia="ar-SA"/>
              </w:rPr>
              <w:t>-</w:t>
            </w:r>
          </w:p>
        </w:tc>
        <w:tc>
          <w:tcPr>
            <w:tcW w:w="339"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2B5C3F20" w14:textId="77777777" w:rsidR="00645E29" w:rsidRPr="00645E29" w:rsidRDefault="00645E29" w:rsidP="00645E29">
            <w:pPr>
              <w:snapToGrid w:val="0"/>
              <w:jc w:val="center"/>
              <w:cnfStyle w:val="000000000000" w:firstRow="0" w:lastRow="0" w:firstColumn="0" w:lastColumn="0" w:oddVBand="0" w:evenVBand="0" w:oddHBand="0" w:evenHBand="0" w:firstRowFirstColumn="0" w:firstRowLastColumn="0" w:lastRowFirstColumn="0" w:lastRowLastColumn="0"/>
              <w:rPr>
                <w:rFonts w:eastAsia="Times New Roman" w:cs="Tahoma"/>
                <w:kern w:val="1"/>
                <w:lang w:eastAsia="ar-SA"/>
              </w:rPr>
            </w:pPr>
            <w:r w:rsidRPr="00645E29">
              <w:rPr>
                <w:rFonts w:eastAsia="Times New Roman" w:cs="Tahoma"/>
                <w:kern w:val="1"/>
                <w:lang w:eastAsia="ar-SA"/>
              </w:rPr>
              <w:t>-</w:t>
            </w:r>
          </w:p>
        </w:tc>
        <w:tc>
          <w:tcPr>
            <w:cnfStyle w:val="000010000000" w:firstRow="0" w:lastRow="0" w:firstColumn="0" w:lastColumn="0" w:oddVBand="1" w:evenVBand="0" w:oddHBand="0" w:evenHBand="0" w:firstRowFirstColumn="0" w:firstRowLastColumn="0" w:lastRowFirstColumn="0" w:lastRowLastColumn="0"/>
            <w:tcW w:w="400"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0CEE6B05" w14:textId="77777777" w:rsidR="00645E29" w:rsidRPr="00645E29" w:rsidRDefault="00645E29" w:rsidP="00645E29">
            <w:pPr>
              <w:snapToGrid w:val="0"/>
              <w:jc w:val="center"/>
              <w:rPr>
                <w:rFonts w:eastAsia="Times New Roman" w:cs="Tahoma"/>
                <w:kern w:val="1"/>
                <w:lang w:eastAsia="ar-SA"/>
              </w:rPr>
            </w:pPr>
            <w:r w:rsidRPr="00645E29">
              <w:rPr>
                <w:rFonts w:eastAsia="Times New Roman" w:cs="Tahoma"/>
                <w:kern w:val="1"/>
                <w:lang w:eastAsia="ar-SA"/>
              </w:rPr>
              <w:t>-</w:t>
            </w:r>
          </w:p>
        </w:tc>
        <w:tc>
          <w:tcPr>
            <w:tcW w:w="267"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318C61BB" w14:textId="77777777" w:rsidR="00645E29" w:rsidRPr="00645E29" w:rsidRDefault="00645E29" w:rsidP="00645E29">
            <w:pPr>
              <w:snapToGrid w:val="0"/>
              <w:jc w:val="center"/>
              <w:cnfStyle w:val="000000000000" w:firstRow="0" w:lastRow="0" w:firstColumn="0" w:lastColumn="0" w:oddVBand="0" w:evenVBand="0" w:oddHBand="0" w:evenHBand="0" w:firstRowFirstColumn="0" w:firstRowLastColumn="0" w:lastRowFirstColumn="0" w:lastRowLastColumn="0"/>
              <w:rPr>
                <w:rFonts w:eastAsia="Times New Roman" w:cs="Tahoma"/>
                <w:kern w:val="1"/>
                <w:lang w:eastAsia="ar-SA"/>
              </w:rPr>
            </w:pPr>
            <w:r w:rsidRPr="00645E29">
              <w:rPr>
                <w:rFonts w:eastAsia="Times New Roman" w:cs="Tahoma"/>
                <w:kern w:val="1"/>
                <w:lang w:eastAsia="ar-SA"/>
              </w:rPr>
              <w:t>-</w:t>
            </w:r>
          </w:p>
        </w:tc>
      </w:tr>
    </w:tbl>
    <w:p w14:paraId="6F60BE3C" w14:textId="77777777" w:rsidR="00645E29" w:rsidRPr="00645E29" w:rsidRDefault="00645E29" w:rsidP="00645E29">
      <w:pPr>
        <w:autoSpaceDE w:val="0"/>
        <w:spacing w:line="276" w:lineRule="auto"/>
        <w:rPr>
          <w:rFonts w:eastAsia="Lucida Sans Unicode" w:cs="TimesNewRomanPSMT"/>
          <w:kern w:val="1"/>
          <w:sz w:val="20"/>
          <w:lang w:eastAsia="hi-IN" w:bidi="hi-IN"/>
        </w:rPr>
      </w:pPr>
      <w:r w:rsidRPr="00645E29">
        <w:rPr>
          <w:rFonts w:eastAsia="Lucida Sans Unicode" w:cs="TimesNewRomanPSMT"/>
          <w:kern w:val="1"/>
          <w:sz w:val="20"/>
          <w:lang w:eastAsia="hi-IN" w:bidi="hi-IN"/>
        </w:rPr>
        <w:t xml:space="preserve">Źródło: </w:t>
      </w:r>
      <w:hyperlink w:history="1">
        <w:r w:rsidRPr="00645E29">
          <w:rPr>
            <w:rFonts w:eastAsia="Lucida Sans Unicode" w:cs="TimesNewRomanPSMT"/>
            <w:kern w:val="1"/>
            <w:sz w:val="20"/>
            <w:lang w:eastAsia="hi-IN" w:bidi="hi-IN"/>
          </w:rPr>
          <w:t>www.infoeko.pomorskie.pl</w:t>
        </w:r>
      </w:hyperlink>
      <w:r w:rsidRPr="00645E29">
        <w:rPr>
          <w:rFonts w:eastAsia="Lucida Sans Unicode" w:cs="TimesNewRomanPSMT"/>
          <w:kern w:val="1"/>
          <w:sz w:val="20"/>
          <w:lang w:eastAsia="hi-IN" w:bidi="hi-IN"/>
        </w:rPr>
        <w:t>.</w:t>
      </w:r>
    </w:p>
    <w:p w14:paraId="6D6EF8E8" w14:textId="77777777" w:rsidR="00645E29" w:rsidRPr="00645E29" w:rsidRDefault="00645E29" w:rsidP="00645E29">
      <w:pPr>
        <w:spacing w:after="0"/>
        <w:rPr>
          <w:rFonts w:eastAsia="Calibri" w:cs="Calibri"/>
        </w:rPr>
      </w:pPr>
      <w:r w:rsidRPr="00645E29">
        <w:rPr>
          <w:rFonts w:eastAsia="Calibri" w:cs="Calibri"/>
        </w:rPr>
        <w:t>Relatywnie wysoka liczba gospodarstw małoobszarowych oraz wysoki udział obszarów o niekorzystnych warunkach gospodarowania na terenie SGR, jak również zwiększona presja na środowisko związana z tendencją do intensyfikacji upraw rolnych i hodowli zwierząt, uzasadnia potrzebę i możliwości rozwoju gospodarstw ekologicznych, których liczba w stosunku do potencjału terenu jest niewielka. Według danych info-</w:t>
      </w:r>
      <w:proofErr w:type="spellStart"/>
      <w:r w:rsidRPr="00645E29">
        <w:rPr>
          <w:rFonts w:eastAsia="Calibri" w:cs="Calibri"/>
        </w:rPr>
        <w:t>eko</w:t>
      </w:r>
      <w:proofErr w:type="spellEnd"/>
      <w:r w:rsidRPr="00645E29">
        <w:rPr>
          <w:rFonts w:eastAsia="Calibri" w:cs="Calibri"/>
        </w:rPr>
        <w:t xml:space="preserve"> na terenie SGR działa obecnie 7 gospodarstw ekologicznych: </w:t>
      </w:r>
    </w:p>
    <w:p w14:paraId="554FD8E3" w14:textId="77777777" w:rsidR="00645E29" w:rsidRPr="00645E29" w:rsidRDefault="00645E29" w:rsidP="00645E29">
      <w:pPr>
        <w:numPr>
          <w:ilvl w:val="0"/>
          <w:numId w:val="194"/>
        </w:numPr>
        <w:spacing w:after="160" w:line="259" w:lineRule="auto"/>
        <w:contextualSpacing/>
        <w:jc w:val="left"/>
        <w:rPr>
          <w:rFonts w:eastAsia="Calibri" w:cs="Times New Roman"/>
          <w:lang w:eastAsia="hi-IN" w:bidi="hi-IN"/>
        </w:rPr>
      </w:pPr>
      <w:r w:rsidRPr="00645E29">
        <w:rPr>
          <w:rFonts w:eastAsia="Calibri" w:cs="Times New Roman"/>
          <w:lang w:eastAsia="hi-IN" w:bidi="hi-IN"/>
        </w:rPr>
        <w:t>Gmina Kępice: 3 gospodarstwa oraz plantacje roślin ekologicznych: wierzba energetyczna, o pow. 37 ha,</w:t>
      </w:r>
    </w:p>
    <w:p w14:paraId="73405900" w14:textId="77777777" w:rsidR="00645E29" w:rsidRPr="00645E29" w:rsidRDefault="00645E29" w:rsidP="00645E29">
      <w:pPr>
        <w:widowControl w:val="0"/>
        <w:numPr>
          <w:ilvl w:val="0"/>
          <w:numId w:val="194"/>
        </w:numPr>
        <w:suppressAutoHyphens/>
        <w:spacing w:after="0" w:line="259" w:lineRule="auto"/>
        <w:ind w:left="714" w:hanging="357"/>
        <w:jc w:val="left"/>
        <w:textAlignment w:val="baseline"/>
        <w:rPr>
          <w:rFonts w:eastAsia="Times New Roman" w:cs="Times New Roman"/>
          <w:kern w:val="1"/>
          <w:lang w:eastAsia="hi-IN" w:bidi="hi-IN"/>
        </w:rPr>
      </w:pPr>
      <w:r w:rsidRPr="00645E29">
        <w:rPr>
          <w:rFonts w:eastAsia="Times New Roman" w:cs="Times New Roman"/>
          <w:kern w:val="1"/>
          <w:lang w:eastAsia="hi-IN" w:bidi="hi-IN"/>
        </w:rPr>
        <w:t>Gmina Ustka: 4 gospodarstwa zajmujące się produkcją roślin energetycznych - wierzba energetyczna.</w:t>
      </w:r>
    </w:p>
    <w:p w14:paraId="06A33B5B" w14:textId="77777777" w:rsidR="00645E29" w:rsidRPr="00645E29" w:rsidRDefault="00645E29" w:rsidP="00645E29">
      <w:pPr>
        <w:widowControl w:val="0"/>
        <w:suppressAutoHyphens/>
        <w:spacing w:after="0"/>
        <w:textAlignment w:val="baseline"/>
        <w:rPr>
          <w:rFonts w:eastAsia="Lucida Sans Unicode" w:cs="Arial"/>
          <w:kern w:val="1"/>
          <w:lang w:eastAsia="hi-IN" w:bidi="hi-IN"/>
        </w:rPr>
      </w:pPr>
      <w:r w:rsidRPr="00645E29">
        <w:rPr>
          <w:rFonts w:eastAsia="Lucida Sans Unicode" w:cs="Arial"/>
          <w:kern w:val="1"/>
          <w:lang w:eastAsia="hi-IN" w:bidi="hi-IN"/>
        </w:rPr>
        <w:t>Małe rodzinne gospodarstwa nie są konkurencyjne względem dużych, dlatego właściciele  tych drugich odkupują od rolników ich ziemie. Zjawisko to ma skutki społeczno-ekonomiczne w postaci ubożenia rodzin zajmujących się dotychczas rolnictwem, pojawianiem się w ich środowisku apatii i utraty tożsamości przez mieszkańców wsi. Rozwiązaniem dla lokalnych gospodarzy mogłyby być środki na dywersyfikację działalności rolniczej, zwłaszcza w zakresie agroturystyki, która już staje się sposobem na pozyskiwanie dodatkowych dochodów. Ponadto rolnicy wykorzystujący w swojej pracy zasoby przyrodnicze i wytwarzający tradycyjne produkty spożywcze mogliby włączyć się w proces rozwoju ich sprzedaży i promocji. Sprzyja temu rosnące zainteresowanie społeczeństwa zdrowym trybem życia i odżywianiem oraz produktami lokalnymi i regionalnymi.</w:t>
      </w:r>
    </w:p>
    <w:p w14:paraId="3F28CA55" w14:textId="77777777" w:rsidR="00645E29" w:rsidRPr="00645E29" w:rsidRDefault="00645E29" w:rsidP="00645E29">
      <w:pPr>
        <w:keepNext/>
        <w:keepLines/>
        <w:numPr>
          <w:ilvl w:val="2"/>
          <w:numId w:val="185"/>
        </w:numPr>
        <w:spacing w:before="60" w:after="0" w:line="259" w:lineRule="auto"/>
        <w:ind w:left="709"/>
        <w:jc w:val="left"/>
        <w:outlineLvl w:val="3"/>
        <w:rPr>
          <w:rFonts w:eastAsia="Calibri" w:cs="Times New Roman"/>
          <w:b/>
          <w:bCs/>
          <w:iCs/>
        </w:rPr>
      </w:pPr>
      <w:r w:rsidRPr="00645E29">
        <w:rPr>
          <w:rFonts w:eastAsia="Times New Roman" w:cs="Times New Roman"/>
          <w:b/>
          <w:bCs/>
          <w:iCs/>
        </w:rPr>
        <w:t>Energia</w:t>
      </w:r>
      <w:r w:rsidRPr="00645E29">
        <w:rPr>
          <w:rFonts w:eastAsia="Calibri" w:cs="Times New Roman"/>
          <w:b/>
          <w:bCs/>
          <w:iCs/>
        </w:rPr>
        <w:t xml:space="preserve"> odnawialna</w:t>
      </w:r>
    </w:p>
    <w:p w14:paraId="6150A431" w14:textId="24D00B1A" w:rsidR="00645E29" w:rsidRPr="009301B1" w:rsidRDefault="00645E29" w:rsidP="009301B1">
      <w:pPr>
        <w:spacing w:after="0"/>
        <w:rPr>
          <w:rFonts w:eastAsia="Calibri" w:cs="Times New Roman"/>
        </w:rPr>
      </w:pPr>
      <w:r w:rsidRPr="00645E29">
        <w:rPr>
          <w:rFonts w:eastAsia="Calibri" w:cs="Times New Roman"/>
        </w:rPr>
        <w:t>Obszar SGR posiada warunki umożliwiające korzystanie z odnawialnych źródeł energii, szczególnie wiatru. Dlatego też, to właśnie gałąź energetyki wiatrowej rozwija się tu najprężniej. Największe systemy elektrowni zlokalizowane są w Sierakowie i Luleminie. W sumie pozyskują one energię o mocy 84 MW. Ze względu jednak na wysokie koszty inwestycyjne jak i brak stabilizacji w ilości produkowanej energii, przedmiotowa gałąź energetyki stanowi niewielki procent w stosunku do energii produkowanej ze źródeł konwencjonalnych. Kolejną rozwijającą się gałęzią energetyki pozyskującą „czystą energię” jest energia słoneczna. Sektor energetyki słonecznej tworzą przede wszystkim instalacje zlokalizowane na domach osób fizycznych lub obiek</w:t>
      </w:r>
      <w:bookmarkStart w:id="46" w:name="_Toc438992421"/>
      <w:r w:rsidR="009301B1">
        <w:rPr>
          <w:rFonts w:eastAsia="Calibri" w:cs="Times New Roman"/>
        </w:rPr>
        <w:t xml:space="preserve">tach użyteczności publicznej. </w:t>
      </w:r>
    </w:p>
    <w:p w14:paraId="267F4372" w14:textId="4F7302C8" w:rsidR="00645E29" w:rsidRPr="00645E29" w:rsidRDefault="00645E29" w:rsidP="00645E29">
      <w:pPr>
        <w:spacing w:before="80" w:after="0"/>
        <w:rPr>
          <w:rFonts w:eastAsia="Lucida Sans Unicode" w:cs="TimesNewRomanPSMT"/>
          <w:b/>
          <w:bCs/>
          <w:color w:val="4F81BD"/>
          <w:kern w:val="1"/>
          <w:sz w:val="18"/>
          <w:szCs w:val="18"/>
          <w:lang w:eastAsia="hi-IN" w:bidi="hi-IN"/>
        </w:rPr>
      </w:pPr>
      <w:r w:rsidRPr="00645E29">
        <w:rPr>
          <w:rFonts w:eastAsia="Calibri" w:cs="Times New Roman"/>
          <w:b/>
          <w:bCs/>
          <w:szCs w:val="18"/>
        </w:rPr>
        <w:t xml:space="preserve">Tabela </w:t>
      </w:r>
      <w:r w:rsidRPr="00645E29">
        <w:rPr>
          <w:rFonts w:eastAsia="Calibri" w:cs="Times New Roman"/>
          <w:b/>
          <w:bCs/>
          <w:szCs w:val="18"/>
        </w:rPr>
        <w:fldChar w:fldCharType="begin"/>
      </w:r>
      <w:r w:rsidRPr="00645E29">
        <w:rPr>
          <w:rFonts w:eastAsia="Calibri" w:cs="Times New Roman"/>
          <w:b/>
          <w:bCs/>
          <w:szCs w:val="18"/>
        </w:rPr>
        <w:instrText xml:space="preserve"> SEQ Tabela \* ARABIC </w:instrText>
      </w:r>
      <w:r w:rsidRPr="00645E29">
        <w:rPr>
          <w:rFonts w:eastAsia="Calibri" w:cs="Times New Roman"/>
          <w:b/>
          <w:bCs/>
          <w:szCs w:val="18"/>
        </w:rPr>
        <w:fldChar w:fldCharType="separate"/>
      </w:r>
      <w:r w:rsidR="00301B30">
        <w:rPr>
          <w:rFonts w:eastAsia="Calibri" w:cs="Times New Roman"/>
          <w:b/>
          <w:bCs/>
          <w:noProof/>
          <w:szCs w:val="18"/>
        </w:rPr>
        <w:t>17</w:t>
      </w:r>
      <w:r w:rsidRPr="00645E29">
        <w:rPr>
          <w:rFonts w:eastAsia="Calibri" w:cs="Times New Roman"/>
          <w:b/>
          <w:bCs/>
          <w:szCs w:val="18"/>
        </w:rPr>
        <w:fldChar w:fldCharType="end"/>
      </w:r>
      <w:r w:rsidRPr="00645E29">
        <w:rPr>
          <w:rFonts w:eastAsia="Lucida Sans Unicode" w:cs="Mangal"/>
          <w:b/>
          <w:bCs/>
          <w:kern w:val="1"/>
          <w:szCs w:val="18"/>
          <w:lang w:eastAsia="hi-IN" w:bidi="hi-IN"/>
        </w:rPr>
        <w:t xml:space="preserve">. </w:t>
      </w:r>
      <w:r w:rsidRPr="00645E29">
        <w:rPr>
          <w:rFonts w:eastAsia="Lucida Sans Unicode" w:cs="TimesNewRomanPSMT"/>
          <w:bCs/>
          <w:kern w:val="1"/>
          <w:szCs w:val="18"/>
          <w:lang w:eastAsia="hi-IN" w:bidi="hi-IN"/>
        </w:rPr>
        <w:t>Struktura OZE na terenie SGR</w:t>
      </w:r>
      <w:bookmarkEnd w:id="46"/>
    </w:p>
    <w:tbl>
      <w:tblPr>
        <w:tblStyle w:val="redniecieniowanie1akcent11"/>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843"/>
        <w:gridCol w:w="1418"/>
        <w:gridCol w:w="1134"/>
        <w:gridCol w:w="2126"/>
        <w:gridCol w:w="1559"/>
        <w:gridCol w:w="1134"/>
      </w:tblGrid>
      <w:tr w:rsidR="00645E29" w:rsidRPr="00645E29" w14:paraId="4C0A7ECF" w14:textId="77777777" w:rsidTr="003A3993">
        <w:trPr>
          <w:cnfStyle w:val="000000100000" w:firstRow="0" w:lastRow="0" w:firstColumn="0" w:lastColumn="0" w:oddVBand="0" w:evenVBand="0" w:oddHBand="1" w:evenHBand="0" w:firstRowFirstColumn="0" w:firstRowLastColumn="0" w:lastRowFirstColumn="0" w:lastRowLastColumn="0"/>
          <w:trHeight w:val="365"/>
          <w:jc w:val="center"/>
        </w:trPr>
        <w:tc>
          <w:tcPr>
            <w:cnfStyle w:val="000010000000" w:firstRow="0" w:lastRow="0" w:firstColumn="0" w:lastColumn="0" w:oddVBand="1" w:evenVBand="0" w:oddHBand="0" w:evenHBand="0" w:firstRowFirstColumn="0" w:firstRowLastColumn="0" w:lastRowFirstColumn="0" w:lastRowLastColumn="0"/>
            <w:tcW w:w="1242" w:type="dxa"/>
            <w:tcBorders>
              <w:top w:val="single" w:sz="8" w:space="0" w:color="FFFFFF"/>
              <w:left w:val="single" w:sz="8" w:space="0" w:color="FFFFFF"/>
              <w:bottom w:val="single" w:sz="8" w:space="0" w:color="FFFFFF"/>
              <w:right w:val="single" w:sz="8" w:space="0" w:color="FFFFFF"/>
            </w:tcBorders>
            <w:shd w:val="clear" w:color="auto" w:fill="EC3027"/>
            <w:vAlign w:val="center"/>
          </w:tcPr>
          <w:p w14:paraId="7B4B2C40" w14:textId="77777777" w:rsidR="00645E29" w:rsidRPr="00645E29" w:rsidRDefault="00645E29" w:rsidP="00645E29">
            <w:pPr>
              <w:autoSpaceDE w:val="0"/>
              <w:spacing w:after="0"/>
              <w:ind w:firstLine="14"/>
              <w:jc w:val="center"/>
              <w:rPr>
                <w:rFonts w:eastAsia="Lucida Sans Unicode" w:cs="TimesNewRomanPSMT"/>
                <w:b/>
                <w:bCs/>
                <w:color w:val="FFFFFF"/>
                <w:kern w:val="1"/>
                <w:szCs w:val="20"/>
                <w:lang w:eastAsia="hi-IN" w:bidi="hi-IN"/>
              </w:rPr>
            </w:pPr>
            <w:r w:rsidRPr="00645E29">
              <w:rPr>
                <w:rFonts w:eastAsia="Lucida Sans Unicode" w:cs="TimesNewRomanPSMT"/>
                <w:b/>
                <w:bCs/>
                <w:color w:val="FFFFFF"/>
                <w:kern w:val="1"/>
                <w:szCs w:val="20"/>
                <w:lang w:eastAsia="hi-IN" w:bidi="hi-IN"/>
              </w:rPr>
              <w:t>Gmina</w:t>
            </w:r>
          </w:p>
        </w:tc>
        <w:tc>
          <w:tcPr>
            <w:tcW w:w="1843" w:type="dxa"/>
            <w:tcBorders>
              <w:top w:val="single" w:sz="8" w:space="0" w:color="FFFFFF"/>
              <w:left w:val="single" w:sz="8" w:space="0" w:color="FFFFFF"/>
              <w:bottom w:val="single" w:sz="8" w:space="0" w:color="FFFFFF"/>
              <w:right w:val="single" w:sz="8" w:space="0" w:color="FFFFFF"/>
            </w:tcBorders>
            <w:shd w:val="clear" w:color="auto" w:fill="EC3027"/>
            <w:vAlign w:val="center"/>
          </w:tcPr>
          <w:p w14:paraId="0DED8A2A" w14:textId="77777777" w:rsidR="00645E29" w:rsidRPr="00645E29" w:rsidRDefault="00645E29" w:rsidP="00645E29">
            <w:pPr>
              <w:autoSpaceDE w:val="0"/>
              <w:spacing w:after="0"/>
              <w:ind w:firstLine="14"/>
              <w:jc w:val="center"/>
              <w:cnfStyle w:val="000000100000" w:firstRow="0" w:lastRow="0" w:firstColumn="0" w:lastColumn="0" w:oddVBand="0" w:evenVBand="0" w:oddHBand="1" w:evenHBand="0" w:firstRowFirstColumn="0" w:firstRowLastColumn="0" w:lastRowFirstColumn="0" w:lastRowLastColumn="0"/>
              <w:rPr>
                <w:rFonts w:eastAsia="Lucida Sans Unicode" w:cs="TimesNewRomanPSMT"/>
                <w:b/>
                <w:bCs/>
                <w:color w:val="FFFFFF"/>
                <w:kern w:val="1"/>
                <w:szCs w:val="20"/>
                <w:lang w:eastAsia="hi-IN" w:bidi="hi-IN"/>
              </w:rPr>
            </w:pPr>
            <w:r w:rsidRPr="00645E29">
              <w:rPr>
                <w:rFonts w:eastAsia="Lucida Sans Unicode" w:cs="TimesNewRomanPSMT"/>
                <w:b/>
                <w:bCs/>
                <w:color w:val="FFFFFF"/>
                <w:kern w:val="1"/>
                <w:szCs w:val="20"/>
                <w:lang w:eastAsia="hi-IN" w:bidi="hi-IN"/>
              </w:rPr>
              <w:t>Elektrownie wodne</w:t>
            </w:r>
          </w:p>
        </w:tc>
        <w:tc>
          <w:tcPr>
            <w:cnfStyle w:val="000010000000" w:firstRow="0" w:lastRow="0" w:firstColumn="0" w:lastColumn="0" w:oddVBand="1" w:evenVBand="0" w:oddHBand="0" w:evenHBand="0" w:firstRowFirstColumn="0" w:firstRowLastColumn="0" w:lastRowFirstColumn="0" w:lastRowLastColumn="0"/>
            <w:tcW w:w="1418" w:type="dxa"/>
            <w:tcBorders>
              <w:top w:val="single" w:sz="8" w:space="0" w:color="FFFFFF"/>
              <w:left w:val="single" w:sz="8" w:space="0" w:color="FFFFFF"/>
              <w:bottom w:val="single" w:sz="8" w:space="0" w:color="FFFFFF"/>
              <w:right w:val="single" w:sz="8" w:space="0" w:color="FFFFFF"/>
            </w:tcBorders>
            <w:shd w:val="clear" w:color="auto" w:fill="EC3027"/>
            <w:vAlign w:val="center"/>
          </w:tcPr>
          <w:p w14:paraId="6CDA2AEC" w14:textId="77777777" w:rsidR="00645E29" w:rsidRPr="00645E29" w:rsidRDefault="00645E29" w:rsidP="00645E29">
            <w:pPr>
              <w:autoSpaceDE w:val="0"/>
              <w:spacing w:after="0"/>
              <w:ind w:firstLine="14"/>
              <w:jc w:val="center"/>
              <w:rPr>
                <w:rFonts w:eastAsia="Lucida Sans Unicode" w:cs="TimesNewRomanPSMT"/>
                <w:b/>
                <w:bCs/>
                <w:color w:val="FFFFFF"/>
                <w:kern w:val="1"/>
                <w:szCs w:val="20"/>
                <w:lang w:eastAsia="hi-IN" w:bidi="hi-IN"/>
              </w:rPr>
            </w:pPr>
            <w:r w:rsidRPr="00645E29">
              <w:rPr>
                <w:rFonts w:eastAsia="Lucida Sans Unicode" w:cs="TimesNewRomanPSMT"/>
                <w:b/>
                <w:bCs/>
                <w:color w:val="FFFFFF"/>
                <w:kern w:val="1"/>
                <w:szCs w:val="20"/>
                <w:lang w:eastAsia="hi-IN" w:bidi="hi-IN"/>
              </w:rPr>
              <w:t>Elektrownie wiatrowe</w:t>
            </w:r>
          </w:p>
        </w:tc>
        <w:tc>
          <w:tcPr>
            <w:tcW w:w="1134" w:type="dxa"/>
            <w:tcBorders>
              <w:top w:val="single" w:sz="8" w:space="0" w:color="FFFFFF"/>
              <w:left w:val="single" w:sz="8" w:space="0" w:color="FFFFFF"/>
              <w:bottom w:val="single" w:sz="8" w:space="0" w:color="FFFFFF"/>
              <w:right w:val="single" w:sz="8" w:space="0" w:color="FFFFFF"/>
            </w:tcBorders>
            <w:shd w:val="clear" w:color="auto" w:fill="EC3027"/>
            <w:vAlign w:val="center"/>
          </w:tcPr>
          <w:p w14:paraId="08AD8C62" w14:textId="77777777" w:rsidR="00645E29" w:rsidRPr="00645E29" w:rsidRDefault="00645E29" w:rsidP="00645E29">
            <w:pPr>
              <w:autoSpaceDE w:val="0"/>
              <w:spacing w:after="0"/>
              <w:ind w:firstLine="14"/>
              <w:jc w:val="center"/>
              <w:cnfStyle w:val="000000100000" w:firstRow="0" w:lastRow="0" w:firstColumn="0" w:lastColumn="0" w:oddVBand="0" w:evenVBand="0" w:oddHBand="1" w:evenHBand="0" w:firstRowFirstColumn="0" w:firstRowLastColumn="0" w:lastRowFirstColumn="0" w:lastRowLastColumn="0"/>
              <w:rPr>
                <w:rFonts w:eastAsia="Lucida Sans Unicode" w:cs="TimesNewRomanPSMT"/>
                <w:b/>
                <w:bCs/>
                <w:color w:val="FFFFFF"/>
                <w:kern w:val="1"/>
                <w:szCs w:val="20"/>
                <w:lang w:eastAsia="hi-IN" w:bidi="hi-IN"/>
              </w:rPr>
            </w:pPr>
            <w:r w:rsidRPr="00645E29">
              <w:rPr>
                <w:rFonts w:eastAsia="Lucida Sans Unicode" w:cs="TimesNewRomanPSMT"/>
                <w:b/>
                <w:bCs/>
                <w:color w:val="FFFFFF"/>
                <w:kern w:val="1"/>
                <w:szCs w:val="20"/>
                <w:lang w:eastAsia="hi-IN" w:bidi="hi-IN"/>
              </w:rPr>
              <w:t>Biogaz</w:t>
            </w:r>
          </w:p>
        </w:tc>
        <w:tc>
          <w:tcPr>
            <w:cnfStyle w:val="000010000000" w:firstRow="0" w:lastRow="0" w:firstColumn="0" w:lastColumn="0" w:oddVBand="1" w:evenVBand="0" w:oddHBand="0" w:evenHBand="0" w:firstRowFirstColumn="0" w:firstRowLastColumn="0" w:lastRowFirstColumn="0" w:lastRowLastColumn="0"/>
            <w:tcW w:w="2126" w:type="dxa"/>
            <w:tcBorders>
              <w:top w:val="single" w:sz="8" w:space="0" w:color="FFFFFF"/>
              <w:left w:val="single" w:sz="8" w:space="0" w:color="FFFFFF"/>
              <w:bottom w:val="single" w:sz="8" w:space="0" w:color="FFFFFF"/>
              <w:right w:val="single" w:sz="8" w:space="0" w:color="FFFFFF"/>
            </w:tcBorders>
            <w:shd w:val="clear" w:color="auto" w:fill="EC3027"/>
            <w:vAlign w:val="center"/>
          </w:tcPr>
          <w:p w14:paraId="04EF4DC4" w14:textId="77777777" w:rsidR="00645E29" w:rsidRPr="00645E29" w:rsidRDefault="00645E29" w:rsidP="00645E29">
            <w:pPr>
              <w:autoSpaceDE w:val="0"/>
              <w:spacing w:after="0"/>
              <w:ind w:firstLine="14"/>
              <w:jc w:val="center"/>
              <w:rPr>
                <w:rFonts w:eastAsia="Lucida Sans Unicode" w:cs="TimesNewRomanPSMT"/>
                <w:b/>
                <w:bCs/>
                <w:color w:val="FFFFFF"/>
                <w:kern w:val="1"/>
                <w:szCs w:val="20"/>
                <w:lang w:eastAsia="hi-IN" w:bidi="hi-IN"/>
              </w:rPr>
            </w:pPr>
            <w:r w:rsidRPr="00645E29">
              <w:rPr>
                <w:rFonts w:eastAsia="Lucida Sans Unicode" w:cs="TimesNewRomanPSMT"/>
                <w:b/>
                <w:bCs/>
                <w:color w:val="FFFFFF"/>
                <w:kern w:val="1"/>
                <w:szCs w:val="20"/>
                <w:lang w:eastAsia="hi-IN" w:bidi="hi-IN"/>
              </w:rPr>
              <w:t>Kolektory słoneczne</w:t>
            </w:r>
          </w:p>
        </w:tc>
        <w:tc>
          <w:tcPr>
            <w:tcW w:w="1559" w:type="dxa"/>
            <w:tcBorders>
              <w:top w:val="single" w:sz="8" w:space="0" w:color="FFFFFF"/>
              <w:left w:val="single" w:sz="8" w:space="0" w:color="FFFFFF"/>
              <w:bottom w:val="single" w:sz="8" w:space="0" w:color="FFFFFF"/>
              <w:right w:val="single" w:sz="8" w:space="0" w:color="FFFFFF"/>
            </w:tcBorders>
            <w:shd w:val="clear" w:color="auto" w:fill="EC3027"/>
            <w:vAlign w:val="center"/>
          </w:tcPr>
          <w:p w14:paraId="6B871A96" w14:textId="77777777" w:rsidR="00645E29" w:rsidRPr="00645E29" w:rsidRDefault="00645E29" w:rsidP="00645E29">
            <w:pPr>
              <w:autoSpaceDE w:val="0"/>
              <w:spacing w:after="0"/>
              <w:ind w:firstLine="14"/>
              <w:jc w:val="center"/>
              <w:cnfStyle w:val="000000100000" w:firstRow="0" w:lastRow="0" w:firstColumn="0" w:lastColumn="0" w:oddVBand="0" w:evenVBand="0" w:oddHBand="1" w:evenHBand="0" w:firstRowFirstColumn="0" w:firstRowLastColumn="0" w:lastRowFirstColumn="0" w:lastRowLastColumn="0"/>
              <w:rPr>
                <w:rFonts w:eastAsia="Lucida Sans Unicode" w:cs="TimesNewRomanPSMT"/>
                <w:b/>
                <w:bCs/>
                <w:color w:val="FFFFFF"/>
                <w:kern w:val="1"/>
                <w:szCs w:val="20"/>
                <w:lang w:eastAsia="hi-IN" w:bidi="hi-IN"/>
              </w:rPr>
            </w:pPr>
            <w:r w:rsidRPr="00645E29">
              <w:rPr>
                <w:rFonts w:eastAsia="Lucida Sans Unicode" w:cs="TimesNewRomanPSMT"/>
                <w:b/>
                <w:bCs/>
                <w:color w:val="FFFFFF"/>
                <w:kern w:val="1"/>
                <w:szCs w:val="20"/>
                <w:lang w:eastAsia="hi-IN" w:bidi="hi-IN"/>
              </w:rPr>
              <w:t>Pompy ciepła</w:t>
            </w:r>
          </w:p>
        </w:tc>
        <w:tc>
          <w:tcPr>
            <w:cnfStyle w:val="000010000000" w:firstRow="0" w:lastRow="0" w:firstColumn="0" w:lastColumn="0" w:oddVBand="1" w:evenVBand="0" w:oddHBand="0" w:evenHBand="0" w:firstRowFirstColumn="0" w:firstRowLastColumn="0" w:lastRowFirstColumn="0" w:lastRowLastColumn="0"/>
            <w:tcW w:w="1134" w:type="dxa"/>
            <w:tcBorders>
              <w:top w:val="single" w:sz="8" w:space="0" w:color="FFFFFF"/>
              <w:left w:val="single" w:sz="8" w:space="0" w:color="FFFFFF"/>
              <w:bottom w:val="single" w:sz="8" w:space="0" w:color="FFFFFF"/>
              <w:right w:val="single" w:sz="8" w:space="0" w:color="FFFFFF"/>
            </w:tcBorders>
            <w:shd w:val="clear" w:color="auto" w:fill="EC3027"/>
            <w:vAlign w:val="center"/>
          </w:tcPr>
          <w:p w14:paraId="3913EA26" w14:textId="77777777" w:rsidR="00645E29" w:rsidRPr="00645E29" w:rsidRDefault="00645E29" w:rsidP="00645E29">
            <w:pPr>
              <w:autoSpaceDE w:val="0"/>
              <w:spacing w:after="0"/>
              <w:ind w:firstLine="14"/>
              <w:jc w:val="center"/>
              <w:rPr>
                <w:rFonts w:eastAsia="Lucida Sans Unicode" w:cs="TimesNewRomanPSMT"/>
                <w:b/>
                <w:bCs/>
                <w:color w:val="FFFFFF"/>
                <w:kern w:val="1"/>
                <w:szCs w:val="20"/>
                <w:lang w:eastAsia="hi-IN" w:bidi="hi-IN"/>
              </w:rPr>
            </w:pPr>
            <w:r w:rsidRPr="00645E29">
              <w:rPr>
                <w:rFonts w:eastAsia="Lucida Sans Unicode" w:cs="TimesNewRomanPSMT"/>
                <w:b/>
                <w:bCs/>
                <w:color w:val="FFFFFF"/>
                <w:kern w:val="1"/>
                <w:szCs w:val="20"/>
                <w:lang w:eastAsia="hi-IN" w:bidi="hi-IN"/>
              </w:rPr>
              <w:t>Biomasa</w:t>
            </w:r>
          </w:p>
        </w:tc>
      </w:tr>
      <w:tr w:rsidR="00645E29" w:rsidRPr="00645E29" w14:paraId="1A42542B" w14:textId="77777777" w:rsidTr="003A3993">
        <w:trPr>
          <w:cnfStyle w:val="000000010000" w:firstRow="0" w:lastRow="0" w:firstColumn="0" w:lastColumn="0" w:oddVBand="0" w:evenVBand="0" w:oddHBand="0" w:evenHBand="1"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242"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49AF9E38" w14:textId="77777777" w:rsidR="00645E29" w:rsidRPr="00645E29" w:rsidRDefault="00645E29" w:rsidP="00645E29">
            <w:pPr>
              <w:autoSpaceDE w:val="0"/>
              <w:spacing w:after="0"/>
              <w:ind w:firstLine="14"/>
              <w:jc w:val="center"/>
              <w:rPr>
                <w:rFonts w:eastAsia="Lucida Sans Unicode" w:cs="TimesNewRomanPSMT"/>
                <w:kern w:val="1"/>
                <w:szCs w:val="20"/>
                <w:lang w:eastAsia="hi-IN" w:bidi="hi-IN"/>
              </w:rPr>
            </w:pPr>
            <w:r w:rsidRPr="00645E29">
              <w:rPr>
                <w:rFonts w:eastAsia="Lucida Sans Unicode" w:cs="TimesNewRomanPSMT"/>
                <w:kern w:val="1"/>
                <w:szCs w:val="20"/>
                <w:lang w:eastAsia="hi-IN" w:bidi="hi-IN"/>
              </w:rPr>
              <w:t>Kępice</w:t>
            </w:r>
          </w:p>
        </w:tc>
        <w:tc>
          <w:tcPr>
            <w:tcW w:w="1843"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7155AE12" w14:textId="77777777" w:rsidR="00645E29" w:rsidRPr="00645E29" w:rsidRDefault="00645E29" w:rsidP="00645E29">
            <w:pPr>
              <w:autoSpaceDE w:val="0"/>
              <w:spacing w:after="0"/>
              <w:ind w:firstLine="14"/>
              <w:jc w:val="center"/>
              <w:cnfStyle w:val="000000010000" w:firstRow="0" w:lastRow="0" w:firstColumn="0" w:lastColumn="0" w:oddVBand="0" w:evenVBand="0" w:oddHBand="0" w:evenHBand="1" w:firstRowFirstColumn="0" w:firstRowLastColumn="0" w:lastRowFirstColumn="0" w:lastRowLastColumn="0"/>
              <w:rPr>
                <w:rFonts w:eastAsia="Lucida Sans Unicode" w:cs="TimesNewRomanPSMT"/>
                <w:kern w:val="1"/>
                <w:szCs w:val="20"/>
                <w:lang w:eastAsia="hi-IN" w:bidi="hi-IN"/>
              </w:rPr>
            </w:pPr>
            <w:r w:rsidRPr="00645E29">
              <w:rPr>
                <w:rFonts w:eastAsia="Lucida Sans Unicode" w:cs="TimesNewRomanPSMT"/>
                <w:kern w:val="1"/>
                <w:szCs w:val="20"/>
                <w:lang w:eastAsia="hi-IN" w:bidi="hi-IN"/>
              </w:rPr>
              <w:t>x</w:t>
            </w:r>
          </w:p>
        </w:tc>
        <w:tc>
          <w:tcPr>
            <w:cnfStyle w:val="000010000000" w:firstRow="0" w:lastRow="0" w:firstColumn="0" w:lastColumn="0" w:oddVBand="1" w:evenVBand="0" w:oddHBand="0" w:evenHBand="0" w:firstRowFirstColumn="0" w:firstRowLastColumn="0" w:lastRowFirstColumn="0" w:lastRowLastColumn="0"/>
            <w:tcW w:w="1418"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7F03DFAC" w14:textId="77777777" w:rsidR="00645E29" w:rsidRPr="00645E29" w:rsidRDefault="00645E29" w:rsidP="00645E29">
            <w:pPr>
              <w:autoSpaceDE w:val="0"/>
              <w:spacing w:after="0"/>
              <w:ind w:firstLine="14"/>
              <w:jc w:val="center"/>
              <w:rPr>
                <w:rFonts w:eastAsia="Lucida Sans Unicode" w:cs="TimesNewRomanPSMT"/>
                <w:kern w:val="1"/>
                <w:szCs w:val="20"/>
                <w:lang w:eastAsia="hi-IN" w:bidi="hi-IN"/>
              </w:rPr>
            </w:pPr>
          </w:p>
        </w:tc>
        <w:tc>
          <w:tcPr>
            <w:tcW w:w="1134"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52A8C27E" w14:textId="77777777" w:rsidR="00645E29" w:rsidRPr="00645E29" w:rsidRDefault="00645E29" w:rsidP="00645E29">
            <w:pPr>
              <w:autoSpaceDE w:val="0"/>
              <w:spacing w:after="0"/>
              <w:ind w:firstLine="14"/>
              <w:jc w:val="center"/>
              <w:cnfStyle w:val="000000010000" w:firstRow="0" w:lastRow="0" w:firstColumn="0" w:lastColumn="0" w:oddVBand="0" w:evenVBand="0" w:oddHBand="0" w:evenHBand="1" w:firstRowFirstColumn="0" w:firstRowLastColumn="0" w:lastRowFirstColumn="0" w:lastRowLastColumn="0"/>
              <w:rPr>
                <w:rFonts w:eastAsia="Lucida Sans Unicode" w:cs="TimesNewRomanPSMT"/>
                <w:kern w:val="1"/>
                <w:szCs w:val="20"/>
                <w:lang w:eastAsia="hi-IN" w:bidi="hi-IN"/>
              </w:rPr>
            </w:pPr>
          </w:p>
        </w:tc>
        <w:tc>
          <w:tcPr>
            <w:cnfStyle w:val="000010000000" w:firstRow="0" w:lastRow="0" w:firstColumn="0" w:lastColumn="0" w:oddVBand="1" w:evenVBand="0" w:oddHBand="0" w:evenHBand="0" w:firstRowFirstColumn="0" w:firstRowLastColumn="0" w:lastRowFirstColumn="0" w:lastRowLastColumn="0"/>
            <w:tcW w:w="2126"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2F3A431A" w14:textId="77777777" w:rsidR="00645E29" w:rsidRPr="00645E29" w:rsidRDefault="00645E29" w:rsidP="00645E29">
            <w:pPr>
              <w:autoSpaceDE w:val="0"/>
              <w:spacing w:after="0"/>
              <w:ind w:firstLine="14"/>
              <w:jc w:val="center"/>
              <w:rPr>
                <w:rFonts w:eastAsia="Lucida Sans Unicode" w:cs="TimesNewRomanPSMT"/>
                <w:kern w:val="1"/>
                <w:szCs w:val="20"/>
                <w:lang w:eastAsia="hi-IN" w:bidi="hi-IN"/>
              </w:rPr>
            </w:pPr>
          </w:p>
        </w:tc>
        <w:tc>
          <w:tcPr>
            <w:tcW w:w="1559"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692D026D" w14:textId="77777777" w:rsidR="00645E29" w:rsidRPr="00645E29" w:rsidRDefault="00645E29" w:rsidP="00645E29">
            <w:pPr>
              <w:autoSpaceDE w:val="0"/>
              <w:spacing w:after="0"/>
              <w:ind w:firstLine="14"/>
              <w:jc w:val="center"/>
              <w:cnfStyle w:val="000000010000" w:firstRow="0" w:lastRow="0" w:firstColumn="0" w:lastColumn="0" w:oddVBand="0" w:evenVBand="0" w:oddHBand="0" w:evenHBand="1" w:firstRowFirstColumn="0" w:firstRowLastColumn="0" w:lastRowFirstColumn="0" w:lastRowLastColumn="0"/>
              <w:rPr>
                <w:rFonts w:eastAsia="Lucida Sans Unicode" w:cs="TimesNewRomanPSMT"/>
                <w:kern w:val="1"/>
                <w:szCs w:val="20"/>
                <w:lang w:eastAsia="hi-IN" w:bidi="hi-IN"/>
              </w:rPr>
            </w:pPr>
          </w:p>
        </w:tc>
        <w:tc>
          <w:tcPr>
            <w:cnfStyle w:val="000010000000" w:firstRow="0" w:lastRow="0" w:firstColumn="0" w:lastColumn="0" w:oddVBand="1" w:evenVBand="0" w:oddHBand="0" w:evenHBand="0" w:firstRowFirstColumn="0" w:firstRowLastColumn="0" w:lastRowFirstColumn="0" w:lastRowLastColumn="0"/>
            <w:tcW w:w="1134"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7EC30276" w14:textId="77777777" w:rsidR="00645E29" w:rsidRPr="00645E29" w:rsidRDefault="00645E29" w:rsidP="00645E29">
            <w:pPr>
              <w:autoSpaceDE w:val="0"/>
              <w:spacing w:after="0"/>
              <w:ind w:firstLine="14"/>
              <w:jc w:val="center"/>
              <w:rPr>
                <w:rFonts w:eastAsia="Lucida Sans Unicode" w:cs="TimesNewRomanPSMT"/>
                <w:kern w:val="1"/>
                <w:szCs w:val="20"/>
                <w:lang w:eastAsia="hi-IN" w:bidi="hi-IN"/>
              </w:rPr>
            </w:pPr>
            <w:r w:rsidRPr="00645E29">
              <w:rPr>
                <w:rFonts w:eastAsia="Lucida Sans Unicode" w:cs="TimesNewRomanPSMT"/>
                <w:kern w:val="1"/>
                <w:szCs w:val="20"/>
                <w:lang w:eastAsia="hi-IN" w:bidi="hi-IN"/>
              </w:rPr>
              <w:t>x</w:t>
            </w:r>
          </w:p>
        </w:tc>
      </w:tr>
      <w:tr w:rsidR="00645E29" w:rsidRPr="00645E29" w14:paraId="218C86DC" w14:textId="77777777" w:rsidTr="003A3993">
        <w:trPr>
          <w:cnfStyle w:val="000000100000" w:firstRow="0" w:lastRow="0" w:firstColumn="0" w:lastColumn="0" w:oddVBand="0" w:evenVBand="0" w:oddHBand="1" w:evenHBand="0" w:firstRowFirstColumn="0" w:firstRowLastColumn="0" w:lastRowFirstColumn="0" w:lastRowLastColumn="0"/>
          <w:cantSplit/>
          <w:trHeight w:val="230"/>
          <w:jc w:val="center"/>
        </w:trPr>
        <w:tc>
          <w:tcPr>
            <w:cnfStyle w:val="000010000000" w:firstRow="0" w:lastRow="0" w:firstColumn="0" w:lastColumn="0" w:oddVBand="1" w:evenVBand="0" w:oddHBand="0" w:evenHBand="0" w:firstRowFirstColumn="0" w:firstRowLastColumn="0" w:lastRowFirstColumn="0" w:lastRowLastColumn="0"/>
            <w:tcW w:w="1242"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7DA3AD4A" w14:textId="77777777" w:rsidR="00645E29" w:rsidRPr="00645E29" w:rsidRDefault="00645E29" w:rsidP="00645E29">
            <w:pPr>
              <w:autoSpaceDE w:val="0"/>
              <w:spacing w:after="0"/>
              <w:ind w:firstLine="14"/>
              <w:jc w:val="center"/>
              <w:rPr>
                <w:rFonts w:eastAsia="Lucida Sans Unicode" w:cs="TimesNewRomanPSMT"/>
                <w:kern w:val="1"/>
                <w:szCs w:val="20"/>
                <w:lang w:eastAsia="hi-IN" w:bidi="hi-IN"/>
              </w:rPr>
            </w:pPr>
            <w:r w:rsidRPr="00645E29">
              <w:rPr>
                <w:rFonts w:eastAsia="Lucida Sans Unicode" w:cs="TimesNewRomanPSMT"/>
                <w:kern w:val="1"/>
                <w:szCs w:val="20"/>
                <w:lang w:eastAsia="hi-IN" w:bidi="hi-IN"/>
              </w:rPr>
              <w:t>Kobylnica</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Pr>
          <w:p w14:paraId="0B3BEE84" w14:textId="77777777" w:rsidR="00645E29" w:rsidRPr="00645E29" w:rsidRDefault="00645E29" w:rsidP="00645E29">
            <w:pPr>
              <w:autoSpaceDE w:val="0"/>
              <w:spacing w:after="0"/>
              <w:ind w:firstLine="14"/>
              <w:jc w:val="center"/>
              <w:cnfStyle w:val="000000100000" w:firstRow="0" w:lastRow="0" w:firstColumn="0" w:lastColumn="0" w:oddVBand="0" w:evenVBand="0" w:oddHBand="1" w:evenHBand="0" w:firstRowFirstColumn="0" w:firstRowLastColumn="0" w:lastRowFirstColumn="0" w:lastRowLastColumn="0"/>
              <w:rPr>
                <w:rFonts w:eastAsia="Lucida Sans Unicode" w:cs="TimesNewRomanPSMT"/>
                <w:kern w:val="1"/>
                <w:szCs w:val="20"/>
                <w:lang w:eastAsia="hi-IN" w:bidi="hi-IN"/>
              </w:rPr>
            </w:pPr>
          </w:p>
        </w:tc>
        <w:tc>
          <w:tcPr>
            <w:cnfStyle w:val="000010000000" w:firstRow="0" w:lastRow="0" w:firstColumn="0" w:lastColumn="0" w:oddVBand="1" w:evenVBand="0" w:oddHBand="0" w:evenHBand="0" w:firstRowFirstColumn="0" w:firstRowLastColumn="0" w:lastRowFirstColumn="0" w:lastRowLastColumn="0"/>
            <w:tcW w:w="1418" w:type="dxa"/>
            <w:tcBorders>
              <w:top w:val="single" w:sz="8" w:space="0" w:color="FFFFFF"/>
              <w:left w:val="single" w:sz="8" w:space="0" w:color="FFFFFF"/>
              <w:bottom w:val="single" w:sz="8" w:space="0" w:color="FFFFFF"/>
              <w:right w:val="single" w:sz="8" w:space="0" w:color="FFFFFF"/>
            </w:tcBorders>
            <w:shd w:val="clear" w:color="auto" w:fill="F2F2F2"/>
          </w:tcPr>
          <w:p w14:paraId="1539F088" w14:textId="77777777" w:rsidR="00645E29" w:rsidRPr="00645E29" w:rsidRDefault="00645E29" w:rsidP="00645E29">
            <w:pPr>
              <w:autoSpaceDE w:val="0"/>
              <w:spacing w:after="0"/>
              <w:ind w:firstLine="14"/>
              <w:jc w:val="center"/>
              <w:rPr>
                <w:rFonts w:eastAsia="Lucida Sans Unicode" w:cs="TimesNewRomanPSMT"/>
                <w:kern w:val="1"/>
                <w:szCs w:val="20"/>
                <w:lang w:eastAsia="hi-IN" w:bidi="hi-IN"/>
              </w:rPr>
            </w:pPr>
            <w:r w:rsidRPr="00645E29">
              <w:rPr>
                <w:rFonts w:eastAsia="Lucida Sans Unicode" w:cs="TimesNewRomanPSMT"/>
                <w:kern w:val="1"/>
                <w:szCs w:val="20"/>
                <w:lang w:eastAsia="hi-IN" w:bidi="hi-IN"/>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F2F2F2"/>
          </w:tcPr>
          <w:p w14:paraId="6ACD5C2F" w14:textId="77777777" w:rsidR="00645E29" w:rsidRPr="00645E29" w:rsidRDefault="00645E29" w:rsidP="00645E29">
            <w:pPr>
              <w:autoSpaceDE w:val="0"/>
              <w:spacing w:after="0"/>
              <w:ind w:firstLine="14"/>
              <w:jc w:val="center"/>
              <w:cnfStyle w:val="000000100000" w:firstRow="0" w:lastRow="0" w:firstColumn="0" w:lastColumn="0" w:oddVBand="0" w:evenVBand="0" w:oddHBand="1" w:evenHBand="0" w:firstRowFirstColumn="0" w:firstRowLastColumn="0" w:lastRowFirstColumn="0" w:lastRowLastColumn="0"/>
              <w:rPr>
                <w:rFonts w:eastAsia="Lucida Sans Unicode" w:cs="TimesNewRomanPSMT"/>
                <w:kern w:val="1"/>
                <w:szCs w:val="20"/>
                <w:lang w:eastAsia="hi-IN" w:bidi="hi-IN"/>
              </w:rPr>
            </w:pPr>
          </w:p>
        </w:tc>
        <w:tc>
          <w:tcPr>
            <w:cnfStyle w:val="000010000000" w:firstRow="0" w:lastRow="0" w:firstColumn="0" w:lastColumn="0" w:oddVBand="1" w:evenVBand="0" w:oddHBand="0" w:evenHBand="0" w:firstRowFirstColumn="0" w:firstRowLastColumn="0" w:lastRowFirstColumn="0" w:lastRowLastColumn="0"/>
            <w:tcW w:w="2126"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63565B8D" w14:textId="77777777" w:rsidR="00645E29" w:rsidRPr="00645E29" w:rsidRDefault="00645E29" w:rsidP="00645E29">
            <w:pPr>
              <w:autoSpaceDE w:val="0"/>
              <w:spacing w:after="0"/>
              <w:ind w:firstLine="14"/>
              <w:jc w:val="center"/>
              <w:rPr>
                <w:rFonts w:eastAsia="Lucida Sans Unicode" w:cs="TimesNewRomanPSMT"/>
                <w:kern w:val="1"/>
                <w:szCs w:val="20"/>
                <w:lang w:eastAsia="hi-IN" w:bidi="hi-IN"/>
              </w:rPr>
            </w:pPr>
            <w:r w:rsidRPr="00645E29">
              <w:rPr>
                <w:rFonts w:eastAsia="Lucida Sans Unicode" w:cs="TimesNewRomanPSMT"/>
                <w:kern w:val="1"/>
                <w:szCs w:val="20"/>
                <w:lang w:eastAsia="hi-IN" w:bidi="hi-IN"/>
              </w:rPr>
              <w:t>x</w:t>
            </w:r>
          </w:p>
        </w:tc>
        <w:tc>
          <w:tcPr>
            <w:tcW w:w="1559"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03032065" w14:textId="77777777" w:rsidR="00645E29" w:rsidRPr="00645E29" w:rsidRDefault="00645E29" w:rsidP="00645E29">
            <w:pPr>
              <w:autoSpaceDE w:val="0"/>
              <w:spacing w:after="0"/>
              <w:ind w:firstLine="14"/>
              <w:jc w:val="center"/>
              <w:cnfStyle w:val="000000100000" w:firstRow="0" w:lastRow="0" w:firstColumn="0" w:lastColumn="0" w:oddVBand="0" w:evenVBand="0" w:oddHBand="1" w:evenHBand="0" w:firstRowFirstColumn="0" w:firstRowLastColumn="0" w:lastRowFirstColumn="0" w:lastRowLastColumn="0"/>
              <w:rPr>
                <w:rFonts w:eastAsia="Lucida Sans Unicode" w:cs="TimesNewRomanPSMT"/>
                <w:kern w:val="1"/>
                <w:szCs w:val="20"/>
                <w:lang w:eastAsia="hi-IN" w:bidi="hi-IN"/>
              </w:rPr>
            </w:pPr>
            <w:r w:rsidRPr="00645E29">
              <w:rPr>
                <w:rFonts w:eastAsia="Lucida Sans Unicode" w:cs="TimesNewRomanPSMT"/>
                <w:kern w:val="1"/>
                <w:szCs w:val="20"/>
                <w:lang w:eastAsia="hi-IN" w:bidi="hi-IN"/>
              </w:rPr>
              <w:t>x</w:t>
            </w:r>
          </w:p>
        </w:tc>
        <w:tc>
          <w:tcPr>
            <w:cnfStyle w:val="000010000000" w:firstRow="0" w:lastRow="0" w:firstColumn="0" w:lastColumn="0" w:oddVBand="1" w:evenVBand="0" w:oddHBand="0" w:evenHBand="0" w:firstRowFirstColumn="0" w:firstRowLastColumn="0" w:lastRowFirstColumn="0" w:lastRowLastColumn="0"/>
            <w:tcW w:w="1134"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29FE72F2" w14:textId="77777777" w:rsidR="00645E29" w:rsidRPr="00645E29" w:rsidRDefault="00645E29" w:rsidP="00645E29">
            <w:pPr>
              <w:autoSpaceDE w:val="0"/>
              <w:spacing w:after="0"/>
              <w:ind w:firstLine="14"/>
              <w:jc w:val="center"/>
              <w:rPr>
                <w:rFonts w:eastAsia="Lucida Sans Unicode" w:cs="TimesNewRomanPSMT"/>
                <w:kern w:val="1"/>
                <w:szCs w:val="20"/>
                <w:lang w:eastAsia="hi-IN" w:bidi="hi-IN"/>
              </w:rPr>
            </w:pPr>
            <w:r w:rsidRPr="00645E29">
              <w:rPr>
                <w:rFonts w:eastAsia="Lucida Sans Unicode" w:cs="TimesNewRomanPSMT"/>
                <w:kern w:val="1"/>
                <w:szCs w:val="20"/>
                <w:lang w:eastAsia="hi-IN" w:bidi="hi-IN"/>
              </w:rPr>
              <w:t>x</w:t>
            </w:r>
          </w:p>
        </w:tc>
      </w:tr>
      <w:tr w:rsidR="00645E29" w:rsidRPr="00645E29" w14:paraId="0A8196A1" w14:textId="77777777" w:rsidTr="003A3993">
        <w:trPr>
          <w:cnfStyle w:val="000000010000" w:firstRow="0" w:lastRow="0" w:firstColumn="0" w:lastColumn="0" w:oddVBand="0" w:evenVBand="0" w:oddHBand="0" w:evenHBand="1"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242"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271E6158" w14:textId="77777777" w:rsidR="00645E29" w:rsidRPr="00645E29" w:rsidRDefault="00645E29" w:rsidP="00645E29">
            <w:pPr>
              <w:autoSpaceDE w:val="0"/>
              <w:spacing w:after="0"/>
              <w:ind w:firstLine="14"/>
              <w:jc w:val="center"/>
              <w:rPr>
                <w:rFonts w:eastAsia="Lucida Sans Unicode" w:cs="TimesNewRomanPSMT"/>
                <w:kern w:val="1"/>
                <w:szCs w:val="20"/>
                <w:lang w:eastAsia="hi-IN" w:bidi="hi-IN"/>
              </w:rPr>
            </w:pPr>
            <w:r w:rsidRPr="00645E29">
              <w:rPr>
                <w:rFonts w:eastAsia="Lucida Sans Unicode" w:cs="TimesNewRomanPSMT"/>
                <w:kern w:val="1"/>
                <w:szCs w:val="20"/>
                <w:lang w:eastAsia="hi-IN" w:bidi="hi-IN"/>
              </w:rPr>
              <w:t>Słupsk</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Pr>
          <w:p w14:paraId="53892204" w14:textId="77777777" w:rsidR="00645E29" w:rsidRPr="00645E29" w:rsidRDefault="00645E29" w:rsidP="00645E29">
            <w:pPr>
              <w:autoSpaceDE w:val="0"/>
              <w:spacing w:after="0"/>
              <w:ind w:firstLine="14"/>
              <w:jc w:val="center"/>
              <w:cnfStyle w:val="000000010000" w:firstRow="0" w:lastRow="0" w:firstColumn="0" w:lastColumn="0" w:oddVBand="0" w:evenVBand="0" w:oddHBand="0" w:evenHBand="1" w:firstRowFirstColumn="0" w:firstRowLastColumn="0" w:lastRowFirstColumn="0" w:lastRowLastColumn="0"/>
              <w:rPr>
                <w:rFonts w:eastAsia="Lucida Sans Unicode" w:cs="TimesNewRomanPSMT"/>
                <w:kern w:val="1"/>
                <w:szCs w:val="20"/>
                <w:lang w:eastAsia="hi-IN" w:bidi="hi-IN"/>
              </w:rPr>
            </w:pPr>
          </w:p>
        </w:tc>
        <w:tc>
          <w:tcPr>
            <w:cnfStyle w:val="000010000000" w:firstRow="0" w:lastRow="0" w:firstColumn="0" w:lastColumn="0" w:oddVBand="1" w:evenVBand="0" w:oddHBand="0" w:evenHBand="0" w:firstRowFirstColumn="0" w:firstRowLastColumn="0" w:lastRowFirstColumn="0" w:lastRowLastColumn="0"/>
            <w:tcW w:w="1418" w:type="dxa"/>
            <w:tcBorders>
              <w:top w:val="single" w:sz="8" w:space="0" w:color="FFFFFF"/>
              <w:left w:val="single" w:sz="8" w:space="0" w:color="FFFFFF"/>
              <w:bottom w:val="single" w:sz="8" w:space="0" w:color="FFFFFF"/>
              <w:right w:val="single" w:sz="8" w:space="0" w:color="FFFFFF"/>
            </w:tcBorders>
            <w:shd w:val="clear" w:color="auto" w:fill="F2F2F2"/>
          </w:tcPr>
          <w:p w14:paraId="4EEAE45F" w14:textId="77777777" w:rsidR="00645E29" w:rsidRPr="00645E29" w:rsidRDefault="00645E29" w:rsidP="00645E29">
            <w:pPr>
              <w:autoSpaceDE w:val="0"/>
              <w:spacing w:after="0"/>
              <w:ind w:firstLine="14"/>
              <w:jc w:val="center"/>
              <w:rPr>
                <w:rFonts w:eastAsia="Lucida Sans Unicode" w:cs="TimesNewRomanPSMT"/>
                <w:kern w:val="1"/>
                <w:szCs w:val="20"/>
                <w:lang w:eastAsia="hi-IN" w:bidi="hi-IN"/>
              </w:rPr>
            </w:pPr>
            <w:r w:rsidRPr="00645E29">
              <w:rPr>
                <w:rFonts w:eastAsia="Lucida Sans Unicode" w:cs="TimesNewRomanPSMT"/>
                <w:kern w:val="1"/>
                <w:szCs w:val="20"/>
                <w:lang w:eastAsia="hi-IN" w:bidi="hi-IN"/>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F2F2F2"/>
          </w:tcPr>
          <w:p w14:paraId="2447E016" w14:textId="77777777" w:rsidR="00645E29" w:rsidRPr="00645E29" w:rsidRDefault="00645E29" w:rsidP="00645E29">
            <w:pPr>
              <w:autoSpaceDE w:val="0"/>
              <w:spacing w:after="0"/>
              <w:ind w:firstLine="14"/>
              <w:jc w:val="center"/>
              <w:cnfStyle w:val="000000010000" w:firstRow="0" w:lastRow="0" w:firstColumn="0" w:lastColumn="0" w:oddVBand="0" w:evenVBand="0" w:oddHBand="0" w:evenHBand="1" w:firstRowFirstColumn="0" w:firstRowLastColumn="0" w:lastRowFirstColumn="0" w:lastRowLastColumn="0"/>
              <w:rPr>
                <w:rFonts w:eastAsia="Lucida Sans Unicode" w:cs="TimesNewRomanPSMT"/>
                <w:kern w:val="1"/>
                <w:szCs w:val="20"/>
                <w:lang w:eastAsia="hi-IN" w:bidi="hi-IN"/>
              </w:rPr>
            </w:pPr>
            <w:r w:rsidRPr="00645E29">
              <w:rPr>
                <w:rFonts w:eastAsia="Lucida Sans Unicode" w:cs="TimesNewRomanPSMT"/>
                <w:kern w:val="1"/>
                <w:szCs w:val="20"/>
                <w:lang w:eastAsia="hi-IN" w:bidi="hi-IN"/>
              </w:rPr>
              <w:t>x</w:t>
            </w:r>
          </w:p>
        </w:tc>
        <w:tc>
          <w:tcPr>
            <w:cnfStyle w:val="000010000000" w:firstRow="0" w:lastRow="0" w:firstColumn="0" w:lastColumn="0" w:oddVBand="1" w:evenVBand="0" w:oddHBand="0" w:evenHBand="0" w:firstRowFirstColumn="0" w:firstRowLastColumn="0" w:lastRowFirstColumn="0" w:lastRowLastColumn="0"/>
            <w:tcW w:w="2126" w:type="dxa"/>
            <w:tcBorders>
              <w:top w:val="single" w:sz="8" w:space="0" w:color="FFFFFF"/>
              <w:left w:val="single" w:sz="8" w:space="0" w:color="FFFFFF"/>
              <w:bottom w:val="single" w:sz="8" w:space="0" w:color="FFFFFF"/>
              <w:right w:val="single" w:sz="8" w:space="0" w:color="FFFFFF"/>
            </w:tcBorders>
            <w:shd w:val="clear" w:color="auto" w:fill="F2F2F2"/>
          </w:tcPr>
          <w:p w14:paraId="746C8215" w14:textId="77777777" w:rsidR="00645E29" w:rsidRPr="00645E29" w:rsidRDefault="00645E29" w:rsidP="00645E29">
            <w:pPr>
              <w:autoSpaceDE w:val="0"/>
              <w:spacing w:after="0"/>
              <w:ind w:firstLine="14"/>
              <w:jc w:val="center"/>
              <w:rPr>
                <w:rFonts w:eastAsia="Lucida Sans Unicode" w:cs="TimesNewRomanPSMT"/>
                <w:kern w:val="1"/>
                <w:szCs w:val="20"/>
                <w:lang w:eastAsia="hi-IN" w:bidi="hi-IN"/>
              </w:rPr>
            </w:pPr>
            <w:r w:rsidRPr="00645E29">
              <w:rPr>
                <w:rFonts w:eastAsia="Lucida Sans Unicode" w:cs="TimesNewRomanPSMT"/>
                <w:kern w:val="1"/>
                <w:szCs w:val="20"/>
                <w:lang w:eastAsia="hi-IN" w:bidi="hi-IN"/>
              </w:rPr>
              <w:t>x</w:t>
            </w:r>
          </w:p>
        </w:tc>
        <w:tc>
          <w:tcPr>
            <w:tcW w:w="1559" w:type="dxa"/>
            <w:tcBorders>
              <w:top w:val="single" w:sz="8" w:space="0" w:color="FFFFFF"/>
              <w:left w:val="single" w:sz="8" w:space="0" w:color="FFFFFF"/>
              <w:bottom w:val="single" w:sz="8" w:space="0" w:color="FFFFFF"/>
              <w:right w:val="single" w:sz="8" w:space="0" w:color="FFFFFF"/>
            </w:tcBorders>
            <w:shd w:val="clear" w:color="auto" w:fill="F2F2F2"/>
          </w:tcPr>
          <w:p w14:paraId="01C75485" w14:textId="77777777" w:rsidR="00645E29" w:rsidRPr="00645E29" w:rsidRDefault="00645E29" w:rsidP="00645E29">
            <w:pPr>
              <w:autoSpaceDE w:val="0"/>
              <w:spacing w:after="0"/>
              <w:ind w:firstLine="14"/>
              <w:jc w:val="center"/>
              <w:cnfStyle w:val="000000010000" w:firstRow="0" w:lastRow="0" w:firstColumn="0" w:lastColumn="0" w:oddVBand="0" w:evenVBand="0" w:oddHBand="0" w:evenHBand="1" w:firstRowFirstColumn="0" w:firstRowLastColumn="0" w:lastRowFirstColumn="0" w:lastRowLastColumn="0"/>
              <w:rPr>
                <w:rFonts w:eastAsia="Lucida Sans Unicode" w:cs="TimesNewRomanPSMT"/>
                <w:kern w:val="1"/>
                <w:szCs w:val="20"/>
                <w:lang w:eastAsia="hi-IN" w:bidi="hi-IN"/>
              </w:rPr>
            </w:pPr>
          </w:p>
        </w:tc>
        <w:tc>
          <w:tcPr>
            <w:cnfStyle w:val="000010000000" w:firstRow="0" w:lastRow="0" w:firstColumn="0" w:lastColumn="0" w:oddVBand="1" w:evenVBand="0" w:oddHBand="0" w:evenHBand="0" w:firstRowFirstColumn="0" w:firstRowLastColumn="0" w:lastRowFirstColumn="0" w:lastRowLastColumn="0"/>
            <w:tcW w:w="1134"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57023394" w14:textId="77777777" w:rsidR="00645E29" w:rsidRPr="00645E29" w:rsidRDefault="00645E29" w:rsidP="00645E29">
            <w:pPr>
              <w:autoSpaceDE w:val="0"/>
              <w:spacing w:after="0"/>
              <w:ind w:firstLine="14"/>
              <w:jc w:val="center"/>
              <w:rPr>
                <w:rFonts w:eastAsia="Lucida Sans Unicode" w:cs="TimesNewRomanPSMT"/>
                <w:kern w:val="1"/>
                <w:szCs w:val="20"/>
                <w:lang w:eastAsia="hi-IN" w:bidi="hi-IN"/>
              </w:rPr>
            </w:pPr>
            <w:r w:rsidRPr="00645E29">
              <w:rPr>
                <w:rFonts w:eastAsia="Lucida Sans Unicode" w:cs="TimesNewRomanPSMT"/>
                <w:kern w:val="1"/>
                <w:szCs w:val="20"/>
                <w:lang w:eastAsia="hi-IN" w:bidi="hi-IN"/>
              </w:rPr>
              <w:t>x</w:t>
            </w:r>
          </w:p>
        </w:tc>
      </w:tr>
      <w:tr w:rsidR="00645E29" w:rsidRPr="00645E29" w14:paraId="655BA7AA" w14:textId="77777777" w:rsidTr="003A3993">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242"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287C4B26" w14:textId="77777777" w:rsidR="00645E29" w:rsidRPr="00645E29" w:rsidRDefault="00645E29" w:rsidP="00645E29">
            <w:pPr>
              <w:autoSpaceDE w:val="0"/>
              <w:spacing w:after="0"/>
              <w:ind w:firstLine="14"/>
              <w:jc w:val="center"/>
              <w:rPr>
                <w:rFonts w:eastAsia="Lucida Sans Unicode" w:cs="TimesNewRomanPSMT"/>
                <w:kern w:val="1"/>
                <w:szCs w:val="20"/>
                <w:lang w:eastAsia="hi-IN" w:bidi="hi-IN"/>
              </w:rPr>
            </w:pPr>
            <w:r w:rsidRPr="00645E29">
              <w:rPr>
                <w:rFonts w:eastAsia="Lucida Sans Unicode" w:cs="TimesNewRomanPSMT"/>
                <w:kern w:val="1"/>
                <w:szCs w:val="20"/>
                <w:lang w:eastAsia="hi-IN" w:bidi="hi-IN"/>
              </w:rPr>
              <w:t>Smołdzino</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Pr>
          <w:p w14:paraId="435BAE2C" w14:textId="77777777" w:rsidR="00645E29" w:rsidRPr="00645E29" w:rsidRDefault="00645E29" w:rsidP="00645E29">
            <w:pPr>
              <w:autoSpaceDE w:val="0"/>
              <w:spacing w:after="0"/>
              <w:ind w:firstLine="14"/>
              <w:jc w:val="center"/>
              <w:cnfStyle w:val="000000100000" w:firstRow="0" w:lastRow="0" w:firstColumn="0" w:lastColumn="0" w:oddVBand="0" w:evenVBand="0" w:oddHBand="1" w:evenHBand="0" w:firstRowFirstColumn="0" w:firstRowLastColumn="0" w:lastRowFirstColumn="0" w:lastRowLastColumn="0"/>
              <w:rPr>
                <w:rFonts w:eastAsia="Lucida Sans Unicode" w:cs="TimesNewRomanPSMT"/>
                <w:kern w:val="1"/>
                <w:szCs w:val="20"/>
                <w:lang w:eastAsia="hi-IN" w:bidi="hi-IN"/>
              </w:rPr>
            </w:pPr>
            <w:r w:rsidRPr="00645E29">
              <w:rPr>
                <w:rFonts w:eastAsia="Lucida Sans Unicode" w:cs="TimesNewRomanPSMT"/>
                <w:kern w:val="1"/>
                <w:szCs w:val="20"/>
                <w:lang w:eastAsia="hi-IN" w:bidi="hi-IN"/>
              </w:rPr>
              <w:t>x</w:t>
            </w:r>
          </w:p>
        </w:tc>
        <w:tc>
          <w:tcPr>
            <w:cnfStyle w:val="000010000000" w:firstRow="0" w:lastRow="0" w:firstColumn="0" w:lastColumn="0" w:oddVBand="1" w:evenVBand="0" w:oddHBand="0" w:evenHBand="0" w:firstRowFirstColumn="0" w:firstRowLastColumn="0" w:lastRowFirstColumn="0" w:lastRowLastColumn="0"/>
            <w:tcW w:w="1418" w:type="dxa"/>
            <w:tcBorders>
              <w:top w:val="single" w:sz="8" w:space="0" w:color="FFFFFF"/>
              <w:left w:val="single" w:sz="8" w:space="0" w:color="FFFFFF"/>
              <w:bottom w:val="single" w:sz="8" w:space="0" w:color="FFFFFF"/>
              <w:right w:val="single" w:sz="8" w:space="0" w:color="FFFFFF"/>
            </w:tcBorders>
            <w:shd w:val="clear" w:color="auto" w:fill="F2F2F2"/>
          </w:tcPr>
          <w:p w14:paraId="2F359EC2" w14:textId="77777777" w:rsidR="00645E29" w:rsidRPr="00645E29" w:rsidRDefault="00645E29" w:rsidP="00645E29">
            <w:pPr>
              <w:autoSpaceDE w:val="0"/>
              <w:spacing w:after="0"/>
              <w:ind w:firstLine="14"/>
              <w:jc w:val="center"/>
              <w:rPr>
                <w:rFonts w:eastAsia="Lucida Sans Unicode" w:cs="TimesNewRomanPSMT"/>
                <w:kern w:val="1"/>
                <w:szCs w:val="20"/>
                <w:lang w:eastAsia="hi-IN" w:bidi="hi-IN"/>
              </w:rPr>
            </w:pPr>
          </w:p>
        </w:tc>
        <w:tc>
          <w:tcPr>
            <w:tcW w:w="1134" w:type="dxa"/>
            <w:tcBorders>
              <w:top w:val="single" w:sz="8" w:space="0" w:color="FFFFFF"/>
              <w:left w:val="single" w:sz="8" w:space="0" w:color="FFFFFF"/>
              <w:bottom w:val="single" w:sz="8" w:space="0" w:color="FFFFFF"/>
              <w:right w:val="single" w:sz="8" w:space="0" w:color="FFFFFF"/>
            </w:tcBorders>
            <w:shd w:val="clear" w:color="auto" w:fill="F2F2F2"/>
          </w:tcPr>
          <w:p w14:paraId="37184AF9" w14:textId="77777777" w:rsidR="00645E29" w:rsidRPr="00645E29" w:rsidRDefault="00645E29" w:rsidP="00645E29">
            <w:pPr>
              <w:autoSpaceDE w:val="0"/>
              <w:spacing w:after="0"/>
              <w:ind w:firstLine="14"/>
              <w:jc w:val="center"/>
              <w:cnfStyle w:val="000000100000" w:firstRow="0" w:lastRow="0" w:firstColumn="0" w:lastColumn="0" w:oddVBand="0" w:evenVBand="0" w:oddHBand="1" w:evenHBand="0" w:firstRowFirstColumn="0" w:firstRowLastColumn="0" w:lastRowFirstColumn="0" w:lastRowLastColumn="0"/>
              <w:rPr>
                <w:rFonts w:eastAsia="Lucida Sans Unicode" w:cs="TimesNewRomanPSMT"/>
                <w:kern w:val="1"/>
                <w:szCs w:val="20"/>
                <w:lang w:eastAsia="hi-IN" w:bidi="hi-IN"/>
              </w:rPr>
            </w:pPr>
          </w:p>
        </w:tc>
        <w:tc>
          <w:tcPr>
            <w:cnfStyle w:val="000010000000" w:firstRow="0" w:lastRow="0" w:firstColumn="0" w:lastColumn="0" w:oddVBand="1" w:evenVBand="0" w:oddHBand="0" w:evenHBand="0" w:firstRowFirstColumn="0" w:firstRowLastColumn="0" w:lastRowFirstColumn="0" w:lastRowLastColumn="0"/>
            <w:tcW w:w="2126" w:type="dxa"/>
            <w:tcBorders>
              <w:top w:val="single" w:sz="8" w:space="0" w:color="FFFFFF"/>
              <w:left w:val="single" w:sz="8" w:space="0" w:color="FFFFFF"/>
              <w:bottom w:val="single" w:sz="8" w:space="0" w:color="FFFFFF"/>
              <w:right w:val="single" w:sz="8" w:space="0" w:color="FFFFFF"/>
            </w:tcBorders>
            <w:shd w:val="clear" w:color="auto" w:fill="F2F2F2"/>
          </w:tcPr>
          <w:p w14:paraId="3A010BC6" w14:textId="77777777" w:rsidR="00645E29" w:rsidRPr="00645E29" w:rsidRDefault="00645E29" w:rsidP="00645E29">
            <w:pPr>
              <w:autoSpaceDE w:val="0"/>
              <w:spacing w:after="0"/>
              <w:ind w:firstLine="14"/>
              <w:jc w:val="center"/>
              <w:rPr>
                <w:rFonts w:eastAsia="Lucida Sans Unicode" w:cs="TimesNewRomanPSMT"/>
                <w:kern w:val="1"/>
                <w:szCs w:val="20"/>
                <w:lang w:eastAsia="hi-IN" w:bidi="hi-IN"/>
              </w:rPr>
            </w:pPr>
          </w:p>
        </w:tc>
        <w:tc>
          <w:tcPr>
            <w:tcW w:w="1559" w:type="dxa"/>
            <w:tcBorders>
              <w:top w:val="single" w:sz="8" w:space="0" w:color="FFFFFF"/>
              <w:left w:val="single" w:sz="8" w:space="0" w:color="FFFFFF"/>
              <w:bottom w:val="single" w:sz="8" w:space="0" w:color="FFFFFF"/>
              <w:right w:val="single" w:sz="8" w:space="0" w:color="FFFFFF"/>
            </w:tcBorders>
            <w:shd w:val="clear" w:color="auto" w:fill="F2F2F2"/>
          </w:tcPr>
          <w:p w14:paraId="552D722F" w14:textId="77777777" w:rsidR="00645E29" w:rsidRPr="00645E29" w:rsidRDefault="00645E29" w:rsidP="00645E29">
            <w:pPr>
              <w:autoSpaceDE w:val="0"/>
              <w:spacing w:after="0"/>
              <w:ind w:firstLine="14"/>
              <w:jc w:val="center"/>
              <w:cnfStyle w:val="000000100000" w:firstRow="0" w:lastRow="0" w:firstColumn="0" w:lastColumn="0" w:oddVBand="0" w:evenVBand="0" w:oddHBand="1" w:evenHBand="0" w:firstRowFirstColumn="0" w:firstRowLastColumn="0" w:lastRowFirstColumn="0" w:lastRowLastColumn="0"/>
              <w:rPr>
                <w:rFonts w:eastAsia="Lucida Sans Unicode" w:cs="TimesNewRomanPSMT"/>
                <w:kern w:val="1"/>
                <w:szCs w:val="20"/>
                <w:lang w:eastAsia="hi-IN" w:bidi="hi-IN"/>
              </w:rPr>
            </w:pPr>
          </w:p>
        </w:tc>
        <w:tc>
          <w:tcPr>
            <w:cnfStyle w:val="000010000000" w:firstRow="0" w:lastRow="0" w:firstColumn="0" w:lastColumn="0" w:oddVBand="1" w:evenVBand="0" w:oddHBand="0" w:evenHBand="0" w:firstRowFirstColumn="0" w:firstRowLastColumn="0" w:lastRowFirstColumn="0" w:lastRowLastColumn="0"/>
            <w:tcW w:w="1134"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4B826B50" w14:textId="77777777" w:rsidR="00645E29" w:rsidRPr="00645E29" w:rsidRDefault="00645E29" w:rsidP="00645E29">
            <w:pPr>
              <w:autoSpaceDE w:val="0"/>
              <w:spacing w:after="0"/>
              <w:ind w:firstLine="14"/>
              <w:jc w:val="center"/>
              <w:rPr>
                <w:rFonts w:eastAsia="Lucida Sans Unicode" w:cs="TimesNewRomanPSMT"/>
                <w:kern w:val="1"/>
                <w:szCs w:val="20"/>
                <w:lang w:eastAsia="hi-IN" w:bidi="hi-IN"/>
              </w:rPr>
            </w:pPr>
            <w:r w:rsidRPr="00645E29">
              <w:rPr>
                <w:rFonts w:eastAsia="Lucida Sans Unicode" w:cs="TimesNewRomanPSMT"/>
                <w:kern w:val="1"/>
                <w:szCs w:val="20"/>
                <w:lang w:eastAsia="hi-IN" w:bidi="hi-IN"/>
              </w:rPr>
              <w:t>x</w:t>
            </w:r>
          </w:p>
        </w:tc>
      </w:tr>
      <w:tr w:rsidR="00645E29" w:rsidRPr="00645E29" w14:paraId="2413B35E" w14:textId="77777777" w:rsidTr="003A3993">
        <w:trPr>
          <w:cnfStyle w:val="000000010000" w:firstRow="0" w:lastRow="0" w:firstColumn="0" w:lastColumn="0" w:oddVBand="0" w:evenVBand="0" w:oddHBand="0" w:evenHBand="1" w:firstRowFirstColumn="0" w:firstRowLastColumn="0" w:lastRowFirstColumn="0" w:lastRowLastColumn="0"/>
          <w:trHeight w:val="69"/>
          <w:jc w:val="center"/>
        </w:trPr>
        <w:tc>
          <w:tcPr>
            <w:cnfStyle w:val="000010000000" w:firstRow="0" w:lastRow="0" w:firstColumn="0" w:lastColumn="0" w:oddVBand="1" w:evenVBand="0" w:oddHBand="0" w:evenHBand="0" w:firstRowFirstColumn="0" w:firstRowLastColumn="0" w:lastRowFirstColumn="0" w:lastRowLastColumn="0"/>
            <w:tcW w:w="1242"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083C092A" w14:textId="77777777" w:rsidR="00645E29" w:rsidRPr="00645E29" w:rsidRDefault="00645E29" w:rsidP="00645E29">
            <w:pPr>
              <w:autoSpaceDE w:val="0"/>
              <w:spacing w:after="0"/>
              <w:ind w:firstLine="14"/>
              <w:jc w:val="center"/>
              <w:rPr>
                <w:rFonts w:eastAsia="Lucida Sans Unicode" w:cs="TimesNewRomanPSMT"/>
                <w:kern w:val="1"/>
                <w:szCs w:val="20"/>
                <w:lang w:eastAsia="hi-IN" w:bidi="hi-IN"/>
              </w:rPr>
            </w:pPr>
            <w:r w:rsidRPr="00645E29">
              <w:rPr>
                <w:rFonts w:eastAsia="Lucida Sans Unicode" w:cs="TimesNewRomanPSMT"/>
                <w:kern w:val="1"/>
                <w:szCs w:val="20"/>
                <w:lang w:eastAsia="hi-IN" w:bidi="hi-IN"/>
              </w:rPr>
              <w:t>Ustka</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Pr>
          <w:p w14:paraId="02385306" w14:textId="77777777" w:rsidR="00645E29" w:rsidRPr="00645E29" w:rsidRDefault="00645E29" w:rsidP="00645E29">
            <w:pPr>
              <w:autoSpaceDE w:val="0"/>
              <w:spacing w:after="0"/>
              <w:ind w:firstLine="14"/>
              <w:jc w:val="center"/>
              <w:cnfStyle w:val="000000010000" w:firstRow="0" w:lastRow="0" w:firstColumn="0" w:lastColumn="0" w:oddVBand="0" w:evenVBand="0" w:oddHBand="0" w:evenHBand="1" w:firstRowFirstColumn="0" w:firstRowLastColumn="0" w:lastRowFirstColumn="0" w:lastRowLastColumn="0"/>
              <w:rPr>
                <w:rFonts w:eastAsia="Lucida Sans Unicode" w:cs="TimesNewRomanPSMT"/>
                <w:kern w:val="1"/>
                <w:szCs w:val="20"/>
                <w:lang w:eastAsia="hi-IN" w:bidi="hi-IN"/>
              </w:rPr>
            </w:pPr>
          </w:p>
        </w:tc>
        <w:tc>
          <w:tcPr>
            <w:cnfStyle w:val="000010000000" w:firstRow="0" w:lastRow="0" w:firstColumn="0" w:lastColumn="0" w:oddVBand="1" w:evenVBand="0" w:oddHBand="0" w:evenHBand="0" w:firstRowFirstColumn="0" w:firstRowLastColumn="0" w:lastRowFirstColumn="0" w:lastRowLastColumn="0"/>
            <w:tcW w:w="1418" w:type="dxa"/>
            <w:tcBorders>
              <w:top w:val="single" w:sz="8" w:space="0" w:color="FFFFFF"/>
              <w:left w:val="single" w:sz="8" w:space="0" w:color="FFFFFF"/>
              <w:bottom w:val="single" w:sz="8" w:space="0" w:color="FFFFFF"/>
              <w:right w:val="single" w:sz="8" w:space="0" w:color="FFFFFF"/>
            </w:tcBorders>
            <w:shd w:val="clear" w:color="auto" w:fill="F2F2F2"/>
          </w:tcPr>
          <w:p w14:paraId="45D5BA96" w14:textId="77777777" w:rsidR="00645E29" w:rsidRPr="00645E29" w:rsidRDefault="00645E29" w:rsidP="00645E29">
            <w:pPr>
              <w:autoSpaceDE w:val="0"/>
              <w:spacing w:after="0"/>
              <w:ind w:firstLine="14"/>
              <w:jc w:val="center"/>
              <w:rPr>
                <w:rFonts w:eastAsia="Lucida Sans Unicode" w:cs="TimesNewRomanPSMT"/>
                <w:kern w:val="1"/>
                <w:szCs w:val="20"/>
                <w:lang w:eastAsia="hi-IN" w:bidi="hi-IN"/>
              </w:rPr>
            </w:pPr>
            <w:r w:rsidRPr="00645E29">
              <w:rPr>
                <w:rFonts w:eastAsia="Lucida Sans Unicode" w:cs="TimesNewRomanPSMT"/>
                <w:kern w:val="1"/>
                <w:szCs w:val="20"/>
                <w:lang w:eastAsia="hi-IN" w:bidi="hi-IN"/>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F2F2F2"/>
          </w:tcPr>
          <w:p w14:paraId="3363E92F" w14:textId="77777777" w:rsidR="00645E29" w:rsidRPr="00645E29" w:rsidRDefault="00645E29" w:rsidP="00645E29">
            <w:pPr>
              <w:autoSpaceDE w:val="0"/>
              <w:spacing w:after="0"/>
              <w:ind w:firstLine="14"/>
              <w:jc w:val="center"/>
              <w:cnfStyle w:val="000000010000" w:firstRow="0" w:lastRow="0" w:firstColumn="0" w:lastColumn="0" w:oddVBand="0" w:evenVBand="0" w:oddHBand="0" w:evenHBand="1" w:firstRowFirstColumn="0" w:firstRowLastColumn="0" w:lastRowFirstColumn="0" w:lastRowLastColumn="0"/>
              <w:rPr>
                <w:rFonts w:eastAsia="Lucida Sans Unicode" w:cs="TimesNewRomanPSMT"/>
                <w:kern w:val="1"/>
                <w:szCs w:val="20"/>
                <w:lang w:eastAsia="hi-IN" w:bidi="hi-IN"/>
              </w:rPr>
            </w:pPr>
          </w:p>
        </w:tc>
        <w:tc>
          <w:tcPr>
            <w:cnfStyle w:val="000010000000" w:firstRow="0" w:lastRow="0" w:firstColumn="0" w:lastColumn="0" w:oddVBand="1" w:evenVBand="0" w:oddHBand="0" w:evenHBand="0" w:firstRowFirstColumn="0" w:firstRowLastColumn="0" w:lastRowFirstColumn="0" w:lastRowLastColumn="0"/>
            <w:tcW w:w="2126" w:type="dxa"/>
            <w:tcBorders>
              <w:top w:val="single" w:sz="8" w:space="0" w:color="FFFFFF"/>
              <w:left w:val="single" w:sz="8" w:space="0" w:color="FFFFFF"/>
              <w:bottom w:val="single" w:sz="8" w:space="0" w:color="FFFFFF"/>
              <w:right w:val="single" w:sz="8" w:space="0" w:color="FFFFFF"/>
            </w:tcBorders>
            <w:shd w:val="clear" w:color="auto" w:fill="F2F2F2"/>
          </w:tcPr>
          <w:p w14:paraId="1AF56EA4" w14:textId="77777777" w:rsidR="00645E29" w:rsidRPr="00645E29" w:rsidRDefault="00645E29" w:rsidP="00645E29">
            <w:pPr>
              <w:autoSpaceDE w:val="0"/>
              <w:spacing w:after="0"/>
              <w:ind w:firstLine="14"/>
              <w:jc w:val="center"/>
              <w:rPr>
                <w:rFonts w:eastAsia="Lucida Sans Unicode" w:cs="TimesNewRomanPSMT"/>
                <w:kern w:val="1"/>
                <w:szCs w:val="20"/>
                <w:lang w:eastAsia="hi-IN" w:bidi="hi-IN"/>
              </w:rPr>
            </w:pPr>
          </w:p>
        </w:tc>
        <w:tc>
          <w:tcPr>
            <w:tcW w:w="1559" w:type="dxa"/>
            <w:tcBorders>
              <w:top w:val="single" w:sz="8" w:space="0" w:color="FFFFFF"/>
              <w:left w:val="single" w:sz="8" w:space="0" w:color="FFFFFF"/>
              <w:bottom w:val="single" w:sz="8" w:space="0" w:color="FFFFFF"/>
              <w:right w:val="single" w:sz="8" w:space="0" w:color="FFFFFF"/>
            </w:tcBorders>
            <w:shd w:val="clear" w:color="auto" w:fill="F2F2F2"/>
          </w:tcPr>
          <w:p w14:paraId="54A256C1" w14:textId="77777777" w:rsidR="00645E29" w:rsidRPr="00645E29" w:rsidRDefault="00645E29" w:rsidP="00645E29">
            <w:pPr>
              <w:autoSpaceDE w:val="0"/>
              <w:spacing w:after="0"/>
              <w:ind w:firstLine="14"/>
              <w:jc w:val="center"/>
              <w:cnfStyle w:val="000000010000" w:firstRow="0" w:lastRow="0" w:firstColumn="0" w:lastColumn="0" w:oddVBand="0" w:evenVBand="0" w:oddHBand="0" w:evenHBand="1" w:firstRowFirstColumn="0" w:firstRowLastColumn="0" w:lastRowFirstColumn="0" w:lastRowLastColumn="0"/>
              <w:rPr>
                <w:rFonts w:eastAsia="Lucida Sans Unicode" w:cs="TimesNewRomanPSMT"/>
                <w:kern w:val="1"/>
                <w:szCs w:val="20"/>
                <w:lang w:eastAsia="hi-IN" w:bidi="hi-IN"/>
              </w:rPr>
            </w:pPr>
          </w:p>
        </w:tc>
        <w:tc>
          <w:tcPr>
            <w:cnfStyle w:val="000010000000" w:firstRow="0" w:lastRow="0" w:firstColumn="0" w:lastColumn="0" w:oddVBand="1" w:evenVBand="0" w:oddHBand="0" w:evenHBand="0" w:firstRowFirstColumn="0" w:firstRowLastColumn="0" w:lastRowFirstColumn="0" w:lastRowLastColumn="0"/>
            <w:tcW w:w="1134"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72E70765" w14:textId="77777777" w:rsidR="00645E29" w:rsidRPr="00645E29" w:rsidRDefault="00645E29" w:rsidP="00645E29">
            <w:pPr>
              <w:autoSpaceDE w:val="0"/>
              <w:spacing w:after="0"/>
              <w:ind w:firstLine="14"/>
              <w:jc w:val="center"/>
              <w:rPr>
                <w:rFonts w:eastAsia="Lucida Sans Unicode" w:cs="TimesNewRomanPSMT"/>
                <w:kern w:val="1"/>
                <w:szCs w:val="20"/>
                <w:lang w:eastAsia="hi-IN" w:bidi="hi-IN"/>
              </w:rPr>
            </w:pPr>
          </w:p>
        </w:tc>
      </w:tr>
      <w:tr w:rsidR="00645E29" w:rsidRPr="00645E29" w14:paraId="5B3EE0AF" w14:textId="77777777" w:rsidTr="003A3993">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242"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22D4D26D" w14:textId="77777777" w:rsidR="00645E29" w:rsidRPr="00645E29" w:rsidRDefault="00645E29" w:rsidP="00645E29">
            <w:pPr>
              <w:autoSpaceDE w:val="0"/>
              <w:spacing w:after="0"/>
              <w:ind w:firstLine="14"/>
              <w:jc w:val="center"/>
              <w:rPr>
                <w:rFonts w:eastAsia="Lucida Sans Unicode" w:cs="TimesNewRomanPSMT"/>
                <w:kern w:val="1"/>
                <w:szCs w:val="20"/>
                <w:lang w:eastAsia="hi-IN" w:bidi="hi-IN"/>
              </w:rPr>
            </w:pPr>
            <w:r w:rsidRPr="00645E29">
              <w:rPr>
                <w:rFonts w:eastAsia="Lucida Sans Unicode" w:cs="TimesNewRomanPSMT"/>
                <w:kern w:val="1"/>
                <w:szCs w:val="20"/>
                <w:lang w:eastAsia="hi-IN" w:bidi="hi-IN"/>
              </w:rPr>
              <w:t>M. Ustka</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Pr>
          <w:p w14:paraId="599958B1" w14:textId="77777777" w:rsidR="00645E29" w:rsidRPr="00645E29" w:rsidRDefault="00645E29" w:rsidP="00645E29">
            <w:pPr>
              <w:autoSpaceDE w:val="0"/>
              <w:spacing w:after="0"/>
              <w:ind w:firstLine="14"/>
              <w:jc w:val="center"/>
              <w:cnfStyle w:val="000000100000" w:firstRow="0" w:lastRow="0" w:firstColumn="0" w:lastColumn="0" w:oddVBand="0" w:evenVBand="0" w:oddHBand="1" w:evenHBand="0" w:firstRowFirstColumn="0" w:firstRowLastColumn="0" w:lastRowFirstColumn="0" w:lastRowLastColumn="0"/>
              <w:rPr>
                <w:rFonts w:eastAsia="Lucida Sans Unicode" w:cs="TimesNewRomanPSMT"/>
                <w:kern w:val="1"/>
                <w:szCs w:val="20"/>
                <w:lang w:eastAsia="hi-IN" w:bidi="hi-IN"/>
              </w:rPr>
            </w:pPr>
          </w:p>
        </w:tc>
        <w:tc>
          <w:tcPr>
            <w:cnfStyle w:val="000010000000" w:firstRow="0" w:lastRow="0" w:firstColumn="0" w:lastColumn="0" w:oddVBand="1" w:evenVBand="0" w:oddHBand="0" w:evenHBand="0" w:firstRowFirstColumn="0" w:firstRowLastColumn="0" w:lastRowFirstColumn="0" w:lastRowLastColumn="0"/>
            <w:tcW w:w="1418" w:type="dxa"/>
            <w:tcBorders>
              <w:top w:val="single" w:sz="8" w:space="0" w:color="FFFFFF"/>
              <w:left w:val="single" w:sz="8" w:space="0" w:color="FFFFFF"/>
              <w:bottom w:val="single" w:sz="8" w:space="0" w:color="FFFFFF"/>
              <w:right w:val="single" w:sz="8" w:space="0" w:color="FFFFFF"/>
            </w:tcBorders>
            <w:shd w:val="clear" w:color="auto" w:fill="F2F2F2"/>
          </w:tcPr>
          <w:p w14:paraId="6AEC67DF" w14:textId="77777777" w:rsidR="00645E29" w:rsidRPr="00645E29" w:rsidRDefault="00645E29" w:rsidP="00645E29">
            <w:pPr>
              <w:autoSpaceDE w:val="0"/>
              <w:spacing w:after="0"/>
              <w:jc w:val="center"/>
              <w:rPr>
                <w:rFonts w:eastAsia="Lucida Sans Unicode" w:cs="TimesNewRomanPSMT"/>
                <w:kern w:val="1"/>
                <w:szCs w:val="20"/>
                <w:lang w:eastAsia="hi-IN" w:bidi="hi-IN"/>
              </w:rPr>
            </w:pPr>
            <w:r w:rsidRPr="00645E29">
              <w:rPr>
                <w:rFonts w:eastAsia="Lucida Sans Unicode" w:cs="TimesNewRomanPSMT"/>
                <w:kern w:val="1"/>
                <w:szCs w:val="20"/>
                <w:lang w:eastAsia="hi-IN" w:bidi="hi-IN"/>
              </w:rPr>
              <w:t xml:space="preserve"> x</w:t>
            </w:r>
          </w:p>
        </w:tc>
        <w:tc>
          <w:tcPr>
            <w:tcW w:w="1134" w:type="dxa"/>
            <w:tcBorders>
              <w:top w:val="single" w:sz="8" w:space="0" w:color="FFFFFF"/>
              <w:left w:val="single" w:sz="8" w:space="0" w:color="FFFFFF"/>
              <w:bottom w:val="single" w:sz="8" w:space="0" w:color="FFFFFF"/>
              <w:right w:val="single" w:sz="8" w:space="0" w:color="FFFFFF"/>
            </w:tcBorders>
            <w:shd w:val="clear" w:color="auto" w:fill="F2F2F2"/>
          </w:tcPr>
          <w:p w14:paraId="0A59D398" w14:textId="77777777" w:rsidR="00645E29" w:rsidRPr="00645E29" w:rsidRDefault="00645E29" w:rsidP="00645E29">
            <w:pPr>
              <w:autoSpaceDE w:val="0"/>
              <w:spacing w:after="0"/>
              <w:ind w:firstLine="14"/>
              <w:jc w:val="center"/>
              <w:cnfStyle w:val="000000100000" w:firstRow="0" w:lastRow="0" w:firstColumn="0" w:lastColumn="0" w:oddVBand="0" w:evenVBand="0" w:oddHBand="1" w:evenHBand="0" w:firstRowFirstColumn="0" w:firstRowLastColumn="0" w:lastRowFirstColumn="0" w:lastRowLastColumn="0"/>
              <w:rPr>
                <w:rFonts w:eastAsia="Lucida Sans Unicode" w:cs="TimesNewRomanPSMT"/>
                <w:kern w:val="1"/>
                <w:szCs w:val="20"/>
                <w:lang w:eastAsia="hi-IN" w:bidi="hi-IN"/>
              </w:rPr>
            </w:pPr>
          </w:p>
        </w:tc>
        <w:tc>
          <w:tcPr>
            <w:cnfStyle w:val="000010000000" w:firstRow="0" w:lastRow="0" w:firstColumn="0" w:lastColumn="0" w:oddVBand="1" w:evenVBand="0" w:oddHBand="0" w:evenHBand="0" w:firstRowFirstColumn="0" w:firstRowLastColumn="0" w:lastRowFirstColumn="0" w:lastRowLastColumn="0"/>
            <w:tcW w:w="2126" w:type="dxa"/>
            <w:tcBorders>
              <w:top w:val="single" w:sz="8" w:space="0" w:color="FFFFFF"/>
              <w:left w:val="single" w:sz="8" w:space="0" w:color="FFFFFF"/>
              <w:bottom w:val="single" w:sz="8" w:space="0" w:color="FFFFFF"/>
              <w:right w:val="single" w:sz="8" w:space="0" w:color="FFFFFF"/>
            </w:tcBorders>
            <w:shd w:val="clear" w:color="auto" w:fill="F2F2F2"/>
          </w:tcPr>
          <w:p w14:paraId="3317322E" w14:textId="77777777" w:rsidR="00645E29" w:rsidRPr="00645E29" w:rsidRDefault="00645E29" w:rsidP="00645E29">
            <w:pPr>
              <w:autoSpaceDE w:val="0"/>
              <w:spacing w:after="0"/>
              <w:ind w:firstLine="14"/>
              <w:jc w:val="center"/>
              <w:rPr>
                <w:rFonts w:eastAsia="Lucida Sans Unicode" w:cs="TimesNewRomanPSMT"/>
                <w:kern w:val="1"/>
                <w:szCs w:val="20"/>
                <w:lang w:eastAsia="hi-IN" w:bidi="hi-IN"/>
              </w:rPr>
            </w:pPr>
            <w:r w:rsidRPr="00645E29">
              <w:rPr>
                <w:rFonts w:eastAsia="Lucida Sans Unicode" w:cs="TimesNewRomanPSMT"/>
                <w:kern w:val="1"/>
                <w:szCs w:val="20"/>
                <w:lang w:eastAsia="hi-IN" w:bidi="hi-IN"/>
              </w:rPr>
              <w:t>x</w:t>
            </w:r>
          </w:p>
        </w:tc>
        <w:tc>
          <w:tcPr>
            <w:tcW w:w="1559" w:type="dxa"/>
            <w:tcBorders>
              <w:top w:val="single" w:sz="8" w:space="0" w:color="FFFFFF"/>
              <w:left w:val="single" w:sz="8" w:space="0" w:color="FFFFFF"/>
              <w:bottom w:val="single" w:sz="8" w:space="0" w:color="FFFFFF"/>
              <w:right w:val="single" w:sz="8" w:space="0" w:color="FFFFFF"/>
            </w:tcBorders>
            <w:shd w:val="clear" w:color="auto" w:fill="F2F2F2"/>
          </w:tcPr>
          <w:p w14:paraId="1BECDEE3" w14:textId="77777777" w:rsidR="00645E29" w:rsidRPr="00645E29" w:rsidRDefault="00645E29" w:rsidP="00645E29">
            <w:pPr>
              <w:autoSpaceDE w:val="0"/>
              <w:spacing w:after="0"/>
              <w:ind w:firstLine="14"/>
              <w:jc w:val="center"/>
              <w:cnfStyle w:val="000000100000" w:firstRow="0" w:lastRow="0" w:firstColumn="0" w:lastColumn="0" w:oddVBand="0" w:evenVBand="0" w:oddHBand="1" w:evenHBand="0" w:firstRowFirstColumn="0" w:firstRowLastColumn="0" w:lastRowFirstColumn="0" w:lastRowLastColumn="0"/>
              <w:rPr>
                <w:rFonts w:eastAsia="Lucida Sans Unicode" w:cs="TimesNewRomanPSMT"/>
                <w:kern w:val="1"/>
                <w:szCs w:val="20"/>
                <w:lang w:eastAsia="hi-IN" w:bidi="hi-IN"/>
              </w:rPr>
            </w:pPr>
          </w:p>
        </w:tc>
        <w:tc>
          <w:tcPr>
            <w:cnfStyle w:val="000010000000" w:firstRow="0" w:lastRow="0" w:firstColumn="0" w:lastColumn="0" w:oddVBand="1" w:evenVBand="0" w:oddHBand="0" w:evenHBand="0" w:firstRowFirstColumn="0" w:firstRowLastColumn="0" w:lastRowFirstColumn="0" w:lastRowLastColumn="0"/>
            <w:tcW w:w="1134"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692F6B93" w14:textId="77777777" w:rsidR="00645E29" w:rsidRPr="00645E29" w:rsidRDefault="00645E29" w:rsidP="00645E29">
            <w:pPr>
              <w:autoSpaceDE w:val="0"/>
              <w:spacing w:after="0"/>
              <w:ind w:firstLine="14"/>
              <w:jc w:val="center"/>
              <w:rPr>
                <w:rFonts w:eastAsia="Lucida Sans Unicode" w:cs="TimesNewRomanPSMT"/>
                <w:kern w:val="1"/>
                <w:szCs w:val="20"/>
                <w:lang w:eastAsia="hi-IN" w:bidi="hi-IN"/>
              </w:rPr>
            </w:pPr>
          </w:p>
        </w:tc>
      </w:tr>
    </w:tbl>
    <w:p w14:paraId="163E8433" w14:textId="77777777" w:rsidR="00645E29" w:rsidRPr="00645E29" w:rsidRDefault="00645E29" w:rsidP="00645E29">
      <w:pPr>
        <w:rPr>
          <w:rFonts w:eastAsia="Calibri" w:cs="Times New Roman"/>
        </w:rPr>
      </w:pPr>
      <w:r w:rsidRPr="00645E29">
        <w:rPr>
          <w:rFonts w:eastAsia="Calibri" w:cs="Times New Roman"/>
        </w:rPr>
        <w:t xml:space="preserve">Ze względu na osadniczy charakter obszaru, największym problemem w dziedzinie energetyki jest niska emisja. </w:t>
      </w:r>
      <w:r w:rsidRPr="00645E29">
        <w:rPr>
          <w:rFonts w:eastAsia="Calibri" w:cs="Times New Roman"/>
        </w:rPr>
        <w:br/>
        <w:t xml:space="preserve">W celu redukcji tego problemu należy podejmować wszelkie działania zmierzające do dalszego rozwoju gałęzi energetyki odnawialnej oraz działań umożliwiających rozwój małych, lokalnych systemów zaopatrzenia w energię. Ważne jest także wspieranie „rozproszonych, odnawialnych źródeł energii montaż </w:t>
      </w:r>
      <w:proofErr w:type="spellStart"/>
      <w:r w:rsidRPr="00645E29">
        <w:rPr>
          <w:rFonts w:eastAsia="Calibri" w:cs="Times New Roman"/>
        </w:rPr>
        <w:t>mikroinstalacji</w:t>
      </w:r>
      <w:proofErr w:type="spellEnd"/>
      <w:r w:rsidRPr="00645E29">
        <w:rPr>
          <w:rFonts w:eastAsia="Calibri" w:cs="Times New Roman"/>
        </w:rPr>
        <w:t xml:space="preserve"> odnawialnych źródeł energii” (tj. kolektory słoneczne, pompy ciepła, systemy fotowoltaiczne). </w:t>
      </w:r>
    </w:p>
    <w:p w14:paraId="77625E35" w14:textId="77777777" w:rsidR="00645E29" w:rsidRPr="00645E29" w:rsidRDefault="00645E29" w:rsidP="00645E29">
      <w:pPr>
        <w:numPr>
          <w:ilvl w:val="1"/>
          <w:numId w:val="185"/>
        </w:numPr>
        <w:spacing w:before="60" w:after="0" w:line="259" w:lineRule="auto"/>
        <w:ind w:left="284" w:hanging="284"/>
        <w:jc w:val="left"/>
        <w:rPr>
          <w:rFonts w:eastAsia="Calibri" w:cs="Times New Roman"/>
          <w:b/>
        </w:rPr>
      </w:pPr>
      <w:bookmarkStart w:id="47" w:name="_Toc436602343"/>
      <w:r w:rsidRPr="00645E29">
        <w:rPr>
          <w:rFonts w:eastAsia="Calibri" w:cs="Times New Roman"/>
          <w:b/>
        </w:rPr>
        <w:t>Rynek pracy</w:t>
      </w:r>
      <w:bookmarkEnd w:id="47"/>
    </w:p>
    <w:p w14:paraId="13C5149D" w14:textId="77777777" w:rsidR="00645E29" w:rsidRPr="00645E29" w:rsidRDefault="00645E29" w:rsidP="00645E29">
      <w:pPr>
        <w:spacing w:after="0"/>
        <w:rPr>
          <w:rFonts w:eastAsia="Calibri" w:cs="Times New Roman"/>
        </w:rPr>
      </w:pPr>
      <w:r w:rsidRPr="00645E29">
        <w:rPr>
          <w:rFonts w:eastAsia="Calibri" w:cs="Times New Roman"/>
          <w:b/>
        </w:rPr>
        <w:t>W 2014r. stopa bezrobocia w powiecie słupskim wyniosła 19,2% i była jedną z najwyższych w województwie pomorskim, w którym wskaźnik ten wynosił 11,1%.</w:t>
      </w:r>
      <w:r w:rsidRPr="00645E29">
        <w:rPr>
          <w:rFonts w:eastAsia="Calibri" w:cs="Times New Roman"/>
        </w:rPr>
        <w:t xml:space="preserve"> Skala bezrobocia zmniejszyła się znacznie w 2008r., gdy spadła do 16,2%, jednak już rok później wzrosła o ponad 5 punktów procentowych i od tamtego czasu utrzymuje się na zbliżonym poziomie. Dochód podatkowy gminy na mieszkańca na obszarze SGR wynosi 1498,032 i jest wyższy niż średni dochód obliczony dla województwa pomorskiego (1221,68 zł)</w:t>
      </w:r>
      <w:r w:rsidRPr="00645E29">
        <w:rPr>
          <w:rFonts w:eastAsia="Calibri" w:cs="Times New Roman"/>
          <w:vertAlign w:val="superscript"/>
        </w:rPr>
        <w:footnoteReference w:id="33"/>
      </w:r>
    </w:p>
    <w:p w14:paraId="0AB47A2B" w14:textId="77777777" w:rsidR="00645E29" w:rsidRPr="00645E29" w:rsidRDefault="00645E29" w:rsidP="00645E29">
      <w:pPr>
        <w:spacing w:after="0"/>
        <w:rPr>
          <w:rFonts w:eastAsia="Calibri" w:cs="Times New Roman"/>
          <w:b/>
        </w:rPr>
      </w:pPr>
      <w:r w:rsidRPr="00645E29">
        <w:rPr>
          <w:rFonts w:eastAsia="Calibri" w:cs="Times New Roman"/>
          <w:b/>
        </w:rPr>
        <w:t xml:space="preserve">Sytuację poszczególnych gmin dot. bezrobocia potwierdza wskaźnik ilości osób pozostających bez pracy </w:t>
      </w:r>
      <w:r w:rsidRPr="00645E29">
        <w:rPr>
          <w:rFonts w:eastAsia="Calibri" w:cs="Times New Roman"/>
          <w:b/>
        </w:rPr>
        <w:br/>
        <w:t>w stosunku do mieszkańców w wieku produkcyjnym, który dla obszaru LSR na dzień 31.12.13r. wyniósł 0,096, co stanowiło 9,4% i był zdecydowanie wyższy niż w woj. pomorskim, gdzie wartość ta wynosiła 0,074 czyli 7,5%.</w:t>
      </w:r>
      <w:r w:rsidRPr="00645E29">
        <w:rPr>
          <w:rFonts w:eastAsia="Calibri" w:cs="Times New Roman"/>
          <w:b/>
          <w:vertAlign w:val="superscript"/>
        </w:rPr>
        <w:footnoteReference w:id="34"/>
      </w:r>
    </w:p>
    <w:p w14:paraId="48BF80C3" w14:textId="77777777" w:rsidR="00645E29" w:rsidRPr="00645E29" w:rsidRDefault="00645E29" w:rsidP="00645E29">
      <w:pPr>
        <w:rPr>
          <w:rFonts w:eastAsia="Calibri" w:cs="Times New Roman"/>
          <w:bCs/>
        </w:rPr>
      </w:pPr>
      <w:r w:rsidRPr="00645E29">
        <w:rPr>
          <w:rFonts w:eastAsia="Calibri" w:cs="Times New Roman"/>
        </w:rPr>
        <w:t xml:space="preserve">W 2013r. w powiecie słupskim pracowało 20784 osób, czyli o ponad 3tyś. więcej niż w 2008r. (choć stopa bezrobocia wzrosła). </w:t>
      </w:r>
      <w:r w:rsidRPr="00645E29">
        <w:rPr>
          <w:rFonts w:eastAsia="Calibri" w:cs="Times New Roman"/>
          <w:bCs/>
        </w:rPr>
        <w:t>Gałęzie gospodarki, które dały dużą liczbę miejsc pracy, pokrywają się z najpopularniejszymi działalnościami na obszarze.</w:t>
      </w:r>
      <w:r w:rsidRPr="00645E29">
        <w:rPr>
          <w:rFonts w:eastAsia="Calibri" w:cs="Times New Roman"/>
          <w:bCs/>
          <w:color w:val="4F81BD"/>
        </w:rPr>
        <w:t xml:space="preserve"> </w:t>
      </w:r>
      <w:r w:rsidRPr="00645E29">
        <w:rPr>
          <w:rFonts w:eastAsia="Calibri" w:cs="Times New Roman"/>
          <w:bCs/>
        </w:rPr>
        <w:t>Najwięcej mieszkańców znalazło zajęcie w przemyśle i budownictwie oraz rolnictwie, łowiectwie i rybactwie.</w:t>
      </w:r>
      <w:r w:rsidRPr="00645E29">
        <w:rPr>
          <w:rFonts w:eastAsia="Calibri" w:cs="Times New Roman"/>
          <w:bCs/>
          <w:vertAlign w:val="superscript"/>
        </w:rPr>
        <w:footnoteReference w:id="35"/>
      </w:r>
      <w:r w:rsidRPr="00645E29">
        <w:rPr>
          <w:rFonts w:eastAsia="Calibri" w:cs="Times New Roman"/>
          <w:bCs/>
        </w:rPr>
        <w:t xml:space="preserve"> </w:t>
      </w:r>
    </w:p>
    <w:p w14:paraId="75BB9B11" w14:textId="077C7973" w:rsidR="00645E29" w:rsidRPr="00645E29" w:rsidRDefault="00645E29" w:rsidP="00645E29">
      <w:pPr>
        <w:spacing w:before="80" w:after="0"/>
        <w:rPr>
          <w:rFonts w:eastAsia="Calibri" w:cs="Times New Roman"/>
          <w:szCs w:val="18"/>
        </w:rPr>
      </w:pPr>
      <w:bookmarkStart w:id="48" w:name="_Toc438992493"/>
      <w:r w:rsidRPr="00645E29">
        <w:rPr>
          <w:rFonts w:eastAsia="Calibri" w:cs="Times New Roman"/>
          <w:b/>
          <w:bCs/>
          <w:szCs w:val="18"/>
        </w:rPr>
        <w:t xml:space="preserve">Wykres </w:t>
      </w:r>
      <w:r w:rsidRPr="00645E29">
        <w:rPr>
          <w:rFonts w:eastAsia="Calibri" w:cs="Times New Roman"/>
          <w:b/>
          <w:bCs/>
          <w:szCs w:val="18"/>
        </w:rPr>
        <w:fldChar w:fldCharType="begin"/>
      </w:r>
      <w:r w:rsidRPr="00645E29">
        <w:rPr>
          <w:rFonts w:eastAsia="Calibri" w:cs="Times New Roman"/>
          <w:b/>
          <w:bCs/>
          <w:szCs w:val="18"/>
        </w:rPr>
        <w:instrText xml:space="preserve"> SEQ Wykres \* ARABIC </w:instrText>
      </w:r>
      <w:r w:rsidRPr="00645E29">
        <w:rPr>
          <w:rFonts w:eastAsia="Calibri" w:cs="Times New Roman"/>
          <w:b/>
          <w:bCs/>
          <w:szCs w:val="18"/>
        </w:rPr>
        <w:fldChar w:fldCharType="separate"/>
      </w:r>
      <w:r w:rsidR="00301B30">
        <w:rPr>
          <w:rFonts w:eastAsia="Calibri" w:cs="Times New Roman"/>
          <w:b/>
          <w:bCs/>
          <w:noProof/>
          <w:szCs w:val="18"/>
        </w:rPr>
        <w:t>8</w:t>
      </w:r>
      <w:r w:rsidRPr="00645E29">
        <w:rPr>
          <w:rFonts w:eastAsia="Calibri" w:cs="Times New Roman"/>
          <w:b/>
          <w:bCs/>
          <w:szCs w:val="18"/>
        </w:rPr>
        <w:fldChar w:fldCharType="end"/>
      </w:r>
      <w:r w:rsidRPr="00645E29">
        <w:rPr>
          <w:rFonts w:eastAsia="Calibri" w:cs="Times New Roman"/>
          <w:szCs w:val="18"/>
        </w:rPr>
        <w:t>. Zatrudnienie w poszczególnych sektorach gospodarki (stan na 31.12.2013r.)</w:t>
      </w:r>
      <w:bookmarkEnd w:id="48"/>
    </w:p>
    <w:p w14:paraId="3938E066" w14:textId="77777777" w:rsidR="00645E29" w:rsidRPr="00645E29" w:rsidRDefault="00645E29" w:rsidP="00645E29">
      <w:pPr>
        <w:spacing w:after="0"/>
        <w:rPr>
          <w:rFonts w:eastAsia="Calibri" w:cs="Times New Roman"/>
        </w:rPr>
      </w:pPr>
      <w:r w:rsidRPr="00645E29">
        <w:rPr>
          <w:rFonts w:ascii="Cambria" w:eastAsia="Calibri" w:hAnsi="Cambria" w:cs="Times New Roman"/>
          <w:noProof/>
          <w:lang w:eastAsia="pl-PL"/>
        </w:rPr>
        <w:drawing>
          <wp:inline distT="0" distB="0" distL="0" distR="0" wp14:anchorId="494D0D20" wp14:editId="2BFD6A28">
            <wp:extent cx="6590030" cy="1280160"/>
            <wp:effectExtent l="0" t="0" r="1270" b="0"/>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6058165" w14:textId="77777777" w:rsidR="00645E29" w:rsidRPr="00645E29" w:rsidRDefault="00645E29" w:rsidP="00645E29">
      <w:pPr>
        <w:spacing w:after="0"/>
        <w:rPr>
          <w:rFonts w:eastAsia="Calibri" w:cs="Times New Roman"/>
          <w:sz w:val="20"/>
          <w:szCs w:val="20"/>
        </w:rPr>
      </w:pPr>
      <w:r w:rsidRPr="00645E29">
        <w:rPr>
          <w:rFonts w:eastAsia="Calibri" w:cs="Times New Roman"/>
          <w:sz w:val="20"/>
          <w:szCs w:val="20"/>
        </w:rPr>
        <w:t xml:space="preserve">Źródło: opracowanie własne na podstawie: </w:t>
      </w:r>
      <w:hyperlink r:id="rId33" w:history="1">
        <w:r w:rsidRPr="00645E29">
          <w:rPr>
            <w:rFonts w:eastAsia="Calibri" w:cs="Times New Roman"/>
            <w:sz w:val="20"/>
            <w:szCs w:val="20"/>
          </w:rPr>
          <w:t>http://stat.gov.pl/</w:t>
        </w:r>
      </w:hyperlink>
      <w:r w:rsidRPr="00645E29">
        <w:rPr>
          <w:rFonts w:eastAsia="Calibri" w:cs="Times New Roman"/>
          <w:sz w:val="20"/>
          <w:szCs w:val="20"/>
        </w:rPr>
        <w:t>.</w:t>
      </w:r>
    </w:p>
    <w:p w14:paraId="2C41DF74" w14:textId="77777777" w:rsidR="00645E29" w:rsidRPr="00645E29" w:rsidRDefault="00645E29" w:rsidP="00645E29">
      <w:pPr>
        <w:spacing w:after="0"/>
        <w:rPr>
          <w:rFonts w:eastAsia="Calibri" w:cs="Times New Roman"/>
          <w:strike/>
        </w:rPr>
      </w:pPr>
      <w:r w:rsidRPr="00645E29">
        <w:rPr>
          <w:rFonts w:eastAsia="Calibri" w:cs="Times New Roman"/>
        </w:rPr>
        <w:t>W 2014r. do Powiatowego Urzędu Pracy</w:t>
      </w:r>
      <w:r w:rsidRPr="00645E29">
        <w:rPr>
          <w:rFonts w:eastAsia="Calibri" w:cs="Times New Roman"/>
          <w:vertAlign w:val="superscript"/>
        </w:rPr>
        <w:footnoteReference w:id="36"/>
      </w:r>
      <w:r w:rsidRPr="00645E29">
        <w:rPr>
          <w:rFonts w:eastAsia="Calibri" w:cs="Times New Roman"/>
        </w:rPr>
        <w:t xml:space="preserve"> w Słupsku wpłynęło łącznie 2407 ofert pracy, najwięcej dla osób związanych z przetwórstwem rybnym oraz  pracowników do prac prostych. Rodzaj ofert co roku przedstawia się inaczej, jednak wśród najbardziej poszukiwanych grup niezmiennie pozostają  osoby związane z handlem </w:t>
      </w:r>
      <w:r w:rsidRPr="00645E29">
        <w:rPr>
          <w:rFonts w:eastAsia="Calibri" w:cs="Times New Roman"/>
        </w:rPr>
        <w:br/>
        <w:t xml:space="preserve">i gastronomią, robotnicy budowlani oraz rzemieślnicy. Obrazuje to pozycję na lokalnym rynku takich dziedzin gospodarki jak przetwórstwo rybne czy turystyka (oferty pracy w handlu i gastronomii), które choć generują miejsca pracy, mają charakter sezonowy. </w:t>
      </w:r>
    </w:p>
    <w:p w14:paraId="76261DDC" w14:textId="77777777" w:rsidR="00645E29" w:rsidRPr="00645E29" w:rsidRDefault="00645E29" w:rsidP="00645E29">
      <w:pPr>
        <w:spacing w:after="0"/>
        <w:rPr>
          <w:rFonts w:eastAsia="Calibri" w:cs="Times New Roman"/>
        </w:rPr>
      </w:pPr>
      <w:r w:rsidRPr="00645E29">
        <w:rPr>
          <w:rFonts w:eastAsia="Calibri" w:cs="Times New Roman"/>
        </w:rPr>
        <w:t xml:space="preserve">Z obszaru objętego LSR pochodzi tylko część ofert. W 2013r. najwięcej wolnych miejsc pracy znajdowało się </w:t>
      </w:r>
      <w:r w:rsidRPr="00645E29">
        <w:rPr>
          <w:rFonts w:eastAsia="Calibri" w:cs="Times New Roman"/>
        </w:rPr>
        <w:br/>
        <w:t xml:space="preserve">w Mieście Ustka i w gminie Słupsk (odpowiednio 1045 i 926), a najmniej w gminie Kępice (88 na ponad tysiąc zarejesrtowanych bezrobotnych). Rynek pracy charakteryzuje się niestabilnością i jest zróżnicowany w zależności od gminy. Jedynie w gminie Ustka liczba wolnych miejsc pracy pozostaje na podobnym poziomie i osiąga przy tym znaczne wartości, jednak głównymi pracodawcami są tu dwie przetwórnie rybne oraz ośrodek wczasowy, czyli zakłady, które w większości szukały pracowników sezonowych.  </w:t>
      </w:r>
    </w:p>
    <w:p w14:paraId="2F546E05" w14:textId="05E90217" w:rsidR="00645E29" w:rsidRPr="00645E29" w:rsidRDefault="00645E29" w:rsidP="00645E29">
      <w:pPr>
        <w:spacing w:after="0"/>
        <w:rPr>
          <w:rFonts w:eastAsia="Calibri" w:cs="Times New Roman"/>
          <w:b/>
          <w:color w:val="4F81BD"/>
          <w:sz w:val="18"/>
          <w:szCs w:val="18"/>
        </w:rPr>
      </w:pPr>
      <w:bookmarkStart w:id="49" w:name="_Toc438992494"/>
      <w:r w:rsidRPr="00645E29">
        <w:rPr>
          <w:rFonts w:eastAsia="Calibri" w:cs="Times New Roman"/>
          <w:b/>
          <w:bCs/>
          <w:noProof/>
          <w:color w:val="FAAF18"/>
          <w:sz w:val="18"/>
          <w:szCs w:val="18"/>
          <w:lang w:eastAsia="pl-PL"/>
        </w:rPr>
        <w:drawing>
          <wp:anchor distT="0" distB="0" distL="114300" distR="114300" simplePos="0" relativeHeight="251939840" behindDoc="0" locked="0" layoutInCell="1" allowOverlap="1" wp14:anchorId="33DE38BB" wp14:editId="6F331A40">
            <wp:simplePos x="0" y="0"/>
            <wp:positionH relativeFrom="column">
              <wp:posOffset>0</wp:posOffset>
            </wp:positionH>
            <wp:positionV relativeFrom="paragraph">
              <wp:posOffset>198755</wp:posOffset>
            </wp:positionV>
            <wp:extent cx="6581775" cy="1983740"/>
            <wp:effectExtent l="0" t="0" r="0" b="0"/>
            <wp:wrapSquare wrapText="bothSides"/>
            <wp:docPr id="38"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Pr="00645E29">
        <w:rPr>
          <w:rFonts w:eastAsia="Calibri" w:cs="Times New Roman"/>
          <w:b/>
          <w:bCs/>
          <w:szCs w:val="18"/>
        </w:rPr>
        <w:t xml:space="preserve">Wykres </w:t>
      </w:r>
      <w:r w:rsidRPr="00645E29">
        <w:rPr>
          <w:rFonts w:eastAsia="Calibri" w:cs="Times New Roman"/>
          <w:b/>
          <w:bCs/>
          <w:szCs w:val="18"/>
        </w:rPr>
        <w:fldChar w:fldCharType="begin"/>
      </w:r>
      <w:r w:rsidRPr="00645E29">
        <w:rPr>
          <w:rFonts w:eastAsia="Calibri" w:cs="Times New Roman"/>
          <w:b/>
          <w:bCs/>
          <w:szCs w:val="18"/>
        </w:rPr>
        <w:instrText xml:space="preserve"> SEQ Wykres \* ARABIC </w:instrText>
      </w:r>
      <w:r w:rsidRPr="00645E29">
        <w:rPr>
          <w:rFonts w:eastAsia="Calibri" w:cs="Times New Roman"/>
          <w:b/>
          <w:bCs/>
          <w:szCs w:val="18"/>
        </w:rPr>
        <w:fldChar w:fldCharType="separate"/>
      </w:r>
      <w:r w:rsidR="00301B30">
        <w:rPr>
          <w:rFonts w:eastAsia="Calibri" w:cs="Times New Roman"/>
          <w:b/>
          <w:bCs/>
          <w:noProof/>
          <w:szCs w:val="18"/>
        </w:rPr>
        <w:t>9</w:t>
      </w:r>
      <w:r w:rsidRPr="00645E29">
        <w:rPr>
          <w:rFonts w:eastAsia="Calibri" w:cs="Times New Roman"/>
          <w:b/>
          <w:bCs/>
          <w:szCs w:val="18"/>
        </w:rPr>
        <w:fldChar w:fldCharType="end"/>
      </w:r>
      <w:r w:rsidRPr="00645E29">
        <w:rPr>
          <w:rFonts w:eastAsia="Calibri" w:cs="Times New Roman"/>
          <w:szCs w:val="18"/>
        </w:rPr>
        <w:t>.</w:t>
      </w:r>
      <w:r w:rsidRPr="00645E29">
        <w:rPr>
          <w:rFonts w:eastAsia="Calibri" w:cs="Times New Roman"/>
          <w:b/>
          <w:szCs w:val="18"/>
        </w:rPr>
        <w:t xml:space="preserve"> </w:t>
      </w:r>
      <w:r w:rsidRPr="00645E29">
        <w:rPr>
          <w:rFonts w:eastAsia="Calibri" w:cs="Times New Roman"/>
          <w:szCs w:val="18"/>
        </w:rPr>
        <w:t>Bezrobotni zarejestrowani na obszarze objętym LSR w latach 2010-2014</w:t>
      </w:r>
      <w:bookmarkEnd w:id="49"/>
    </w:p>
    <w:p w14:paraId="550D7B46" w14:textId="77777777" w:rsidR="00645E29" w:rsidRPr="00645E29" w:rsidRDefault="00645E29" w:rsidP="00645E29">
      <w:pPr>
        <w:spacing w:after="0"/>
        <w:rPr>
          <w:rFonts w:eastAsia="Calibri" w:cs="Times New Roman"/>
          <w:sz w:val="20"/>
          <w:szCs w:val="20"/>
        </w:rPr>
      </w:pPr>
      <w:r w:rsidRPr="00645E29">
        <w:rPr>
          <w:rFonts w:eastAsia="Calibri" w:cs="Times New Roman"/>
          <w:sz w:val="20"/>
          <w:szCs w:val="20"/>
        </w:rPr>
        <w:t xml:space="preserve">Źródło: opracowanie własne na podstawie: </w:t>
      </w:r>
      <w:hyperlink r:id="rId35" w:history="1">
        <w:r w:rsidRPr="00645E29">
          <w:rPr>
            <w:rFonts w:eastAsia="Calibri" w:cs="Times New Roman"/>
            <w:sz w:val="20"/>
            <w:szCs w:val="20"/>
          </w:rPr>
          <w:t>http://stat.gov.pl/</w:t>
        </w:r>
      </w:hyperlink>
      <w:r w:rsidRPr="00645E29">
        <w:rPr>
          <w:rFonts w:eastAsia="Calibri" w:cs="Times New Roman"/>
          <w:sz w:val="20"/>
          <w:szCs w:val="20"/>
        </w:rPr>
        <w:t xml:space="preserve">. </w:t>
      </w:r>
    </w:p>
    <w:p w14:paraId="013F14E2" w14:textId="77777777" w:rsidR="00645E29" w:rsidRPr="00645E29" w:rsidRDefault="00645E29" w:rsidP="00645E29">
      <w:pPr>
        <w:tabs>
          <w:tab w:val="left" w:pos="567"/>
          <w:tab w:val="left" w:pos="709"/>
        </w:tabs>
        <w:spacing w:before="120" w:after="0"/>
        <w:rPr>
          <w:rFonts w:eastAsia="Calibri" w:cs="Times New Roman"/>
        </w:rPr>
      </w:pPr>
      <w:r w:rsidRPr="00645E29">
        <w:rPr>
          <w:rFonts w:eastAsia="Calibri" w:cs="Times New Roman"/>
        </w:rPr>
        <w:t xml:space="preserve">Mimo różnic w liczbie i proporcjach bezrobotnych mieszkańcy każdej gminy wyrazili swoje niezadowolenie </w:t>
      </w:r>
      <w:r w:rsidRPr="00645E29">
        <w:rPr>
          <w:rFonts w:eastAsia="Calibri" w:cs="Times New Roman"/>
        </w:rPr>
        <w:br/>
        <w:t xml:space="preserve">z możliwości znalezienia i utrzymania pracy (62%), a </w:t>
      </w:r>
      <w:r w:rsidRPr="00645E29">
        <w:rPr>
          <w:rFonts w:eastAsia="Calibri" w:cs="Times New Roman"/>
          <w:b/>
        </w:rPr>
        <w:t>potrzeba tworzenia nowych miejsc pracy i zachowania istniejących uznana została za działanie priorytetowe</w:t>
      </w:r>
      <w:r w:rsidRPr="00645E29">
        <w:rPr>
          <w:rFonts w:eastAsia="Calibri" w:cs="Times New Roman"/>
        </w:rPr>
        <w:t>.</w:t>
      </w:r>
      <w:r w:rsidRPr="00645E29">
        <w:rPr>
          <w:rFonts w:eastAsia="Calibri" w:cs="Times New Roman"/>
          <w:vertAlign w:val="superscript"/>
        </w:rPr>
        <w:footnoteReference w:id="37"/>
      </w:r>
      <w:r w:rsidRPr="00645E29">
        <w:rPr>
          <w:rFonts w:eastAsia="Calibri" w:cs="Times New Roman"/>
        </w:rPr>
        <w:tab/>
      </w:r>
    </w:p>
    <w:p w14:paraId="6C10DD84" w14:textId="77777777" w:rsidR="00645E29" w:rsidRPr="00645E29" w:rsidRDefault="00645E29" w:rsidP="00645E29">
      <w:pPr>
        <w:tabs>
          <w:tab w:val="left" w:pos="567"/>
        </w:tabs>
        <w:spacing w:before="80" w:after="0"/>
        <w:rPr>
          <w:rFonts w:eastAsia="Calibri" w:cs="Times New Roman"/>
        </w:rPr>
      </w:pPr>
      <w:r w:rsidRPr="00645E29">
        <w:rPr>
          <w:rFonts w:eastAsia="Calibri" w:cs="Times New Roman"/>
        </w:rPr>
        <w:t xml:space="preserve">Kluczową rolę w zwalczaniu bezrobocia odgrywa </w:t>
      </w:r>
      <w:r w:rsidRPr="00645E29">
        <w:rPr>
          <w:rFonts w:eastAsia="Calibri" w:cs="Times New Roman"/>
          <w:b/>
        </w:rPr>
        <w:t>rozwój lokalnego rynku i przedsiębiorczości prowadzące do generowania miejsc pracy</w:t>
      </w:r>
      <w:r w:rsidRPr="00645E29">
        <w:rPr>
          <w:rFonts w:eastAsia="Calibri" w:cs="Times New Roman"/>
        </w:rPr>
        <w:t xml:space="preserve">. Jednak zatrudnienie pracownika jest sporym obciążeniem dla pracodawcy, dlatego wskazane jest poszukiwanie zewnętrznych źródeł wsparcia dla firm. Podobnie sytuacja wygląda z ilością </w:t>
      </w:r>
      <w:r w:rsidRPr="00645E29">
        <w:rPr>
          <w:rFonts w:eastAsia="Calibri" w:cs="Times New Roman"/>
          <w:b/>
        </w:rPr>
        <w:t>nowych inwestycji</w:t>
      </w:r>
      <w:r w:rsidRPr="00645E29">
        <w:rPr>
          <w:rFonts w:eastAsia="Calibri" w:cs="Times New Roman"/>
        </w:rPr>
        <w:t xml:space="preserve">, które z jednej strony pozwalają na zatrudnienie osób podczas ich realizacji, a z drugiej – na utrzymanie tego zatrudnienia już po rozpoczęciu działalności. </w:t>
      </w:r>
    </w:p>
    <w:p w14:paraId="5E0F12BB" w14:textId="77777777" w:rsidR="00645E29" w:rsidRPr="00645E29" w:rsidRDefault="00645E29" w:rsidP="009301B1">
      <w:pPr>
        <w:numPr>
          <w:ilvl w:val="1"/>
          <w:numId w:val="185"/>
        </w:numPr>
        <w:spacing w:before="60" w:line="259" w:lineRule="auto"/>
        <w:ind w:left="284" w:hanging="284"/>
        <w:jc w:val="left"/>
        <w:rPr>
          <w:rFonts w:eastAsia="Calibri" w:cs="Times New Roman"/>
          <w:b/>
        </w:rPr>
      </w:pPr>
      <w:bookmarkStart w:id="50" w:name="_Toc436602345"/>
      <w:r w:rsidRPr="00645E29">
        <w:rPr>
          <w:rFonts w:eastAsia="Calibri" w:cs="Times New Roman"/>
          <w:b/>
        </w:rPr>
        <w:t xml:space="preserve">Grupy </w:t>
      </w:r>
      <w:bookmarkEnd w:id="50"/>
      <w:proofErr w:type="spellStart"/>
      <w:r w:rsidRPr="00645E29">
        <w:rPr>
          <w:rFonts w:eastAsia="Calibri" w:cs="Times New Roman"/>
          <w:b/>
        </w:rPr>
        <w:t>defaworyzowane</w:t>
      </w:r>
      <w:proofErr w:type="spellEnd"/>
    </w:p>
    <w:p w14:paraId="034E6608" w14:textId="77777777" w:rsidR="00645E29" w:rsidRPr="00645E29" w:rsidRDefault="00645E29" w:rsidP="00645E29">
      <w:pPr>
        <w:spacing w:after="80"/>
        <w:rPr>
          <w:rFonts w:eastAsia="Calibri" w:cs="Times New Roman"/>
        </w:rPr>
      </w:pPr>
      <w:r w:rsidRPr="00645E29">
        <w:rPr>
          <w:rFonts w:eastAsia="Calibri" w:cs="Times New Roman"/>
        </w:rPr>
        <w:t>Na obszarze istnieją jedynie 2 miasta, których liczba mieszkańców nie przekracza łącznie 20 tyś. osób. Zamieszkuje go głównie ludność wiejska (ok. 70%),</w:t>
      </w:r>
      <w:r w:rsidRPr="00645E29">
        <w:rPr>
          <w:rFonts w:eastAsia="Calibri" w:cs="Times New Roman"/>
          <w:vertAlign w:val="superscript"/>
        </w:rPr>
        <w:footnoteReference w:id="38"/>
      </w:r>
      <w:r w:rsidRPr="00645E29">
        <w:rPr>
          <w:rFonts w:eastAsia="Calibri" w:cs="Times New Roman"/>
        </w:rPr>
        <w:t xml:space="preserve"> rozmieszczona w 157 miejscowościach. W wielu z nich nie można skorzystać z usług, a transport do większych ośrodków jest ograniczony. Sprzyja to powstawaniu peryferyjnych obszarów </w:t>
      </w:r>
      <w:r w:rsidRPr="00645E29">
        <w:rPr>
          <w:rFonts w:eastAsia="Calibri" w:cs="Times New Roman"/>
        </w:rPr>
        <w:br/>
        <w:t xml:space="preserve">w regionie, który ze względu na swoje położenie pozostaje mniej rozwinięty niż inne tereny województwa. </w:t>
      </w:r>
      <w:r w:rsidRPr="00645E29">
        <w:rPr>
          <w:rFonts w:eastAsia="Calibri" w:cs="Times New Roman"/>
          <w:b/>
        </w:rPr>
        <w:t>Ludność zamieszkująca obszar jest zatem</w:t>
      </w:r>
      <w:r w:rsidRPr="00645E29">
        <w:rPr>
          <w:rFonts w:eastAsia="Calibri" w:cs="Times New Roman"/>
        </w:rPr>
        <w:t xml:space="preserve"> </w:t>
      </w:r>
      <w:proofErr w:type="spellStart"/>
      <w:r w:rsidRPr="00645E29">
        <w:rPr>
          <w:rFonts w:eastAsia="Calibri" w:cs="Times New Roman"/>
          <w:b/>
        </w:rPr>
        <w:t>defaworyzowana</w:t>
      </w:r>
      <w:proofErr w:type="spellEnd"/>
      <w:r w:rsidRPr="00645E29">
        <w:rPr>
          <w:rFonts w:eastAsia="Calibri" w:cs="Times New Roman"/>
          <w:b/>
        </w:rPr>
        <w:t xml:space="preserve"> względem terenów znajdujących się bliżej stolicy województwa w zakresie dostępu do edukacji, kultury, sportu i inne usług oraz do rynku pracy</w:t>
      </w:r>
      <w:r w:rsidRPr="00645E29">
        <w:rPr>
          <w:rFonts w:eastAsia="Calibri" w:cs="Times New Roman"/>
        </w:rPr>
        <w:t xml:space="preserve">. </w:t>
      </w:r>
    </w:p>
    <w:p w14:paraId="71ACE911" w14:textId="77777777" w:rsidR="00645E29" w:rsidRPr="00645E29" w:rsidRDefault="00645E29" w:rsidP="00645E29">
      <w:pPr>
        <w:spacing w:after="0"/>
        <w:rPr>
          <w:rFonts w:eastAsia="Calibri" w:cs="Times New Roman"/>
          <w:bCs/>
        </w:rPr>
      </w:pPr>
      <w:r w:rsidRPr="00645E29">
        <w:rPr>
          <w:rFonts w:eastAsia="Calibri" w:cs="Times New Roman"/>
        </w:rPr>
        <w:t>W toku konsultacji</w:t>
      </w:r>
      <w:r w:rsidRPr="00645E29">
        <w:rPr>
          <w:rFonts w:eastAsia="Calibri" w:cs="Times New Roman"/>
          <w:vertAlign w:val="superscript"/>
        </w:rPr>
        <w:footnoteReference w:id="39"/>
      </w:r>
      <w:r w:rsidRPr="00645E29">
        <w:rPr>
          <w:rFonts w:eastAsia="Calibri" w:cs="Times New Roman"/>
        </w:rPr>
        <w:t xml:space="preserve"> oraz na podstawie ogólnodostępnych danych określono grupy zagrożone wykluczeniem społecznym na obszarze. </w:t>
      </w:r>
      <w:r w:rsidRPr="00645E29">
        <w:rPr>
          <w:rFonts w:eastAsia="Calibri" w:cs="Times New Roman"/>
          <w:bCs/>
        </w:rPr>
        <w:t xml:space="preserve">Mieszkańcy znajdujący się w szczególnej sytuacji, należą przeważnie do kilku grup jednocześnie, dlatego ich podział został oparty dodatkowo o ich wewnętrzną strukturę. Dodatkowo za grupę </w:t>
      </w:r>
      <w:proofErr w:type="spellStart"/>
      <w:r w:rsidRPr="00645E29">
        <w:rPr>
          <w:rFonts w:eastAsia="Calibri" w:cs="Times New Roman"/>
          <w:bCs/>
        </w:rPr>
        <w:t>defaworyzowana</w:t>
      </w:r>
      <w:proofErr w:type="spellEnd"/>
      <w:r w:rsidRPr="00645E29">
        <w:rPr>
          <w:rFonts w:eastAsia="Calibri" w:cs="Times New Roman"/>
          <w:bCs/>
        </w:rPr>
        <w:t xml:space="preserve"> uznano przedstawicieli sektora rybackiego, których szczegółowa charakterystyka została przedstawiona w punkcie 2.2.3. </w:t>
      </w:r>
    </w:p>
    <w:p w14:paraId="117618CF" w14:textId="5780B8EA" w:rsidR="00645E29" w:rsidRPr="00645E29" w:rsidRDefault="00645E29" w:rsidP="00645E29">
      <w:pPr>
        <w:spacing w:before="120" w:after="0"/>
        <w:rPr>
          <w:rFonts w:eastAsia="Calibri" w:cs="Times New Roman"/>
          <w:bCs/>
          <w:color w:val="4F81BD"/>
          <w:sz w:val="18"/>
          <w:szCs w:val="18"/>
        </w:rPr>
      </w:pPr>
      <w:bookmarkStart w:id="51" w:name="_Toc438992422"/>
      <w:r w:rsidRPr="00645E29">
        <w:rPr>
          <w:rFonts w:eastAsia="Calibri" w:cs="Times New Roman"/>
          <w:b/>
          <w:bCs/>
          <w:szCs w:val="18"/>
        </w:rPr>
        <w:t xml:space="preserve">Tabela </w:t>
      </w:r>
      <w:r w:rsidRPr="00645E29">
        <w:rPr>
          <w:rFonts w:eastAsia="Calibri" w:cs="Times New Roman"/>
          <w:b/>
          <w:bCs/>
          <w:szCs w:val="18"/>
        </w:rPr>
        <w:fldChar w:fldCharType="begin"/>
      </w:r>
      <w:r w:rsidRPr="00645E29">
        <w:rPr>
          <w:rFonts w:eastAsia="Calibri" w:cs="Times New Roman"/>
          <w:b/>
          <w:bCs/>
          <w:szCs w:val="18"/>
        </w:rPr>
        <w:instrText xml:space="preserve"> SEQ Tabela \* ARABIC </w:instrText>
      </w:r>
      <w:r w:rsidRPr="00645E29">
        <w:rPr>
          <w:rFonts w:eastAsia="Calibri" w:cs="Times New Roman"/>
          <w:b/>
          <w:bCs/>
          <w:szCs w:val="18"/>
        </w:rPr>
        <w:fldChar w:fldCharType="separate"/>
      </w:r>
      <w:r w:rsidR="00301B30">
        <w:rPr>
          <w:rFonts w:eastAsia="Calibri" w:cs="Times New Roman"/>
          <w:b/>
          <w:bCs/>
          <w:noProof/>
          <w:szCs w:val="18"/>
        </w:rPr>
        <w:t>18</w:t>
      </w:r>
      <w:r w:rsidRPr="00645E29">
        <w:rPr>
          <w:rFonts w:eastAsia="Calibri" w:cs="Times New Roman"/>
          <w:b/>
          <w:bCs/>
          <w:szCs w:val="18"/>
        </w:rPr>
        <w:fldChar w:fldCharType="end"/>
      </w:r>
      <w:r w:rsidRPr="00645E29">
        <w:rPr>
          <w:rFonts w:eastAsia="Calibri" w:cs="Times New Roman"/>
          <w:b/>
          <w:szCs w:val="18"/>
        </w:rPr>
        <w:t xml:space="preserve">. </w:t>
      </w:r>
      <w:r w:rsidRPr="00645E29">
        <w:rPr>
          <w:rFonts w:eastAsia="Calibri" w:cs="Times New Roman"/>
          <w:szCs w:val="18"/>
        </w:rPr>
        <w:t xml:space="preserve">Grupy </w:t>
      </w:r>
      <w:proofErr w:type="spellStart"/>
      <w:r w:rsidRPr="00645E29">
        <w:rPr>
          <w:rFonts w:eastAsia="Calibri" w:cs="Times New Roman"/>
          <w:szCs w:val="18"/>
        </w:rPr>
        <w:t>defaworyzowane</w:t>
      </w:r>
      <w:proofErr w:type="spellEnd"/>
      <w:r w:rsidRPr="00645E29">
        <w:rPr>
          <w:rFonts w:eastAsia="Calibri" w:cs="Times New Roman"/>
          <w:szCs w:val="18"/>
        </w:rPr>
        <w:t xml:space="preserve"> i ich główne problemy</w:t>
      </w:r>
      <w:bookmarkEnd w:id="51"/>
    </w:p>
    <w:tbl>
      <w:tblPr>
        <w:tblStyle w:val="RozdziaIII1"/>
        <w:tblpPr w:leftFromText="141" w:rightFromText="141" w:vertAnchor="text" w:tblpX="108" w:tblpY="1"/>
        <w:tblW w:w="0" w:type="auto"/>
        <w:tblLayout w:type="fixed"/>
        <w:tblLook w:val="04A0" w:firstRow="1" w:lastRow="0" w:firstColumn="1" w:lastColumn="0" w:noHBand="0" w:noVBand="1"/>
      </w:tblPr>
      <w:tblGrid>
        <w:gridCol w:w="3676"/>
        <w:gridCol w:w="709"/>
        <w:gridCol w:w="992"/>
        <w:gridCol w:w="1535"/>
        <w:gridCol w:w="284"/>
        <w:gridCol w:w="591"/>
        <w:gridCol w:w="10"/>
        <w:gridCol w:w="1242"/>
        <w:gridCol w:w="23"/>
        <w:gridCol w:w="1252"/>
      </w:tblGrid>
      <w:tr w:rsidR="00645E29" w:rsidRPr="00645E29" w14:paraId="47AD346C" w14:textId="77777777" w:rsidTr="003A3993">
        <w:trPr>
          <w:cnfStyle w:val="100000000000" w:firstRow="1" w:lastRow="0" w:firstColumn="0" w:lastColumn="0" w:oddVBand="0" w:evenVBand="0" w:oddHBand="0" w:evenHBand="0" w:firstRowFirstColumn="0" w:firstRowLastColumn="0" w:lastRowFirstColumn="0" w:lastRowLastColumn="0"/>
        </w:trPr>
        <w:tc>
          <w:tcPr>
            <w:tcW w:w="3676" w:type="dxa"/>
            <w:vMerge w:val="restart"/>
          </w:tcPr>
          <w:p w14:paraId="7AA26954" w14:textId="77777777" w:rsidR="00645E29" w:rsidRPr="00645E29" w:rsidRDefault="00645E29" w:rsidP="00645E29">
            <w:pPr>
              <w:spacing w:after="0"/>
              <w:jc w:val="center"/>
              <w:rPr>
                <w:rFonts w:eastAsia="Calibri" w:cs="Times New Roman"/>
              </w:rPr>
            </w:pPr>
            <w:r w:rsidRPr="00645E29">
              <w:rPr>
                <w:rFonts w:eastAsia="Calibri" w:cs="Times New Roman"/>
              </w:rPr>
              <w:t xml:space="preserve">Grupa </w:t>
            </w:r>
            <w:proofErr w:type="spellStart"/>
            <w:r w:rsidRPr="00645E29">
              <w:rPr>
                <w:rFonts w:eastAsia="Calibri" w:cs="Times New Roman"/>
              </w:rPr>
              <w:t>defaworyzowana</w:t>
            </w:r>
            <w:proofErr w:type="spellEnd"/>
          </w:p>
        </w:tc>
        <w:tc>
          <w:tcPr>
            <w:tcW w:w="6638" w:type="dxa"/>
            <w:gridSpan w:val="9"/>
          </w:tcPr>
          <w:p w14:paraId="43AFBB32" w14:textId="77777777" w:rsidR="00645E29" w:rsidRPr="00645E29" w:rsidRDefault="00645E29" w:rsidP="00645E29">
            <w:pPr>
              <w:spacing w:after="0"/>
              <w:jc w:val="center"/>
              <w:rPr>
                <w:rFonts w:eastAsia="Calibri" w:cs="Times New Roman"/>
              </w:rPr>
            </w:pPr>
            <w:r w:rsidRPr="00645E29">
              <w:rPr>
                <w:rFonts w:eastAsia="Calibri" w:cs="Times New Roman"/>
              </w:rPr>
              <w:t>Problemy dotyczące wybranych grup</w:t>
            </w:r>
          </w:p>
        </w:tc>
      </w:tr>
      <w:tr w:rsidR="00645E29" w:rsidRPr="00645E29" w14:paraId="6D93F664" w14:textId="77777777" w:rsidTr="003A3993">
        <w:trPr>
          <w:cantSplit/>
          <w:trHeight w:val="1400"/>
        </w:trPr>
        <w:tc>
          <w:tcPr>
            <w:tcW w:w="3676" w:type="dxa"/>
            <w:vMerge/>
            <w:shd w:val="clear" w:color="auto" w:fill="EC3027"/>
            <w:textDirection w:val="btLr"/>
          </w:tcPr>
          <w:p w14:paraId="5AC0E31B" w14:textId="77777777" w:rsidR="00645E29" w:rsidRPr="00645E29" w:rsidRDefault="00645E29" w:rsidP="00645E29">
            <w:pPr>
              <w:spacing w:after="0"/>
              <w:ind w:left="113" w:right="113"/>
              <w:jc w:val="center"/>
              <w:rPr>
                <w:rFonts w:eastAsia="Calibri" w:cs="Times New Roman"/>
              </w:rPr>
            </w:pPr>
          </w:p>
        </w:tc>
        <w:tc>
          <w:tcPr>
            <w:tcW w:w="709" w:type="dxa"/>
            <w:shd w:val="clear" w:color="auto" w:fill="EC3027"/>
            <w:textDirection w:val="btLr"/>
          </w:tcPr>
          <w:p w14:paraId="34D574C7" w14:textId="77777777" w:rsidR="00645E29" w:rsidRPr="00645E29" w:rsidRDefault="00645E29" w:rsidP="00645E29">
            <w:pPr>
              <w:spacing w:after="0"/>
              <w:ind w:left="113" w:right="113"/>
              <w:jc w:val="center"/>
              <w:rPr>
                <w:rFonts w:eastAsia="Calibri" w:cs="Times New Roman"/>
                <w:b/>
                <w:bCs/>
                <w:color w:val="FFFFFF"/>
              </w:rPr>
            </w:pPr>
            <w:r w:rsidRPr="00645E29">
              <w:rPr>
                <w:rFonts w:eastAsia="Calibri" w:cs="Times New Roman"/>
                <w:b/>
                <w:bCs/>
                <w:color w:val="FFFFFF"/>
              </w:rPr>
              <w:t>Trudności na rynku pracy</w:t>
            </w:r>
          </w:p>
        </w:tc>
        <w:tc>
          <w:tcPr>
            <w:tcW w:w="992" w:type="dxa"/>
            <w:shd w:val="clear" w:color="auto" w:fill="EC3027"/>
            <w:textDirection w:val="btLr"/>
          </w:tcPr>
          <w:p w14:paraId="7BEDB455" w14:textId="77777777" w:rsidR="00645E29" w:rsidRPr="00645E29" w:rsidRDefault="00645E29" w:rsidP="00645E29">
            <w:pPr>
              <w:spacing w:after="0"/>
              <w:ind w:left="113" w:right="113"/>
              <w:jc w:val="center"/>
              <w:rPr>
                <w:rFonts w:eastAsia="Calibri" w:cs="Times New Roman"/>
                <w:b/>
                <w:bCs/>
                <w:color w:val="FFFFFF"/>
              </w:rPr>
            </w:pPr>
            <w:r w:rsidRPr="00645E29">
              <w:rPr>
                <w:rFonts w:eastAsia="Calibri" w:cs="Times New Roman"/>
                <w:b/>
                <w:bCs/>
                <w:color w:val="FFFFFF"/>
              </w:rPr>
              <w:t>Trudności z dostępem do usług</w:t>
            </w:r>
          </w:p>
        </w:tc>
        <w:tc>
          <w:tcPr>
            <w:tcW w:w="1819" w:type="dxa"/>
            <w:gridSpan w:val="2"/>
            <w:shd w:val="clear" w:color="auto" w:fill="EC3027"/>
            <w:textDirection w:val="btLr"/>
          </w:tcPr>
          <w:p w14:paraId="692C0A00" w14:textId="77777777" w:rsidR="00645E29" w:rsidRPr="00645E29" w:rsidRDefault="00645E29" w:rsidP="00645E29">
            <w:pPr>
              <w:spacing w:after="0"/>
              <w:ind w:left="113" w:right="113"/>
              <w:jc w:val="center"/>
              <w:rPr>
                <w:rFonts w:eastAsia="Calibri" w:cs="Times New Roman"/>
                <w:b/>
                <w:bCs/>
                <w:color w:val="FFFFFF"/>
              </w:rPr>
            </w:pPr>
            <w:r w:rsidRPr="00645E29">
              <w:rPr>
                <w:rFonts w:eastAsia="Calibri" w:cs="Times New Roman"/>
                <w:b/>
                <w:bCs/>
                <w:color w:val="FFFFFF"/>
              </w:rPr>
              <w:t>Niewystarczający zakres usług</w:t>
            </w:r>
          </w:p>
        </w:tc>
        <w:tc>
          <w:tcPr>
            <w:tcW w:w="591" w:type="dxa"/>
            <w:shd w:val="clear" w:color="auto" w:fill="EC3027"/>
            <w:textDirection w:val="btLr"/>
          </w:tcPr>
          <w:p w14:paraId="59889C35" w14:textId="77777777" w:rsidR="00645E29" w:rsidRPr="00645E29" w:rsidRDefault="00645E29" w:rsidP="00645E29">
            <w:pPr>
              <w:spacing w:after="0"/>
              <w:ind w:left="113" w:right="113"/>
              <w:jc w:val="center"/>
              <w:rPr>
                <w:rFonts w:eastAsia="Calibri" w:cs="Times New Roman"/>
                <w:b/>
                <w:bCs/>
                <w:color w:val="FFFFFF"/>
              </w:rPr>
            </w:pPr>
            <w:r w:rsidRPr="00645E29">
              <w:rPr>
                <w:rFonts w:eastAsia="Calibri" w:cs="Times New Roman"/>
                <w:b/>
                <w:bCs/>
                <w:color w:val="FFFFFF"/>
              </w:rPr>
              <w:t>Wąska oferta kulturalna</w:t>
            </w:r>
          </w:p>
        </w:tc>
        <w:tc>
          <w:tcPr>
            <w:tcW w:w="1275" w:type="dxa"/>
            <w:gridSpan w:val="3"/>
            <w:shd w:val="clear" w:color="auto" w:fill="EC3027"/>
            <w:textDirection w:val="btLr"/>
          </w:tcPr>
          <w:p w14:paraId="68DD80E8" w14:textId="77777777" w:rsidR="00645E29" w:rsidRPr="00645E29" w:rsidRDefault="00645E29" w:rsidP="00645E29">
            <w:pPr>
              <w:spacing w:after="0"/>
              <w:ind w:left="113" w:right="113"/>
              <w:jc w:val="center"/>
              <w:rPr>
                <w:rFonts w:eastAsia="Calibri" w:cs="Times New Roman"/>
                <w:b/>
                <w:bCs/>
                <w:color w:val="FFFFFF"/>
              </w:rPr>
            </w:pPr>
            <w:r w:rsidRPr="00645E29">
              <w:rPr>
                <w:rFonts w:eastAsia="Calibri" w:cs="Times New Roman"/>
                <w:b/>
                <w:bCs/>
                <w:color w:val="FFFFFF"/>
              </w:rPr>
              <w:t>Niedostosowana oferta edukacyjna</w:t>
            </w:r>
          </w:p>
        </w:tc>
        <w:tc>
          <w:tcPr>
            <w:tcW w:w="1252" w:type="dxa"/>
            <w:shd w:val="clear" w:color="auto" w:fill="EC3027"/>
            <w:textDirection w:val="btLr"/>
          </w:tcPr>
          <w:p w14:paraId="14A73474" w14:textId="77777777" w:rsidR="00645E29" w:rsidRPr="00645E29" w:rsidRDefault="00645E29" w:rsidP="00645E29">
            <w:pPr>
              <w:spacing w:after="0"/>
              <w:ind w:left="113" w:right="113"/>
              <w:jc w:val="center"/>
              <w:rPr>
                <w:rFonts w:eastAsia="Calibri" w:cs="Times New Roman"/>
                <w:b/>
                <w:bCs/>
                <w:color w:val="FFFFFF"/>
              </w:rPr>
            </w:pPr>
            <w:r w:rsidRPr="00645E29">
              <w:rPr>
                <w:rFonts w:eastAsia="Calibri" w:cs="Times New Roman"/>
                <w:b/>
                <w:bCs/>
                <w:color w:val="FFFFFF"/>
              </w:rPr>
              <w:t>Niedostosowana infrastruktura</w:t>
            </w:r>
          </w:p>
        </w:tc>
      </w:tr>
      <w:tr w:rsidR="00645E29" w:rsidRPr="00645E29" w14:paraId="0D61E661" w14:textId="77777777" w:rsidTr="003A3993">
        <w:trPr>
          <w:trHeight w:val="272"/>
        </w:trPr>
        <w:tc>
          <w:tcPr>
            <w:tcW w:w="3676" w:type="dxa"/>
          </w:tcPr>
          <w:p w14:paraId="606059A1" w14:textId="77777777" w:rsidR="00645E29" w:rsidRPr="00645E29" w:rsidRDefault="00645E29" w:rsidP="00645E29">
            <w:pPr>
              <w:spacing w:after="0"/>
              <w:jc w:val="center"/>
              <w:rPr>
                <w:rFonts w:eastAsia="Calibri" w:cs="Times New Roman"/>
              </w:rPr>
            </w:pPr>
            <w:r w:rsidRPr="00645E29">
              <w:rPr>
                <w:rFonts w:eastAsia="Calibri" w:cs="Times New Roman"/>
              </w:rPr>
              <w:t>Osoby w wieku emerytalnym, seniorzy</w:t>
            </w:r>
          </w:p>
        </w:tc>
        <w:tc>
          <w:tcPr>
            <w:tcW w:w="709" w:type="dxa"/>
          </w:tcPr>
          <w:p w14:paraId="6B5B66B4" w14:textId="77777777" w:rsidR="00645E29" w:rsidRPr="00645E29" w:rsidRDefault="00645E29" w:rsidP="00645E29">
            <w:pPr>
              <w:spacing w:after="0"/>
              <w:jc w:val="center"/>
              <w:rPr>
                <w:rFonts w:eastAsia="Calibri" w:cs="Times New Roman"/>
                <w:bCs/>
              </w:rPr>
            </w:pPr>
          </w:p>
        </w:tc>
        <w:tc>
          <w:tcPr>
            <w:tcW w:w="992" w:type="dxa"/>
          </w:tcPr>
          <w:p w14:paraId="2C7FF2D7" w14:textId="77777777" w:rsidR="00645E29" w:rsidRPr="00645E29" w:rsidRDefault="00645E29" w:rsidP="00645E29">
            <w:pPr>
              <w:spacing w:after="0"/>
              <w:jc w:val="center"/>
              <w:rPr>
                <w:rFonts w:eastAsia="Calibri" w:cs="Times New Roman"/>
                <w:bCs/>
              </w:rPr>
            </w:pPr>
            <w:r w:rsidRPr="00645E29">
              <w:rPr>
                <w:rFonts w:eastAsia="Calibri" w:cs="Times New Roman"/>
                <w:bCs/>
              </w:rPr>
              <w:t>x</w:t>
            </w:r>
          </w:p>
        </w:tc>
        <w:tc>
          <w:tcPr>
            <w:tcW w:w="1535" w:type="dxa"/>
          </w:tcPr>
          <w:p w14:paraId="4393E7DD" w14:textId="77777777" w:rsidR="00645E29" w:rsidRPr="00645E29" w:rsidRDefault="00645E29" w:rsidP="00645E29">
            <w:pPr>
              <w:spacing w:after="0"/>
              <w:jc w:val="center"/>
              <w:rPr>
                <w:rFonts w:eastAsia="Calibri" w:cs="Times New Roman"/>
                <w:bCs/>
              </w:rPr>
            </w:pPr>
            <w:r w:rsidRPr="00645E29">
              <w:rPr>
                <w:rFonts w:eastAsia="Calibri" w:cs="Times New Roman"/>
                <w:bCs/>
              </w:rPr>
              <w:t>x</w:t>
            </w:r>
          </w:p>
        </w:tc>
        <w:tc>
          <w:tcPr>
            <w:tcW w:w="885" w:type="dxa"/>
            <w:gridSpan w:val="3"/>
          </w:tcPr>
          <w:p w14:paraId="1C32E73F" w14:textId="77777777" w:rsidR="00645E29" w:rsidRPr="00645E29" w:rsidRDefault="00645E29" w:rsidP="00645E29">
            <w:pPr>
              <w:spacing w:after="0"/>
              <w:jc w:val="center"/>
              <w:rPr>
                <w:rFonts w:eastAsia="Calibri" w:cs="Times New Roman"/>
                <w:bCs/>
              </w:rPr>
            </w:pPr>
            <w:r w:rsidRPr="00645E29">
              <w:rPr>
                <w:rFonts w:eastAsia="Calibri" w:cs="Times New Roman"/>
                <w:bCs/>
              </w:rPr>
              <w:t>x</w:t>
            </w:r>
          </w:p>
        </w:tc>
        <w:tc>
          <w:tcPr>
            <w:tcW w:w="1242" w:type="dxa"/>
          </w:tcPr>
          <w:p w14:paraId="67DE2D2F" w14:textId="77777777" w:rsidR="00645E29" w:rsidRPr="00645E29" w:rsidRDefault="00645E29" w:rsidP="00645E29">
            <w:pPr>
              <w:spacing w:after="0"/>
              <w:jc w:val="center"/>
              <w:rPr>
                <w:rFonts w:eastAsia="Calibri" w:cs="Times New Roman"/>
                <w:bCs/>
              </w:rPr>
            </w:pPr>
            <w:r w:rsidRPr="00645E29">
              <w:rPr>
                <w:rFonts w:eastAsia="Calibri" w:cs="Times New Roman"/>
                <w:bCs/>
              </w:rPr>
              <w:t>x</w:t>
            </w:r>
          </w:p>
        </w:tc>
        <w:tc>
          <w:tcPr>
            <w:tcW w:w="1275" w:type="dxa"/>
            <w:gridSpan w:val="2"/>
          </w:tcPr>
          <w:p w14:paraId="517840FC" w14:textId="77777777" w:rsidR="00645E29" w:rsidRPr="00645E29" w:rsidRDefault="00645E29" w:rsidP="00645E29">
            <w:pPr>
              <w:spacing w:after="0"/>
              <w:jc w:val="center"/>
              <w:rPr>
                <w:rFonts w:eastAsia="Calibri" w:cs="Times New Roman"/>
                <w:bCs/>
              </w:rPr>
            </w:pPr>
            <w:r w:rsidRPr="00645E29">
              <w:rPr>
                <w:rFonts w:eastAsia="Calibri" w:cs="Times New Roman"/>
                <w:bCs/>
              </w:rPr>
              <w:t>x</w:t>
            </w:r>
          </w:p>
        </w:tc>
      </w:tr>
      <w:tr w:rsidR="00645E29" w:rsidRPr="00645E29" w14:paraId="13BF8256" w14:textId="77777777" w:rsidTr="003A3993">
        <w:tc>
          <w:tcPr>
            <w:tcW w:w="3676" w:type="dxa"/>
          </w:tcPr>
          <w:p w14:paraId="7FCFE11D" w14:textId="77777777" w:rsidR="00645E29" w:rsidRPr="00645E29" w:rsidRDefault="00645E29" w:rsidP="00645E29">
            <w:pPr>
              <w:spacing w:after="0"/>
              <w:jc w:val="center"/>
              <w:rPr>
                <w:rFonts w:eastAsia="Calibri" w:cs="Times New Roman"/>
              </w:rPr>
            </w:pPr>
            <w:r w:rsidRPr="00645E29">
              <w:rPr>
                <w:rFonts w:eastAsia="Calibri" w:cs="Times New Roman"/>
              </w:rPr>
              <w:t>Młode osoby w wieku do 35 lat</w:t>
            </w:r>
          </w:p>
        </w:tc>
        <w:tc>
          <w:tcPr>
            <w:tcW w:w="709" w:type="dxa"/>
          </w:tcPr>
          <w:p w14:paraId="64FC197B" w14:textId="77777777" w:rsidR="00645E29" w:rsidRPr="00645E29" w:rsidRDefault="00645E29" w:rsidP="00645E29">
            <w:pPr>
              <w:spacing w:after="0"/>
              <w:jc w:val="center"/>
              <w:rPr>
                <w:rFonts w:eastAsia="Calibri" w:cs="Times New Roman"/>
                <w:bCs/>
              </w:rPr>
            </w:pPr>
            <w:r w:rsidRPr="00645E29">
              <w:rPr>
                <w:rFonts w:eastAsia="Calibri" w:cs="Times New Roman"/>
                <w:bCs/>
              </w:rPr>
              <w:t>x</w:t>
            </w:r>
          </w:p>
        </w:tc>
        <w:tc>
          <w:tcPr>
            <w:tcW w:w="992" w:type="dxa"/>
          </w:tcPr>
          <w:p w14:paraId="366A7EF1" w14:textId="77777777" w:rsidR="00645E29" w:rsidRPr="00645E29" w:rsidRDefault="00645E29" w:rsidP="00645E29">
            <w:pPr>
              <w:spacing w:after="0"/>
              <w:jc w:val="center"/>
              <w:rPr>
                <w:rFonts w:eastAsia="Calibri" w:cs="Times New Roman"/>
                <w:bCs/>
              </w:rPr>
            </w:pPr>
          </w:p>
        </w:tc>
        <w:tc>
          <w:tcPr>
            <w:tcW w:w="1535" w:type="dxa"/>
          </w:tcPr>
          <w:p w14:paraId="2E94B5AC" w14:textId="77777777" w:rsidR="00645E29" w:rsidRPr="00645E29" w:rsidRDefault="00645E29" w:rsidP="00645E29">
            <w:pPr>
              <w:spacing w:after="0"/>
              <w:jc w:val="center"/>
              <w:rPr>
                <w:rFonts w:eastAsia="Calibri" w:cs="Times New Roman"/>
                <w:bCs/>
              </w:rPr>
            </w:pPr>
          </w:p>
        </w:tc>
        <w:tc>
          <w:tcPr>
            <w:tcW w:w="885" w:type="dxa"/>
            <w:gridSpan w:val="3"/>
          </w:tcPr>
          <w:p w14:paraId="1A0A6453" w14:textId="77777777" w:rsidR="00645E29" w:rsidRPr="00645E29" w:rsidRDefault="00645E29" w:rsidP="00645E29">
            <w:pPr>
              <w:spacing w:after="0"/>
              <w:jc w:val="center"/>
              <w:rPr>
                <w:rFonts w:eastAsia="Calibri" w:cs="Times New Roman"/>
                <w:bCs/>
              </w:rPr>
            </w:pPr>
            <w:r w:rsidRPr="00645E29">
              <w:rPr>
                <w:rFonts w:eastAsia="Calibri" w:cs="Times New Roman"/>
                <w:bCs/>
              </w:rPr>
              <w:t>x</w:t>
            </w:r>
          </w:p>
        </w:tc>
        <w:tc>
          <w:tcPr>
            <w:tcW w:w="1242" w:type="dxa"/>
          </w:tcPr>
          <w:p w14:paraId="1BB779A7" w14:textId="77777777" w:rsidR="00645E29" w:rsidRPr="00645E29" w:rsidRDefault="00645E29" w:rsidP="00645E29">
            <w:pPr>
              <w:spacing w:after="0"/>
              <w:jc w:val="center"/>
              <w:rPr>
                <w:rFonts w:eastAsia="Calibri" w:cs="Times New Roman"/>
                <w:bCs/>
              </w:rPr>
            </w:pPr>
            <w:r w:rsidRPr="00645E29">
              <w:rPr>
                <w:rFonts w:eastAsia="Calibri" w:cs="Times New Roman"/>
                <w:bCs/>
              </w:rPr>
              <w:t>x</w:t>
            </w:r>
          </w:p>
        </w:tc>
        <w:tc>
          <w:tcPr>
            <w:tcW w:w="1275" w:type="dxa"/>
            <w:gridSpan w:val="2"/>
          </w:tcPr>
          <w:p w14:paraId="68C2C9AB" w14:textId="77777777" w:rsidR="00645E29" w:rsidRPr="00645E29" w:rsidRDefault="00645E29" w:rsidP="00645E29">
            <w:pPr>
              <w:spacing w:after="0"/>
              <w:jc w:val="center"/>
              <w:rPr>
                <w:rFonts w:eastAsia="Calibri" w:cs="Times New Roman"/>
                <w:bCs/>
              </w:rPr>
            </w:pPr>
          </w:p>
        </w:tc>
      </w:tr>
      <w:tr w:rsidR="00645E29" w:rsidRPr="00645E29" w14:paraId="2273920A" w14:textId="77777777" w:rsidTr="003A3993">
        <w:tc>
          <w:tcPr>
            <w:tcW w:w="3676" w:type="dxa"/>
          </w:tcPr>
          <w:p w14:paraId="34F7CF38" w14:textId="77777777" w:rsidR="00645E29" w:rsidRPr="00645E29" w:rsidRDefault="00645E29" w:rsidP="00645E29">
            <w:pPr>
              <w:spacing w:after="0"/>
              <w:jc w:val="center"/>
              <w:rPr>
                <w:rFonts w:eastAsia="Calibri" w:cs="Times New Roman"/>
              </w:rPr>
            </w:pPr>
            <w:r w:rsidRPr="00645E29">
              <w:rPr>
                <w:rFonts w:eastAsia="Calibri" w:cs="Times New Roman"/>
              </w:rPr>
              <w:t>Osoby z niskim wykształceniem lub bez kwalifikacji zawodowych</w:t>
            </w:r>
          </w:p>
        </w:tc>
        <w:tc>
          <w:tcPr>
            <w:tcW w:w="709" w:type="dxa"/>
          </w:tcPr>
          <w:p w14:paraId="21D5771B" w14:textId="77777777" w:rsidR="00645E29" w:rsidRPr="00645E29" w:rsidRDefault="00645E29" w:rsidP="00645E29">
            <w:pPr>
              <w:spacing w:after="0"/>
              <w:jc w:val="center"/>
              <w:rPr>
                <w:rFonts w:eastAsia="Calibri" w:cs="Times New Roman"/>
                <w:bCs/>
              </w:rPr>
            </w:pPr>
            <w:r w:rsidRPr="00645E29">
              <w:rPr>
                <w:rFonts w:eastAsia="Calibri" w:cs="Times New Roman"/>
                <w:bCs/>
              </w:rPr>
              <w:t>x</w:t>
            </w:r>
          </w:p>
        </w:tc>
        <w:tc>
          <w:tcPr>
            <w:tcW w:w="992" w:type="dxa"/>
          </w:tcPr>
          <w:p w14:paraId="1546FF88" w14:textId="77777777" w:rsidR="00645E29" w:rsidRPr="00645E29" w:rsidRDefault="00645E29" w:rsidP="00645E29">
            <w:pPr>
              <w:spacing w:after="0"/>
              <w:jc w:val="center"/>
              <w:rPr>
                <w:rFonts w:eastAsia="Calibri" w:cs="Times New Roman"/>
                <w:bCs/>
              </w:rPr>
            </w:pPr>
          </w:p>
        </w:tc>
        <w:tc>
          <w:tcPr>
            <w:tcW w:w="1535" w:type="dxa"/>
          </w:tcPr>
          <w:p w14:paraId="5FC5CB23" w14:textId="77777777" w:rsidR="00645E29" w:rsidRPr="00645E29" w:rsidRDefault="00645E29" w:rsidP="00645E29">
            <w:pPr>
              <w:spacing w:after="0"/>
              <w:jc w:val="center"/>
              <w:rPr>
                <w:rFonts w:eastAsia="Calibri" w:cs="Times New Roman"/>
                <w:bCs/>
              </w:rPr>
            </w:pPr>
          </w:p>
        </w:tc>
        <w:tc>
          <w:tcPr>
            <w:tcW w:w="885" w:type="dxa"/>
            <w:gridSpan w:val="3"/>
          </w:tcPr>
          <w:p w14:paraId="420EE989" w14:textId="77777777" w:rsidR="00645E29" w:rsidRPr="00645E29" w:rsidRDefault="00645E29" w:rsidP="00645E29">
            <w:pPr>
              <w:spacing w:after="0"/>
              <w:jc w:val="center"/>
              <w:rPr>
                <w:rFonts w:eastAsia="Calibri" w:cs="Times New Roman"/>
                <w:bCs/>
              </w:rPr>
            </w:pPr>
          </w:p>
        </w:tc>
        <w:tc>
          <w:tcPr>
            <w:tcW w:w="1242" w:type="dxa"/>
          </w:tcPr>
          <w:p w14:paraId="51221538" w14:textId="77777777" w:rsidR="00645E29" w:rsidRPr="00645E29" w:rsidRDefault="00645E29" w:rsidP="00645E29">
            <w:pPr>
              <w:spacing w:after="0"/>
              <w:jc w:val="center"/>
              <w:rPr>
                <w:rFonts w:eastAsia="Calibri" w:cs="Times New Roman"/>
                <w:bCs/>
              </w:rPr>
            </w:pPr>
            <w:r w:rsidRPr="00645E29">
              <w:rPr>
                <w:rFonts w:eastAsia="Calibri" w:cs="Times New Roman"/>
                <w:bCs/>
              </w:rPr>
              <w:t>x</w:t>
            </w:r>
          </w:p>
        </w:tc>
        <w:tc>
          <w:tcPr>
            <w:tcW w:w="1275" w:type="dxa"/>
            <w:gridSpan w:val="2"/>
          </w:tcPr>
          <w:p w14:paraId="2394E721" w14:textId="77777777" w:rsidR="00645E29" w:rsidRPr="00645E29" w:rsidRDefault="00645E29" w:rsidP="00645E29">
            <w:pPr>
              <w:spacing w:after="0"/>
              <w:jc w:val="center"/>
              <w:rPr>
                <w:rFonts w:eastAsia="Calibri" w:cs="Times New Roman"/>
                <w:bCs/>
              </w:rPr>
            </w:pPr>
          </w:p>
        </w:tc>
      </w:tr>
      <w:tr w:rsidR="00645E29" w:rsidRPr="00645E29" w14:paraId="3CA0A0C3" w14:textId="77777777" w:rsidTr="003A3993">
        <w:tc>
          <w:tcPr>
            <w:tcW w:w="3676" w:type="dxa"/>
          </w:tcPr>
          <w:p w14:paraId="46B65430" w14:textId="77777777" w:rsidR="00645E29" w:rsidRPr="00645E29" w:rsidRDefault="00645E29" w:rsidP="00645E29">
            <w:pPr>
              <w:spacing w:after="0"/>
              <w:jc w:val="center"/>
              <w:rPr>
                <w:rFonts w:eastAsia="Calibri" w:cs="Times New Roman"/>
              </w:rPr>
            </w:pPr>
            <w:r w:rsidRPr="00645E29">
              <w:rPr>
                <w:rFonts w:eastAsia="Calibri" w:cs="Times New Roman"/>
              </w:rPr>
              <w:t xml:space="preserve">Kobiety </w:t>
            </w:r>
          </w:p>
        </w:tc>
        <w:tc>
          <w:tcPr>
            <w:tcW w:w="709" w:type="dxa"/>
          </w:tcPr>
          <w:p w14:paraId="5BC88503" w14:textId="77777777" w:rsidR="00645E29" w:rsidRPr="00645E29" w:rsidRDefault="00645E29" w:rsidP="00645E29">
            <w:pPr>
              <w:spacing w:after="0"/>
              <w:jc w:val="center"/>
              <w:rPr>
                <w:rFonts w:eastAsia="Calibri" w:cs="Times New Roman"/>
                <w:bCs/>
              </w:rPr>
            </w:pPr>
            <w:r w:rsidRPr="00645E29">
              <w:rPr>
                <w:rFonts w:eastAsia="Calibri" w:cs="Times New Roman"/>
                <w:bCs/>
              </w:rPr>
              <w:t>x</w:t>
            </w:r>
          </w:p>
        </w:tc>
        <w:tc>
          <w:tcPr>
            <w:tcW w:w="992" w:type="dxa"/>
          </w:tcPr>
          <w:p w14:paraId="36A39A2F" w14:textId="77777777" w:rsidR="00645E29" w:rsidRPr="00645E29" w:rsidRDefault="00645E29" w:rsidP="00645E29">
            <w:pPr>
              <w:spacing w:after="0"/>
              <w:jc w:val="center"/>
              <w:rPr>
                <w:rFonts w:eastAsia="Calibri" w:cs="Times New Roman"/>
                <w:bCs/>
              </w:rPr>
            </w:pPr>
          </w:p>
        </w:tc>
        <w:tc>
          <w:tcPr>
            <w:tcW w:w="1535" w:type="dxa"/>
          </w:tcPr>
          <w:p w14:paraId="3D5ECB99" w14:textId="77777777" w:rsidR="00645E29" w:rsidRPr="00645E29" w:rsidRDefault="00645E29" w:rsidP="00645E29">
            <w:pPr>
              <w:spacing w:after="0"/>
              <w:jc w:val="center"/>
              <w:rPr>
                <w:rFonts w:eastAsia="Calibri" w:cs="Times New Roman"/>
                <w:bCs/>
              </w:rPr>
            </w:pPr>
            <w:r w:rsidRPr="00645E29">
              <w:rPr>
                <w:rFonts w:eastAsia="Calibri" w:cs="Times New Roman"/>
                <w:bCs/>
              </w:rPr>
              <w:t>x</w:t>
            </w:r>
          </w:p>
        </w:tc>
        <w:tc>
          <w:tcPr>
            <w:tcW w:w="885" w:type="dxa"/>
            <w:gridSpan w:val="3"/>
          </w:tcPr>
          <w:p w14:paraId="78B59434" w14:textId="77777777" w:rsidR="00645E29" w:rsidRPr="00645E29" w:rsidRDefault="00645E29" w:rsidP="00645E29">
            <w:pPr>
              <w:spacing w:after="0"/>
              <w:jc w:val="center"/>
              <w:rPr>
                <w:rFonts w:eastAsia="Calibri" w:cs="Times New Roman"/>
                <w:bCs/>
              </w:rPr>
            </w:pPr>
          </w:p>
        </w:tc>
        <w:tc>
          <w:tcPr>
            <w:tcW w:w="1242" w:type="dxa"/>
          </w:tcPr>
          <w:p w14:paraId="6903971C" w14:textId="77777777" w:rsidR="00645E29" w:rsidRPr="00645E29" w:rsidRDefault="00645E29" w:rsidP="00645E29">
            <w:pPr>
              <w:spacing w:after="0"/>
              <w:jc w:val="center"/>
              <w:rPr>
                <w:rFonts w:eastAsia="Calibri" w:cs="Times New Roman"/>
                <w:bCs/>
              </w:rPr>
            </w:pPr>
          </w:p>
        </w:tc>
        <w:tc>
          <w:tcPr>
            <w:tcW w:w="1275" w:type="dxa"/>
            <w:gridSpan w:val="2"/>
          </w:tcPr>
          <w:p w14:paraId="49C8EFB4" w14:textId="77777777" w:rsidR="00645E29" w:rsidRPr="00645E29" w:rsidRDefault="00645E29" w:rsidP="00645E29">
            <w:pPr>
              <w:spacing w:after="0"/>
              <w:jc w:val="center"/>
              <w:rPr>
                <w:rFonts w:eastAsia="Calibri" w:cs="Times New Roman"/>
                <w:bCs/>
              </w:rPr>
            </w:pPr>
          </w:p>
        </w:tc>
      </w:tr>
      <w:tr w:rsidR="00645E29" w:rsidRPr="00645E29" w14:paraId="185A904A" w14:textId="77777777" w:rsidTr="003A3993">
        <w:tc>
          <w:tcPr>
            <w:tcW w:w="3676" w:type="dxa"/>
          </w:tcPr>
          <w:p w14:paraId="7944208B" w14:textId="77777777" w:rsidR="00645E29" w:rsidRPr="00645E29" w:rsidRDefault="00645E29" w:rsidP="00645E29">
            <w:pPr>
              <w:spacing w:after="0"/>
              <w:jc w:val="center"/>
              <w:rPr>
                <w:rFonts w:eastAsia="Calibri" w:cs="Times New Roman"/>
              </w:rPr>
            </w:pPr>
            <w:r w:rsidRPr="00645E29">
              <w:rPr>
                <w:rFonts w:eastAsia="Calibri" w:cs="Times New Roman"/>
              </w:rPr>
              <w:t>Dzieci i młodzież</w:t>
            </w:r>
          </w:p>
        </w:tc>
        <w:tc>
          <w:tcPr>
            <w:tcW w:w="709" w:type="dxa"/>
          </w:tcPr>
          <w:p w14:paraId="45A16E2E" w14:textId="77777777" w:rsidR="00645E29" w:rsidRPr="00645E29" w:rsidRDefault="00645E29" w:rsidP="00645E29">
            <w:pPr>
              <w:spacing w:after="0"/>
              <w:jc w:val="center"/>
              <w:rPr>
                <w:rFonts w:eastAsia="Calibri" w:cs="Times New Roman"/>
                <w:bCs/>
              </w:rPr>
            </w:pPr>
          </w:p>
        </w:tc>
        <w:tc>
          <w:tcPr>
            <w:tcW w:w="992" w:type="dxa"/>
          </w:tcPr>
          <w:p w14:paraId="5D0CB3F3" w14:textId="77777777" w:rsidR="00645E29" w:rsidRPr="00645E29" w:rsidRDefault="00645E29" w:rsidP="00645E29">
            <w:pPr>
              <w:spacing w:after="0"/>
              <w:jc w:val="center"/>
              <w:rPr>
                <w:rFonts w:eastAsia="Calibri" w:cs="Times New Roman"/>
                <w:bCs/>
              </w:rPr>
            </w:pPr>
          </w:p>
        </w:tc>
        <w:tc>
          <w:tcPr>
            <w:tcW w:w="1535" w:type="dxa"/>
          </w:tcPr>
          <w:p w14:paraId="4B6057EE" w14:textId="77777777" w:rsidR="00645E29" w:rsidRPr="00645E29" w:rsidRDefault="00645E29" w:rsidP="00645E29">
            <w:pPr>
              <w:spacing w:after="0"/>
              <w:jc w:val="center"/>
              <w:rPr>
                <w:rFonts w:eastAsia="Calibri" w:cs="Times New Roman"/>
                <w:bCs/>
              </w:rPr>
            </w:pPr>
            <w:r w:rsidRPr="00645E29">
              <w:rPr>
                <w:rFonts w:eastAsia="Calibri" w:cs="Times New Roman"/>
                <w:bCs/>
              </w:rPr>
              <w:t>x</w:t>
            </w:r>
          </w:p>
        </w:tc>
        <w:tc>
          <w:tcPr>
            <w:tcW w:w="885" w:type="dxa"/>
            <w:gridSpan w:val="3"/>
          </w:tcPr>
          <w:p w14:paraId="4A1A1975" w14:textId="77777777" w:rsidR="00645E29" w:rsidRPr="00645E29" w:rsidRDefault="00645E29" w:rsidP="00645E29">
            <w:pPr>
              <w:spacing w:after="0"/>
              <w:jc w:val="center"/>
              <w:rPr>
                <w:rFonts w:eastAsia="Calibri" w:cs="Times New Roman"/>
                <w:bCs/>
              </w:rPr>
            </w:pPr>
            <w:r w:rsidRPr="00645E29">
              <w:rPr>
                <w:rFonts w:eastAsia="Calibri" w:cs="Times New Roman"/>
                <w:bCs/>
              </w:rPr>
              <w:t>x</w:t>
            </w:r>
          </w:p>
        </w:tc>
        <w:tc>
          <w:tcPr>
            <w:tcW w:w="1242" w:type="dxa"/>
          </w:tcPr>
          <w:p w14:paraId="664F68BB" w14:textId="77777777" w:rsidR="00645E29" w:rsidRPr="00645E29" w:rsidRDefault="00645E29" w:rsidP="00645E29">
            <w:pPr>
              <w:spacing w:after="0"/>
              <w:jc w:val="center"/>
              <w:rPr>
                <w:rFonts w:eastAsia="Calibri" w:cs="Times New Roman"/>
                <w:bCs/>
              </w:rPr>
            </w:pPr>
            <w:r w:rsidRPr="00645E29">
              <w:rPr>
                <w:rFonts w:eastAsia="Calibri" w:cs="Times New Roman"/>
                <w:bCs/>
              </w:rPr>
              <w:t>x</w:t>
            </w:r>
          </w:p>
        </w:tc>
        <w:tc>
          <w:tcPr>
            <w:tcW w:w="1275" w:type="dxa"/>
            <w:gridSpan w:val="2"/>
          </w:tcPr>
          <w:p w14:paraId="0F71B5DD" w14:textId="77777777" w:rsidR="00645E29" w:rsidRPr="00645E29" w:rsidRDefault="00645E29" w:rsidP="00645E29">
            <w:pPr>
              <w:spacing w:after="0"/>
              <w:jc w:val="center"/>
              <w:rPr>
                <w:rFonts w:eastAsia="Calibri" w:cs="Times New Roman"/>
                <w:bCs/>
              </w:rPr>
            </w:pPr>
          </w:p>
        </w:tc>
      </w:tr>
      <w:tr w:rsidR="00645E29" w:rsidRPr="00645E29" w14:paraId="29A6F9BC" w14:textId="77777777" w:rsidTr="003A3993">
        <w:tc>
          <w:tcPr>
            <w:tcW w:w="3676" w:type="dxa"/>
          </w:tcPr>
          <w:p w14:paraId="655E38C7" w14:textId="77777777" w:rsidR="00645E29" w:rsidRPr="00645E29" w:rsidRDefault="00645E29" w:rsidP="00645E29">
            <w:pPr>
              <w:spacing w:after="0"/>
              <w:jc w:val="center"/>
              <w:rPr>
                <w:rFonts w:eastAsia="Calibri" w:cs="Times New Roman"/>
              </w:rPr>
            </w:pPr>
            <w:r w:rsidRPr="00645E29">
              <w:rPr>
                <w:rFonts w:eastAsia="Calibri" w:cs="Times New Roman"/>
              </w:rPr>
              <w:t>Niepełnosprawni</w:t>
            </w:r>
          </w:p>
        </w:tc>
        <w:tc>
          <w:tcPr>
            <w:tcW w:w="709" w:type="dxa"/>
          </w:tcPr>
          <w:p w14:paraId="6AB51896" w14:textId="77777777" w:rsidR="00645E29" w:rsidRPr="00645E29" w:rsidRDefault="00645E29" w:rsidP="00645E29">
            <w:pPr>
              <w:spacing w:after="0"/>
              <w:jc w:val="center"/>
              <w:rPr>
                <w:rFonts w:eastAsia="Calibri" w:cs="Times New Roman"/>
                <w:bCs/>
              </w:rPr>
            </w:pPr>
          </w:p>
        </w:tc>
        <w:tc>
          <w:tcPr>
            <w:tcW w:w="992" w:type="dxa"/>
          </w:tcPr>
          <w:p w14:paraId="407D1AB8" w14:textId="77777777" w:rsidR="00645E29" w:rsidRPr="00645E29" w:rsidRDefault="00645E29" w:rsidP="00645E29">
            <w:pPr>
              <w:spacing w:after="0"/>
              <w:jc w:val="center"/>
              <w:rPr>
                <w:rFonts w:eastAsia="Calibri" w:cs="Times New Roman"/>
                <w:bCs/>
              </w:rPr>
            </w:pPr>
            <w:r w:rsidRPr="00645E29">
              <w:rPr>
                <w:rFonts w:eastAsia="Calibri" w:cs="Times New Roman"/>
                <w:bCs/>
              </w:rPr>
              <w:t>x</w:t>
            </w:r>
          </w:p>
        </w:tc>
        <w:tc>
          <w:tcPr>
            <w:tcW w:w="1535" w:type="dxa"/>
          </w:tcPr>
          <w:p w14:paraId="1A76D1B9" w14:textId="77777777" w:rsidR="00645E29" w:rsidRPr="00645E29" w:rsidRDefault="00645E29" w:rsidP="00645E29">
            <w:pPr>
              <w:spacing w:after="0"/>
              <w:jc w:val="center"/>
              <w:rPr>
                <w:rFonts w:eastAsia="Calibri" w:cs="Times New Roman"/>
                <w:bCs/>
              </w:rPr>
            </w:pPr>
          </w:p>
        </w:tc>
        <w:tc>
          <w:tcPr>
            <w:tcW w:w="885" w:type="dxa"/>
            <w:gridSpan w:val="3"/>
          </w:tcPr>
          <w:p w14:paraId="5B58679E" w14:textId="77777777" w:rsidR="00645E29" w:rsidRPr="00645E29" w:rsidRDefault="00645E29" w:rsidP="00645E29">
            <w:pPr>
              <w:spacing w:after="0"/>
              <w:jc w:val="center"/>
              <w:rPr>
                <w:rFonts w:eastAsia="Calibri" w:cs="Times New Roman"/>
                <w:bCs/>
              </w:rPr>
            </w:pPr>
          </w:p>
        </w:tc>
        <w:tc>
          <w:tcPr>
            <w:tcW w:w="1242" w:type="dxa"/>
          </w:tcPr>
          <w:p w14:paraId="698C0830" w14:textId="77777777" w:rsidR="00645E29" w:rsidRPr="00645E29" w:rsidRDefault="00645E29" w:rsidP="00645E29">
            <w:pPr>
              <w:spacing w:after="0"/>
              <w:jc w:val="center"/>
              <w:rPr>
                <w:rFonts w:eastAsia="Calibri" w:cs="Times New Roman"/>
                <w:bCs/>
              </w:rPr>
            </w:pPr>
          </w:p>
        </w:tc>
        <w:tc>
          <w:tcPr>
            <w:tcW w:w="1275" w:type="dxa"/>
            <w:gridSpan w:val="2"/>
          </w:tcPr>
          <w:p w14:paraId="3C2319F1" w14:textId="77777777" w:rsidR="00645E29" w:rsidRPr="00645E29" w:rsidRDefault="00645E29" w:rsidP="00645E29">
            <w:pPr>
              <w:spacing w:after="0"/>
              <w:jc w:val="center"/>
              <w:rPr>
                <w:rFonts w:eastAsia="Calibri" w:cs="Times New Roman"/>
                <w:bCs/>
              </w:rPr>
            </w:pPr>
            <w:r w:rsidRPr="00645E29">
              <w:rPr>
                <w:rFonts w:eastAsia="Calibri" w:cs="Times New Roman"/>
                <w:bCs/>
              </w:rPr>
              <w:t>x</w:t>
            </w:r>
          </w:p>
        </w:tc>
      </w:tr>
    </w:tbl>
    <w:p w14:paraId="05C76A35" w14:textId="77777777" w:rsidR="00645E29" w:rsidRPr="00645E29" w:rsidRDefault="00645E29" w:rsidP="00645E29">
      <w:pPr>
        <w:spacing w:after="0"/>
        <w:jc w:val="left"/>
        <w:rPr>
          <w:rFonts w:eastAsia="Calibri" w:cs="Times New Roman"/>
          <w:bCs/>
        </w:rPr>
      </w:pPr>
      <w:r w:rsidRPr="00645E29">
        <w:rPr>
          <w:rFonts w:eastAsia="Calibri" w:cs="Times New Roman"/>
          <w:bCs/>
        </w:rPr>
        <w:t>Źródło: opracowanie własne</w:t>
      </w:r>
      <w:r w:rsidRPr="00645E29">
        <w:rPr>
          <w:rFonts w:ascii="Cambria" w:eastAsia="Calibri" w:hAnsi="Cambria" w:cs="Times New Roman"/>
          <w:bCs/>
        </w:rPr>
        <w:t xml:space="preserve"> </w:t>
      </w:r>
      <w:r w:rsidRPr="00645E29">
        <w:rPr>
          <w:rFonts w:eastAsia="Calibri" w:cs="Times New Roman"/>
          <w:bCs/>
        </w:rPr>
        <w:t>na podstawie materiałów z konsultacji.</w:t>
      </w:r>
    </w:p>
    <w:p w14:paraId="4E421C9D" w14:textId="77777777" w:rsidR="00645E29" w:rsidRPr="00645E29" w:rsidRDefault="00645E29" w:rsidP="009301B1">
      <w:pPr>
        <w:keepNext/>
        <w:keepLines/>
        <w:numPr>
          <w:ilvl w:val="2"/>
          <w:numId w:val="185"/>
        </w:numPr>
        <w:spacing w:line="259" w:lineRule="auto"/>
        <w:ind w:left="425" w:hanging="425"/>
        <w:jc w:val="left"/>
        <w:outlineLvl w:val="3"/>
        <w:rPr>
          <w:rFonts w:eastAsia="Calibri" w:cs="Times New Roman"/>
          <w:b/>
          <w:bCs/>
          <w:iCs/>
        </w:rPr>
      </w:pPr>
      <w:r w:rsidRPr="00645E29">
        <w:rPr>
          <w:rFonts w:eastAsia="Calibri" w:cs="Times New Roman"/>
          <w:b/>
          <w:bCs/>
          <w:iCs/>
        </w:rPr>
        <w:t>Osoby znajdujące się szczególnej sytuacji na rynku pracy</w:t>
      </w:r>
    </w:p>
    <w:p w14:paraId="59509710" w14:textId="77777777" w:rsidR="00645E29" w:rsidRPr="00645E29" w:rsidRDefault="00645E29" w:rsidP="00645E29">
      <w:pPr>
        <w:spacing w:after="0"/>
        <w:rPr>
          <w:rFonts w:eastAsia="Calibri" w:cs="Times New Roman"/>
        </w:rPr>
      </w:pPr>
      <w:r w:rsidRPr="00645E29">
        <w:rPr>
          <w:rFonts w:eastAsia="Calibri" w:cs="Times New Roman"/>
        </w:rPr>
        <w:t>W 2014r. 3261 bezrobotnych sklasyfikowano jako osoby znajdujące się w szczególnej sytuacji na rynku pracy.</w:t>
      </w:r>
      <w:r w:rsidRPr="00645E29">
        <w:rPr>
          <w:rFonts w:eastAsia="Calibri" w:cs="Times New Roman"/>
          <w:vertAlign w:val="superscript"/>
        </w:rPr>
        <w:footnoteReference w:id="40"/>
      </w:r>
      <w:r w:rsidRPr="00645E29">
        <w:rPr>
          <w:rFonts w:eastAsia="Calibri" w:cs="Times New Roman"/>
        </w:rPr>
        <w:t xml:space="preserve"> </w:t>
      </w:r>
    </w:p>
    <w:p w14:paraId="03C02D76" w14:textId="77777777" w:rsidR="00645E29" w:rsidRPr="00645E29" w:rsidRDefault="00645E29" w:rsidP="00645E29">
      <w:pPr>
        <w:spacing w:after="0"/>
        <w:rPr>
          <w:rFonts w:eastAsia="Calibri" w:cs="Times New Roman"/>
        </w:rPr>
      </w:pPr>
      <w:r w:rsidRPr="00645E29">
        <w:rPr>
          <w:rFonts w:eastAsia="Calibri" w:cs="Times New Roman"/>
          <w:b/>
        </w:rPr>
        <w:t xml:space="preserve">Kobiety </w:t>
      </w:r>
      <w:r w:rsidRPr="00645E29">
        <w:rPr>
          <w:rFonts w:eastAsia="Calibri" w:cs="Times New Roman"/>
        </w:rPr>
        <w:t>stanowią ponad połowę z tych osób. Ich obecność widoczna jest zwłaszcza w grupie bezrobotnych samotnie wychowujących dzieci, a dodatkowo tworzą kategorię matek wracających na rynek pracy po okresie wychowania dzieci. Ich niekorzystna sytuacja może wiązać się z dużą ilością „męskich zawodów”, czyli wymagających dużej siły fizycznej lub zwyczajowo przypisanych mężczyznom. Dodatkowo, zwłaszcza w małych miejscowościach, istnieje problem ze znalezieniem opieki nad dziećmi – brakuje w nich ośrodków przedszkolnych i żłobków, gdzie matki mogłyby zostawić je na czas pracy. Ponadto pracodawcy często boją się, że kobieta może przerwać pracę z powodu macierzyństwa lub mieć z tego powodu problemy z dyspozycyjnością. Taki stan rzeczy sprawia, że nawet kobiety, które są już gotowe do podjęcia zatrudnienia trafiają na przeszkody w znalezieniu pracy, a przedłużające się pozostawanie na bezrobociu tylko pogarsza ich sytuację. Wskazane jest zatem ich wsparcie w zdobywaniu pracy oraz pomoc w rozpoczynaniu własnej działalności.</w:t>
      </w:r>
    </w:p>
    <w:p w14:paraId="7E9CC9E0" w14:textId="77777777" w:rsidR="00645E29" w:rsidRPr="00645E29" w:rsidRDefault="00645E29" w:rsidP="00645E29">
      <w:pPr>
        <w:spacing w:after="0"/>
        <w:rPr>
          <w:rFonts w:eastAsia="Calibri" w:cs="Times New Roman"/>
        </w:rPr>
      </w:pPr>
      <w:r w:rsidRPr="00645E29">
        <w:rPr>
          <w:rFonts w:eastAsia="Calibri" w:cs="Times New Roman"/>
        </w:rPr>
        <w:t xml:space="preserve">Podobne działania należy podjąć w stosunku do </w:t>
      </w:r>
      <w:r w:rsidRPr="00645E29">
        <w:rPr>
          <w:rFonts w:eastAsia="Calibri" w:cs="Times New Roman"/>
          <w:b/>
        </w:rPr>
        <w:t>osób młodych</w:t>
      </w:r>
      <w:r w:rsidRPr="00645E29">
        <w:rPr>
          <w:rFonts w:eastAsia="Calibri" w:cs="Times New Roman"/>
        </w:rPr>
        <w:t>, tj.: osób, które po ukończeniu szkoły nie podjęły pracy, osób bez doświadczenia i kapitału. Ich problemy przybrały na sile po ograniczeniu ilości szkół zawodowych, w których uczniowie mieli możliwość odbywania zajęć praktycznych. Z kolei trudności w znalezieniu przez nich pierwszej pracy, w której mogliby zdobyć odpowiednie umiejętności, sprawiają, że hamowany jest ich dalszy rozwój zawodowy i obecnie należałoby podnieść granicę wieku omawianej grupy do 35 lat. Choć dane PUP wskazują na polepszenie jej sytuacji w ostatnich 3 latach, należy zauważyć, że nie uwzględniają m.in. faktu, iż wiele młodych osób wyjeżdża do większych miast lub zagranicę. Prowadzi do odpływu z terenu osób kreatywnych oraz wykształconych, które w niedalekiej przyszłości mogłyby wpłynąć na jego rozwój. Pozostawanie przez nich bez zatrudnienia wiąże się też z brakiem kapitału pozwalającego im na otwieranie własnej działalności i wykorzystywanie swojej wiedzy i pomysłów na lokalnym rynku.</w:t>
      </w:r>
      <w:r w:rsidRPr="00645E29">
        <w:rPr>
          <w:rFonts w:eastAsia="Calibri" w:cs="Times New Roman"/>
          <w:vertAlign w:val="superscript"/>
        </w:rPr>
        <w:footnoteReference w:id="41"/>
      </w:r>
      <w:r w:rsidRPr="00645E29">
        <w:rPr>
          <w:rFonts w:eastAsia="Calibri" w:cs="Times New Roman"/>
        </w:rPr>
        <w:t xml:space="preserve"> </w:t>
      </w:r>
    </w:p>
    <w:p w14:paraId="5FF9978D" w14:textId="77777777" w:rsidR="00645E29" w:rsidRPr="00645E29" w:rsidRDefault="00645E29" w:rsidP="00645E29">
      <w:pPr>
        <w:spacing w:after="0"/>
        <w:rPr>
          <w:rFonts w:eastAsia="Calibri" w:cs="Times New Roman"/>
        </w:rPr>
      </w:pPr>
      <w:r w:rsidRPr="00645E29">
        <w:rPr>
          <w:rFonts w:eastAsia="Calibri" w:cs="Times New Roman"/>
        </w:rPr>
        <w:t>Obok nich znajdują się bezrobotni posiadający inną charakterystykę – są to osoby z</w:t>
      </w:r>
      <w:r w:rsidRPr="00645E29">
        <w:rPr>
          <w:rFonts w:eastAsia="Calibri" w:cs="Times New Roman"/>
          <w:b/>
        </w:rPr>
        <w:t xml:space="preserve"> niskim wykształceniem</w:t>
      </w:r>
      <w:r w:rsidRPr="00645E29">
        <w:rPr>
          <w:rFonts w:eastAsia="Calibri" w:cs="Times New Roman"/>
        </w:rPr>
        <w:t>, często bez kwalifikacji zawodowych. Najwięcej osób z grupy mieści się w przedziale wiekowym od 50 do 64 lat, co ogranicza możliwość podejmowania przez nie nauki. Ich liczba wzrasta, choć to właśnie one najczęściej korzystają z zajęć aktywizujących, spotkań czy indywidualnych porad zawodowych.</w:t>
      </w:r>
      <w:r w:rsidRPr="00645E29">
        <w:rPr>
          <w:rFonts w:eastAsia="Calibri" w:cs="Times New Roman"/>
          <w:vertAlign w:val="superscript"/>
        </w:rPr>
        <w:footnoteReference w:id="42"/>
      </w:r>
      <w:r w:rsidRPr="00645E29">
        <w:rPr>
          <w:rFonts w:eastAsia="Calibri" w:cs="Times New Roman"/>
        </w:rPr>
        <w:t xml:space="preserve"> Na podstawie tych informacji można przypuszczać, że duża część osób jest gotowa do podjęcia pracy, jednak przeszkodą może być nieufność pracodawców wobec ich umiejętności. Dlatego, mając na uwadze ich zaangażowanie i wiek, należy położyć raczej nacisk na zachęcanie przedsiębiorców do powierzania im zadań nie wymagających specjalistycznej wiedzy.</w:t>
      </w:r>
    </w:p>
    <w:p w14:paraId="0537DBC3" w14:textId="77777777" w:rsidR="00645E29" w:rsidRPr="00645E29" w:rsidRDefault="00645E29" w:rsidP="00645E29">
      <w:pPr>
        <w:keepNext/>
        <w:keepLines/>
        <w:spacing w:before="60" w:after="0"/>
        <w:jc w:val="left"/>
        <w:outlineLvl w:val="3"/>
        <w:rPr>
          <w:rFonts w:eastAsia="Times New Roman" w:cs="Times New Roman"/>
          <w:b/>
          <w:bCs/>
          <w:iCs/>
        </w:rPr>
      </w:pPr>
      <w:r w:rsidRPr="00645E29">
        <w:rPr>
          <w:rFonts w:eastAsia="Times New Roman" w:cs="Times New Roman"/>
          <w:b/>
          <w:bCs/>
          <w:iCs/>
        </w:rPr>
        <w:t xml:space="preserve">2.4.2. Pozostałe grupy </w:t>
      </w:r>
      <w:proofErr w:type="spellStart"/>
      <w:r w:rsidRPr="00645E29">
        <w:rPr>
          <w:rFonts w:eastAsia="Times New Roman" w:cs="Times New Roman"/>
          <w:b/>
          <w:bCs/>
          <w:iCs/>
        </w:rPr>
        <w:t>defaworyzowane</w:t>
      </w:r>
      <w:proofErr w:type="spellEnd"/>
    </w:p>
    <w:p w14:paraId="4AF66BA8" w14:textId="77777777" w:rsidR="00645E29" w:rsidRPr="00645E29" w:rsidRDefault="00645E29" w:rsidP="00645E29">
      <w:pPr>
        <w:tabs>
          <w:tab w:val="left" w:pos="0"/>
          <w:tab w:val="left" w:pos="567"/>
        </w:tabs>
        <w:spacing w:after="0"/>
        <w:rPr>
          <w:rFonts w:eastAsia="Calibri" w:cs="Times New Roman"/>
        </w:rPr>
      </w:pPr>
      <w:r w:rsidRPr="00645E29">
        <w:rPr>
          <w:rFonts w:eastAsia="Calibri" w:cs="Times New Roman"/>
          <w:b/>
        </w:rPr>
        <w:t>Niepełnosprawni,</w:t>
      </w:r>
      <w:r w:rsidRPr="00645E29">
        <w:rPr>
          <w:rFonts w:eastAsia="Calibri" w:cs="Times New Roman"/>
        </w:rPr>
        <w:t xml:space="preserve"> których pozycja na rynku pracy poprawiła się, są </w:t>
      </w:r>
      <w:proofErr w:type="spellStart"/>
      <w:r w:rsidRPr="00645E29">
        <w:rPr>
          <w:rFonts w:eastAsia="Calibri" w:cs="Times New Roman"/>
        </w:rPr>
        <w:t>defaworyzowani</w:t>
      </w:r>
      <w:proofErr w:type="spellEnd"/>
      <w:r w:rsidRPr="00645E29">
        <w:rPr>
          <w:rFonts w:eastAsia="Calibri" w:cs="Times New Roman"/>
        </w:rPr>
        <w:t xml:space="preserve"> w innych aspektach. Ich liczba jest trudna do oszacowania, jednak co roku wydaje się ok. 3000 orzeczeń o niepełnosprawności.</w:t>
      </w:r>
      <w:r w:rsidRPr="00645E29">
        <w:rPr>
          <w:rFonts w:eastAsia="Calibri" w:cs="Times New Roman"/>
          <w:vertAlign w:val="superscript"/>
        </w:rPr>
        <w:footnoteReference w:id="43"/>
      </w:r>
      <w:r w:rsidRPr="00645E29">
        <w:rPr>
          <w:rFonts w:eastAsia="Calibri" w:cs="Times New Roman"/>
        </w:rPr>
        <w:t xml:space="preserve"> W wielu przypadkach jeden mieszkaniec dotknięty jest kilkoma chorobami jednocześnie. Najwięcej osób posiada umiarkowany stopień niepełnosprawności i są to w przeważającej części mężczyźni w wieku 41-60 lat. </w:t>
      </w:r>
    </w:p>
    <w:p w14:paraId="6A8CDF20" w14:textId="77777777" w:rsidR="00645E29" w:rsidRPr="00645E29" w:rsidRDefault="00645E29" w:rsidP="00645E29">
      <w:pPr>
        <w:spacing w:after="0"/>
        <w:rPr>
          <w:rFonts w:eastAsia="Calibri" w:cs="Times New Roman"/>
        </w:rPr>
      </w:pPr>
      <w:r w:rsidRPr="00645E29">
        <w:rPr>
          <w:rFonts w:eastAsia="Calibri" w:cs="Times New Roman"/>
        </w:rPr>
        <w:t>Niepełnosprawni znajdują pomoc głównie w sprofilowanych placówkach w Słupsku, ośrodkach pomocy społecznej oraz Domach Pomocy Społecznej (Lubuczewo, Machowino, Machowinko i Przytocko). Ich animacja kulturalna i  integracja z lokalną społecznością realizowane są także przez organizacje pozarządowe. Na terenie SGR działa 10 takich podmiotów, z tym, że brakuje ich w gminach Smołdzino i Kobylnica.</w:t>
      </w:r>
      <w:r w:rsidRPr="00645E29">
        <w:rPr>
          <w:rFonts w:eastAsia="Calibri" w:cs="Times New Roman"/>
          <w:vertAlign w:val="superscript"/>
        </w:rPr>
        <w:footnoteReference w:id="44"/>
      </w:r>
      <w:r w:rsidRPr="00645E29">
        <w:rPr>
          <w:rFonts w:eastAsia="Calibri" w:cs="Times New Roman"/>
        </w:rPr>
        <w:t xml:space="preserve"> </w:t>
      </w:r>
    </w:p>
    <w:p w14:paraId="3958B953" w14:textId="77777777" w:rsidR="00645E29" w:rsidRPr="00645E29" w:rsidRDefault="00645E29" w:rsidP="00645E29">
      <w:pPr>
        <w:spacing w:after="0"/>
        <w:rPr>
          <w:rFonts w:eastAsia="Calibri" w:cs="Times New Roman"/>
        </w:rPr>
      </w:pPr>
      <w:r w:rsidRPr="00645E29">
        <w:rPr>
          <w:rFonts w:eastAsia="Calibri" w:cs="Times New Roman"/>
        </w:rPr>
        <w:t xml:space="preserve">Ze strategii rozwiązywania problemów społecznych samorządów wynika, że obszar zmaga się z niedoborem ośrodków wspomagających chorych, nikłą ofertą kulturalną oraz niedostosowaną infrastrukturą i środkami komunikacji. Poszkodowane są również osoby opiekujące się chorymi. Niepełnosprawność bliskich wpływa na ich finanse, jest przyczyną rozpadu rodzin, problemów ze znalezieniem pracy, odrzucenia przez lokalną społeczność. </w:t>
      </w:r>
    </w:p>
    <w:p w14:paraId="1BCA71CE" w14:textId="77777777" w:rsidR="00645E29" w:rsidRPr="00645E29" w:rsidRDefault="00645E29" w:rsidP="00645E29">
      <w:pPr>
        <w:spacing w:after="0"/>
        <w:rPr>
          <w:rFonts w:eastAsia="Calibri" w:cs="Times New Roman"/>
        </w:rPr>
      </w:pPr>
      <w:r w:rsidRPr="00645E29">
        <w:rPr>
          <w:rFonts w:eastAsia="Calibri" w:cs="Times New Roman"/>
          <w:b/>
        </w:rPr>
        <w:t>Seniorzy</w:t>
      </w:r>
      <w:r w:rsidRPr="00645E29">
        <w:rPr>
          <w:rFonts w:eastAsia="Calibri" w:cs="Times New Roman"/>
        </w:rPr>
        <w:t xml:space="preserve">, czyli osoby w wieku poprodukcyjnym to kolejna grupa wskazywana jako </w:t>
      </w:r>
      <w:proofErr w:type="spellStart"/>
      <w:r w:rsidRPr="00645E29">
        <w:rPr>
          <w:rFonts w:eastAsia="Calibri" w:cs="Times New Roman"/>
        </w:rPr>
        <w:t>defaworyzowana</w:t>
      </w:r>
      <w:proofErr w:type="spellEnd"/>
      <w:r w:rsidRPr="00645E29">
        <w:rPr>
          <w:rFonts w:eastAsia="Calibri" w:cs="Times New Roman"/>
        </w:rPr>
        <w:t>. W 2014r. stanowili oni 16,06% lokalnej społeczności.</w:t>
      </w:r>
      <w:r w:rsidRPr="00645E29">
        <w:rPr>
          <w:rFonts w:eastAsia="Calibri" w:cs="Times New Roman"/>
          <w:vertAlign w:val="superscript"/>
        </w:rPr>
        <w:footnoteReference w:id="45"/>
      </w:r>
      <w:r w:rsidRPr="00645E29">
        <w:rPr>
          <w:rFonts w:eastAsia="Calibri" w:cs="Times New Roman"/>
        </w:rPr>
        <w:t xml:space="preserve"> Grupę tę tworzą w większości </w:t>
      </w:r>
      <w:r w:rsidRPr="00645E29">
        <w:rPr>
          <w:rFonts w:eastAsia="Calibri" w:cs="Times New Roman"/>
          <w:b/>
        </w:rPr>
        <w:t>kobiety</w:t>
      </w:r>
      <w:r w:rsidRPr="00645E29">
        <w:rPr>
          <w:rFonts w:eastAsia="Calibri" w:cs="Times New Roman"/>
        </w:rPr>
        <w:t xml:space="preserve">, których jest prawie dwa razy więcej niż mężczyzn. </w:t>
      </w:r>
    </w:p>
    <w:p w14:paraId="407CBEB5" w14:textId="77777777" w:rsidR="00645E29" w:rsidRPr="00645E29" w:rsidRDefault="00645E29" w:rsidP="00645E29">
      <w:pPr>
        <w:spacing w:after="0"/>
        <w:rPr>
          <w:rFonts w:eastAsia="Calibri" w:cs="Times New Roman"/>
        </w:rPr>
      </w:pPr>
      <w:r w:rsidRPr="00645E29">
        <w:rPr>
          <w:rFonts w:eastAsia="Calibri" w:cs="Times New Roman"/>
        </w:rPr>
        <w:t>Osoby starsze ze względu na stan zdrowia oraz kondycję fizyczną nie zawsze są mobilni, co utrudnia im dostęp do wielu usług, zwłaszcza, że ponad połowa z nich mieszka na wsiach. Na całym obszarze brakuje usług opiekuńczych – nie ma ośrodka dla seniorów, a ich rolę do pewnego stopnia (bez możliwości zakwaterowania) zapewniają ośrodki pomocy społecznej. Jedynie 14% mieszkańców jest zadowolonych z oferty dla seniorów, a ok. 1/3 z nich wskazało na przedsięwzięcia związane z zapewnieniem im opieki jako na pilne.</w:t>
      </w:r>
      <w:r w:rsidRPr="00645E29">
        <w:rPr>
          <w:rFonts w:eastAsia="Calibri" w:cs="Times New Roman"/>
          <w:vertAlign w:val="superscript"/>
        </w:rPr>
        <w:footnoteReference w:id="46"/>
      </w:r>
    </w:p>
    <w:p w14:paraId="0CACFB8D" w14:textId="77777777" w:rsidR="00645E29" w:rsidRPr="00645E29" w:rsidRDefault="00645E29" w:rsidP="00645E29">
      <w:pPr>
        <w:spacing w:after="0"/>
        <w:rPr>
          <w:rFonts w:eastAsia="Calibri" w:cs="Times New Roman"/>
        </w:rPr>
      </w:pPr>
      <w:r w:rsidRPr="00645E29">
        <w:rPr>
          <w:rFonts w:eastAsia="Calibri" w:cs="Times New Roman"/>
        </w:rPr>
        <w:t xml:space="preserve">W Mieście Ustka, gminach Ustka i Kobylnica działa 5 organizacji zajmujących się animacją tej grupy wiekowej. Jednak zarówno zasięg ich działania, jak i struktura organizacyjna (brak oddziałów czy kół w mniejszych miejscowościach) sprawiają, iż docierają one do ograniczonej grupy. </w:t>
      </w:r>
    </w:p>
    <w:p w14:paraId="633B02DF" w14:textId="77777777" w:rsidR="00645E29" w:rsidRPr="00645E29" w:rsidRDefault="00645E29" w:rsidP="00645E29">
      <w:pPr>
        <w:spacing w:after="80"/>
        <w:rPr>
          <w:rFonts w:eastAsia="Calibri" w:cs="Times New Roman"/>
        </w:rPr>
      </w:pPr>
      <w:r w:rsidRPr="00645E29">
        <w:rPr>
          <w:rFonts w:eastAsia="Calibri" w:cs="Times New Roman"/>
        </w:rPr>
        <w:t xml:space="preserve">Wszystkie te czynniki ograniczają stały kontakt seniorów z lokalną społecznością, wywołują apatię i samotność. Zwiększa się też „przepaść pokoleniowa” między seniorami a młodszymi pokoleniami. Sytuację mogłyby poprawić zajęcia edukacyjno-kulturalne prowadzone w mniejszych miejscowościach lub zapewnienie regularnego dojazdu dla seniorów na podobne wydarzenia w miastach i dużych wsiach. Istotną sprawą jest też ułatwienie starszym korzystanie z usług, dzięki zapewnieniu im dojazdu lub organizacji tych usług w małych wsiach. </w:t>
      </w:r>
    </w:p>
    <w:p w14:paraId="69EA1D1F" w14:textId="77777777" w:rsidR="00645E29" w:rsidRPr="00645E29" w:rsidRDefault="00645E29" w:rsidP="00645E29">
      <w:pPr>
        <w:spacing w:after="0"/>
        <w:rPr>
          <w:rFonts w:eastAsia="Calibri" w:cs="Times New Roman"/>
        </w:rPr>
      </w:pPr>
      <w:r w:rsidRPr="00645E29">
        <w:rPr>
          <w:rFonts w:eastAsia="Calibri" w:cs="Times New Roman"/>
        </w:rPr>
        <w:t xml:space="preserve">Oferta spędzania wolnego czasu jest również niewystarczająca dla </w:t>
      </w:r>
      <w:r w:rsidRPr="00645E29">
        <w:rPr>
          <w:rFonts w:eastAsia="Calibri" w:cs="Times New Roman"/>
          <w:b/>
        </w:rPr>
        <w:t>dzieci i młodzieży</w:t>
      </w:r>
      <w:r w:rsidRPr="00645E29">
        <w:rPr>
          <w:rFonts w:eastAsia="Calibri" w:cs="Times New Roman"/>
        </w:rPr>
        <w:t xml:space="preserve"> do 21 roku życia. Należą one do różnych kół organizowanych w szkołach, jednak brakuje specjalistycznych zajęć, ukierunkowanych na jedną dziedzinę wiedzy, sztuki, sportu (poza tradycyjnymi dyscyplinami). W specyficznej sytuacji znajdują się zwłaszcza młodzi ludzie z rodzin korzystających z opieki społecznej, które ze względu na niskie środki mają utrudniony dostęp do usług oraz osoby z małych wsi, gdzie występują braki w infrastrukturze i ofercie edukacyjnej i sportowej. Dla wymienionych grup przewidziano różne formy i zakres wsparcia, w zależności od potrzeb należących do nich osób </w:t>
      </w:r>
      <w:r w:rsidRPr="00645E29">
        <w:rPr>
          <w:rFonts w:eastAsia="Calibri" w:cs="Times New Roman"/>
        </w:rPr>
        <w:br/>
        <w:t>i założeń programowych. Szczegółowy opis znajduje się w załączniku nr 7 do wniosku o wybór LGD.</w:t>
      </w:r>
    </w:p>
    <w:p w14:paraId="556C0E9E" w14:textId="77777777" w:rsidR="00645E29" w:rsidRPr="00645E29" w:rsidRDefault="00645E29" w:rsidP="00645E29">
      <w:pPr>
        <w:spacing w:after="0"/>
        <w:rPr>
          <w:rFonts w:eastAsia="Calibri" w:cs="Times New Roman"/>
        </w:rPr>
      </w:pPr>
      <w:r w:rsidRPr="00645E29">
        <w:rPr>
          <w:rFonts w:eastAsia="Calibri" w:cs="Times New Roman"/>
        </w:rPr>
        <w:t>Wykluczenie społeczne oraz trudności na rynku pracy są główną przyczyną korzystania przez mieszkańców z pomocy społecznej. W 2014r. ośrodki pomocy społecznej z obszaru udzieliły wsparcia 2736 rodzinom i 6529 żyjącym w nich osobom.</w:t>
      </w:r>
      <w:r w:rsidRPr="00645E29">
        <w:rPr>
          <w:rFonts w:eastAsia="Calibri" w:cs="Times New Roman"/>
          <w:vertAlign w:val="superscript"/>
        </w:rPr>
        <w:footnoteReference w:id="47"/>
      </w:r>
      <w:r w:rsidRPr="00645E29">
        <w:rPr>
          <w:rFonts w:eastAsia="Calibri" w:cs="Times New Roman"/>
        </w:rPr>
        <w:t>. We wszystkich gminach, z wyjątkiem Miasta Ustka, procent społeczeństwa objętego pomocą przekracza wskaźnik dla województwa (8%) – największy problem w tym względzie występuje w gminach Smołdzino (15,6%), Ustka (13,6%) i Kępice (13,4%).</w:t>
      </w:r>
      <w:r w:rsidRPr="00645E29">
        <w:rPr>
          <w:rFonts w:eastAsia="Calibri" w:cs="Times New Roman"/>
          <w:vertAlign w:val="superscript"/>
        </w:rPr>
        <w:footnoteReference w:id="48"/>
      </w:r>
    </w:p>
    <w:p w14:paraId="2D79B3DE" w14:textId="77777777" w:rsidR="00645E29" w:rsidRPr="00645E29" w:rsidRDefault="00645E29" w:rsidP="00645E29">
      <w:pPr>
        <w:numPr>
          <w:ilvl w:val="1"/>
          <w:numId w:val="185"/>
        </w:numPr>
        <w:spacing w:before="60" w:after="0" w:line="259" w:lineRule="auto"/>
        <w:ind w:left="284" w:hanging="284"/>
        <w:jc w:val="left"/>
        <w:rPr>
          <w:rFonts w:eastAsia="Calibri" w:cs="Times New Roman"/>
          <w:b/>
        </w:rPr>
      </w:pPr>
      <w:bookmarkStart w:id="52" w:name="_Toc436602346"/>
      <w:r w:rsidRPr="00645E29">
        <w:rPr>
          <w:rFonts w:eastAsia="Calibri" w:cs="Times New Roman"/>
          <w:b/>
        </w:rPr>
        <w:t>Aktywność społeczna mieszkańców</w:t>
      </w:r>
      <w:bookmarkEnd w:id="52"/>
    </w:p>
    <w:p w14:paraId="30F617C7" w14:textId="77777777" w:rsidR="00645E29" w:rsidRPr="00645E29" w:rsidRDefault="00645E29" w:rsidP="00645E29">
      <w:pPr>
        <w:spacing w:after="0"/>
        <w:rPr>
          <w:rFonts w:eastAsia="Calibri" w:cs="Times New Roman"/>
        </w:rPr>
      </w:pPr>
      <w:r w:rsidRPr="00645E29">
        <w:rPr>
          <w:rFonts w:eastAsia="Calibri" w:cs="Times New Roman"/>
        </w:rPr>
        <w:t>Na obszarze działa 231 organizacji pozarządowych (NGO),</w:t>
      </w:r>
      <w:r w:rsidRPr="00645E29">
        <w:rPr>
          <w:rFonts w:eastAsia="Calibri" w:cs="Times New Roman"/>
          <w:vertAlign w:val="superscript"/>
        </w:rPr>
        <w:footnoteReference w:id="49"/>
      </w:r>
      <w:r w:rsidRPr="00645E29">
        <w:rPr>
          <w:rFonts w:eastAsia="Calibri" w:cs="Times New Roman"/>
        </w:rPr>
        <w:t xml:space="preserve"> a wyłączając niezarejestrowane koła gospodyń wiejskich - 192, a więc o 108 więcej niż w graniczącym od zachodniej strony powiecie sławieńskim.</w:t>
      </w:r>
      <w:r w:rsidRPr="00645E29">
        <w:rPr>
          <w:rFonts w:eastAsia="Calibri" w:cs="Times New Roman"/>
          <w:vertAlign w:val="superscript"/>
        </w:rPr>
        <w:footnoteReference w:id="50"/>
      </w:r>
      <w:r w:rsidRPr="00645E29">
        <w:rPr>
          <w:rFonts w:eastAsia="Calibri" w:cs="Times New Roman"/>
        </w:rPr>
        <w:t xml:space="preserve"> Wielkość sektora nie osiąga jednak wskaźników dla województwa, gdzie średnia ilość organizacji przypadająca na gminę wynosi odpowiednio ok. i  45,</w:t>
      </w:r>
      <w:r w:rsidRPr="00645E29">
        <w:rPr>
          <w:rFonts w:eastAsia="Calibri" w:cs="Times New Roman"/>
          <w:vertAlign w:val="superscript"/>
        </w:rPr>
        <w:footnoteReference w:id="51"/>
      </w:r>
      <w:r w:rsidRPr="00645E29">
        <w:rPr>
          <w:rFonts w:eastAsia="Calibri" w:cs="Times New Roman"/>
        </w:rPr>
        <w:t xml:space="preserve"> podczas gdy na obszarze – 32.</w:t>
      </w:r>
    </w:p>
    <w:p w14:paraId="6BFAF5BF" w14:textId="3C00A9FF" w:rsidR="00645E29" w:rsidRPr="00645E29" w:rsidRDefault="00645E29" w:rsidP="00645E29">
      <w:pPr>
        <w:spacing w:before="120" w:after="0"/>
        <w:rPr>
          <w:rFonts w:eastAsia="Calibri" w:cs="Times New Roman"/>
          <w:color w:val="4F81BD"/>
          <w:sz w:val="18"/>
          <w:szCs w:val="18"/>
        </w:rPr>
      </w:pPr>
      <w:bookmarkStart w:id="53" w:name="_Toc438992495"/>
      <w:r w:rsidRPr="00645E29">
        <w:rPr>
          <w:rFonts w:eastAsia="Calibri" w:cs="Times New Roman"/>
          <w:b/>
          <w:bCs/>
          <w:szCs w:val="18"/>
        </w:rPr>
        <w:t xml:space="preserve">Wykres </w:t>
      </w:r>
      <w:r w:rsidRPr="00645E29">
        <w:rPr>
          <w:rFonts w:eastAsia="Calibri" w:cs="Times New Roman"/>
          <w:b/>
          <w:bCs/>
          <w:szCs w:val="18"/>
        </w:rPr>
        <w:fldChar w:fldCharType="begin"/>
      </w:r>
      <w:r w:rsidRPr="00645E29">
        <w:rPr>
          <w:rFonts w:eastAsia="Calibri" w:cs="Times New Roman"/>
          <w:b/>
          <w:bCs/>
          <w:szCs w:val="18"/>
        </w:rPr>
        <w:instrText xml:space="preserve"> SEQ Wykres \* ARABIC </w:instrText>
      </w:r>
      <w:r w:rsidRPr="00645E29">
        <w:rPr>
          <w:rFonts w:eastAsia="Calibri" w:cs="Times New Roman"/>
          <w:b/>
          <w:bCs/>
          <w:szCs w:val="18"/>
        </w:rPr>
        <w:fldChar w:fldCharType="separate"/>
      </w:r>
      <w:r w:rsidR="00301B30">
        <w:rPr>
          <w:rFonts w:eastAsia="Calibri" w:cs="Times New Roman"/>
          <w:b/>
          <w:bCs/>
          <w:noProof/>
          <w:szCs w:val="18"/>
        </w:rPr>
        <w:t>10</w:t>
      </w:r>
      <w:r w:rsidRPr="00645E29">
        <w:rPr>
          <w:rFonts w:eastAsia="Calibri" w:cs="Times New Roman"/>
          <w:b/>
          <w:bCs/>
          <w:szCs w:val="18"/>
        </w:rPr>
        <w:fldChar w:fldCharType="end"/>
      </w:r>
      <w:r w:rsidRPr="00645E29">
        <w:rPr>
          <w:rFonts w:eastAsia="Calibri" w:cs="Times New Roman"/>
          <w:szCs w:val="18"/>
        </w:rPr>
        <w:t>. Liczba organizacji pozarządowych na obszarze gmin objętych LSR w 2014r.</w:t>
      </w:r>
      <w:bookmarkEnd w:id="53"/>
    </w:p>
    <w:p w14:paraId="15B29308" w14:textId="77777777" w:rsidR="00645E29" w:rsidRPr="00645E29" w:rsidRDefault="00645E29" w:rsidP="00645E29">
      <w:pPr>
        <w:spacing w:after="0"/>
        <w:rPr>
          <w:rFonts w:eastAsia="Calibri" w:cs="Times New Roman"/>
        </w:rPr>
      </w:pPr>
      <w:r w:rsidRPr="00645E29">
        <w:rPr>
          <w:rFonts w:eastAsia="Calibri" w:cs="Times New Roman"/>
          <w:noProof/>
          <w:lang w:eastAsia="pl-PL"/>
        </w:rPr>
        <w:drawing>
          <wp:inline distT="0" distB="0" distL="0" distR="0" wp14:anchorId="1682EB8F" wp14:editId="37938C6A">
            <wp:extent cx="6504317" cy="1371600"/>
            <wp:effectExtent l="0" t="0" r="0" b="0"/>
            <wp:docPr id="40"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EBF4A15" w14:textId="77777777" w:rsidR="00645E29" w:rsidRPr="00645E29" w:rsidRDefault="00645E29" w:rsidP="00645E29">
      <w:pPr>
        <w:spacing w:before="60"/>
        <w:rPr>
          <w:rFonts w:eastAsia="Calibri" w:cs="Times New Roman"/>
        </w:rPr>
      </w:pPr>
      <w:r w:rsidRPr="00645E29">
        <w:rPr>
          <w:rFonts w:eastAsia="Calibri" w:cs="Times New Roman"/>
        </w:rPr>
        <w:t xml:space="preserve">Źródło: opracowanie własne na podst.: gmin członkowskich SGR, Powiatu Słupskiego oraz </w:t>
      </w:r>
      <w:hyperlink r:id="rId37" w:history="1">
        <w:r w:rsidRPr="00645E29">
          <w:rPr>
            <w:rFonts w:eastAsia="Calibri" w:cs="Times New Roman"/>
          </w:rPr>
          <w:t>www.ngo.pl</w:t>
        </w:r>
      </w:hyperlink>
      <w:r w:rsidRPr="00645E29">
        <w:rPr>
          <w:rFonts w:eastAsia="Calibri" w:cs="Times New Roman"/>
        </w:rPr>
        <w:t xml:space="preserve">. </w:t>
      </w:r>
    </w:p>
    <w:p w14:paraId="0B89FFF8" w14:textId="77777777" w:rsidR="00645E29" w:rsidRPr="00645E29" w:rsidRDefault="00645E29" w:rsidP="00645E29">
      <w:pPr>
        <w:rPr>
          <w:rFonts w:eastAsia="Calibri" w:cs="Times New Roman"/>
        </w:rPr>
      </w:pPr>
      <w:r w:rsidRPr="00645E29">
        <w:rPr>
          <w:rFonts w:eastAsia="Calibri" w:cs="Times New Roman"/>
        </w:rPr>
        <w:t>Najwięcej organizacji działa na niwie kultury i sportu, co wpisuje się w sytuację kraju, gdzie wymienionymi dziedzinami zajmuje się odpowiednio 55% i 33% podmiotów.</w:t>
      </w:r>
      <w:r w:rsidRPr="00645E29">
        <w:rPr>
          <w:rFonts w:eastAsia="Calibri" w:cs="Times New Roman"/>
          <w:vertAlign w:val="superscript"/>
        </w:rPr>
        <w:footnoteReference w:id="52"/>
      </w:r>
      <w:r w:rsidRPr="00645E29">
        <w:rPr>
          <w:rFonts w:eastAsia="Calibri" w:cs="Times New Roman"/>
        </w:rPr>
        <w:t xml:space="preserve"> Podobnie jest z najrzadziej występującymi polami działań – ekologią i ochroną praw. W przypadku najpopularniejszych zakresów działalności należy zwrócić uwagę, że ich ilość związana jest z tradycyjnym układem elementów sektora społecznego na terenach wiejskich. Kultura wspierana jest przez liczne koła gospodyń, a sport i bezpieczeństwo publiczne przez kluby sportowe i ochotnicze straże pożarne, czyli organizacje istniejące na obszarze od lat 40-tych XX w.</w:t>
      </w:r>
      <w:r w:rsidRPr="00645E29">
        <w:rPr>
          <w:rFonts w:eastAsia="Calibri" w:cs="Times New Roman"/>
          <w:vertAlign w:val="superscript"/>
        </w:rPr>
        <w:footnoteReference w:id="53"/>
      </w:r>
      <w:r w:rsidRPr="00645E29">
        <w:rPr>
          <w:rFonts w:eastAsia="Calibri" w:cs="Times New Roman"/>
        </w:rPr>
        <w:t xml:space="preserve"> Charakteryzują się one trwałością - cechą która nie jest silną stroną pozostałych podmiotów społecznych – szacuje się, że ok 20% organizacji znajdujących się w różnych bazach nie jest aktywnych, choć ich członkowie nie rozwiązują ich formalnie. Z badań własnych prowadzonych w 2015r.</w:t>
      </w:r>
      <w:r w:rsidRPr="00645E29">
        <w:rPr>
          <w:rFonts w:eastAsia="Calibri" w:cs="Times New Roman"/>
          <w:vertAlign w:val="superscript"/>
        </w:rPr>
        <w:footnoteReference w:id="54"/>
      </w:r>
      <w:r w:rsidRPr="00645E29">
        <w:rPr>
          <w:rFonts w:eastAsia="Calibri" w:cs="Times New Roman"/>
        </w:rPr>
        <w:t xml:space="preserve"> wśród podmiotów z obszaru objętego LSR wynika, że głównymi przyczynami zaprzestania ich działalności był niedobór środków finansowych, a następstwie tego – mała aktywność członków i nieosiągnięcie celów, do jakich NGO zostały powołane. Spośród 20 organizacji, które wzięły udział w ankiecie 5 prowadzi działalność odpłatną lub gospodarczą. 4 podmioty skorzystały natomiast z dotacji unijnych. Najpowszechniejszym źródłem przychodów pozostają składki członkowskie. Z zewnętrznych źródeł finansowych najpopularniejsze są dotacje z samorządów gminnych, głównie z powodu ich lokalnego zasięgu, a co za tym idzie – mniejszej konkurencji w pozyskiwaniu funduszy oraz możliwości konsultowania programów współpracy, na podstawie których ogłaszane są konkursy.</w:t>
      </w:r>
    </w:p>
    <w:p w14:paraId="482D75C8" w14:textId="77777777" w:rsidR="00645E29" w:rsidRPr="00645E29" w:rsidRDefault="00645E29" w:rsidP="00645E29">
      <w:pPr>
        <w:spacing w:after="0"/>
        <w:rPr>
          <w:rFonts w:eastAsia="Calibri" w:cs="Times New Roman"/>
        </w:rPr>
      </w:pPr>
      <w:r w:rsidRPr="00645E29">
        <w:rPr>
          <w:rFonts w:eastAsia="Calibri" w:cs="Times New Roman"/>
        </w:rPr>
        <w:t xml:space="preserve">SGR współpracuje z organizacjami pozarządowymi od początku swojej działalności, m. in. realizowała projekty wspierające je w zakresie funkcjonowania i działalności turystycznej oraz wzmocnienia ich relacji z władzami. Biuro świadczy również pomoc w rozwiązywaniu części problemów trzeciego sektora związanych z ubieganiem się o różne dotacje i informowaniu o dostępnych środkach. Od 2014r. Słowińska Grupa Rybacka pełnieni rolę Lokalnego Centrum Organizacji Pozarządowych należącego do Pomorskiej Sieci takich podmiotów. </w:t>
      </w:r>
    </w:p>
    <w:p w14:paraId="130C4556" w14:textId="77777777" w:rsidR="00645E29" w:rsidRPr="00645E29" w:rsidRDefault="00645E29" w:rsidP="00645E29">
      <w:pPr>
        <w:spacing w:after="0"/>
        <w:rPr>
          <w:rFonts w:eastAsia="Calibri" w:cs="Times New Roman"/>
        </w:rPr>
      </w:pPr>
      <w:r w:rsidRPr="00645E29">
        <w:rPr>
          <w:rFonts w:eastAsia="Calibri" w:cs="Times New Roman"/>
        </w:rPr>
        <w:t>Choć obserwuje się rosnącą aktywność mieszkańców, brakuje obszaru do współpracy z samorządami, na co wpływ mają też relacje na linii JST – NGO. Zgodnie z badaniami SGR z 2021r. jej stan oceniony został na 2,43 (w skali 1-5, gdzie 1 była najniższa notą), natomiast nota za udział mieszkańców w kształtowaniu lokalnych polityk wyniosła 2,45.</w:t>
      </w:r>
      <w:r w:rsidRPr="00645E29">
        <w:rPr>
          <w:rFonts w:eastAsia="Calibri" w:cs="Times New Roman"/>
          <w:vertAlign w:val="superscript"/>
        </w:rPr>
        <w:footnoteReference w:id="55"/>
      </w:r>
      <w:r w:rsidRPr="00645E29">
        <w:rPr>
          <w:rFonts w:eastAsia="Calibri" w:cs="Times New Roman"/>
        </w:rPr>
        <w:t xml:space="preserve"> Na obszarze konsultowane są głównie sprawy dotyczące bieżących działań (np. ustalanie przeznaczenia budżetu sołeckiego, zgłaszanie projektów do budżetu obywatelskiego) lub już zatwierdzonych inwestycji (w celu ich korekty). Wynika z tego, iż potrzebne jest zwiększenie poziomu decyzyjności mieszkańców w planowaniu przedsięwzięć na obszarze (np. poprzez wspólne tworzenie planów rozwojowych, zwiększenie zakresu konsultacji społecznych).</w:t>
      </w:r>
    </w:p>
    <w:p w14:paraId="58CCB940" w14:textId="77777777" w:rsidR="00645E29" w:rsidRPr="00645E29" w:rsidRDefault="00645E29" w:rsidP="009301B1">
      <w:pPr>
        <w:numPr>
          <w:ilvl w:val="0"/>
          <w:numId w:val="185"/>
        </w:numPr>
        <w:spacing w:line="259" w:lineRule="auto"/>
        <w:ind w:left="357" w:hanging="357"/>
        <w:jc w:val="left"/>
        <w:rPr>
          <w:rFonts w:eastAsia="Calibri" w:cs="Times New Roman"/>
          <w:b/>
        </w:rPr>
      </w:pPr>
      <w:bookmarkStart w:id="54" w:name="_Toc436602347"/>
      <w:r w:rsidRPr="00645E29">
        <w:rPr>
          <w:rFonts w:eastAsia="Calibri" w:cs="Times New Roman"/>
          <w:b/>
        </w:rPr>
        <w:t>Warunki życia na obszarze</w:t>
      </w:r>
      <w:bookmarkEnd w:id="54"/>
      <w:r w:rsidRPr="00645E29">
        <w:rPr>
          <w:rFonts w:eastAsia="Calibri" w:cs="Times New Roman"/>
          <w:b/>
        </w:rPr>
        <w:t xml:space="preserve"> </w:t>
      </w:r>
    </w:p>
    <w:p w14:paraId="40EBB141" w14:textId="77777777" w:rsidR="00645E29" w:rsidRPr="00645E29" w:rsidRDefault="00645E29" w:rsidP="009301B1">
      <w:pPr>
        <w:numPr>
          <w:ilvl w:val="1"/>
          <w:numId w:val="185"/>
        </w:numPr>
        <w:spacing w:line="259" w:lineRule="auto"/>
        <w:ind w:left="284" w:hanging="284"/>
        <w:jc w:val="left"/>
        <w:rPr>
          <w:rFonts w:eastAsia="Calibri" w:cs="Times New Roman"/>
          <w:b/>
        </w:rPr>
      </w:pPr>
      <w:bookmarkStart w:id="55" w:name="_Toc436602348"/>
      <w:r w:rsidRPr="00645E29">
        <w:rPr>
          <w:rFonts w:eastAsia="Calibri" w:cs="Times New Roman"/>
          <w:b/>
        </w:rPr>
        <w:t>Transport i komunikacja</w:t>
      </w:r>
      <w:bookmarkEnd w:id="55"/>
    </w:p>
    <w:p w14:paraId="2CFBDEC2" w14:textId="77777777" w:rsidR="00645E29" w:rsidRPr="00645E29" w:rsidRDefault="00645E29" w:rsidP="00645E29">
      <w:pPr>
        <w:tabs>
          <w:tab w:val="left" w:pos="9072"/>
        </w:tabs>
        <w:rPr>
          <w:rFonts w:eastAsia="Calibri" w:cs="Times New Roman"/>
        </w:rPr>
      </w:pPr>
      <w:r w:rsidRPr="00645E29">
        <w:rPr>
          <w:rFonts w:eastAsia="Calibri" w:cs="Times New Roman"/>
        </w:rPr>
        <w:t xml:space="preserve">Wśród barier w podejmowaniu pracy wymienić można </w:t>
      </w:r>
      <w:r w:rsidRPr="00645E29">
        <w:rPr>
          <w:rFonts w:eastAsia="Calibri" w:cs="Times New Roman"/>
          <w:b/>
        </w:rPr>
        <w:t>niedostępność komunikacyjną</w:t>
      </w:r>
      <w:r w:rsidRPr="00645E29">
        <w:rPr>
          <w:rFonts w:eastAsia="Calibri" w:cs="Times New Roman"/>
        </w:rPr>
        <w:t>. Dotyczy to zwłaszcza małych miejscowości położonych z dala od głównych tras przejazdowych i ośrodków, w których funkcjonują zakłady. Tylko niewielka ilość firm prowadzi dowozy do pracy. Problem ten jest poruszany nie tylko w strategiach samorządów, ale zwrócili na niego uwagę również uczestnicy konsultacji.</w:t>
      </w:r>
      <w:r w:rsidRPr="00645E29">
        <w:rPr>
          <w:rFonts w:eastAsia="Calibri" w:cs="Times New Roman"/>
          <w:vertAlign w:val="superscript"/>
        </w:rPr>
        <w:footnoteReference w:id="56"/>
      </w:r>
      <w:r w:rsidRPr="00645E29">
        <w:rPr>
          <w:rFonts w:eastAsia="Calibri" w:cs="Times New Roman"/>
        </w:rPr>
        <w:t xml:space="preserve"> Rozwiązanie problemu jest o tyle trudne, że konkurencja w branży przewozów jest mała i firmy nie odpowiadają na potrzeby mieszkańców (m.in. niepełnosprawnych), </w:t>
      </w:r>
      <w:r w:rsidRPr="00645E29">
        <w:rPr>
          <w:rFonts w:eastAsia="Calibri" w:cs="Times New Roman"/>
        </w:rPr>
        <w:br/>
        <w:t>a rozwój na tym polu utrudnia zły stan infrastruktury drogowej, której poprawa byłaby pierwszym krokiem w stronę zwiększenia liczby połączeń między miejscowościami obszaru.</w:t>
      </w:r>
    </w:p>
    <w:p w14:paraId="559D91A4" w14:textId="77777777" w:rsidR="00645E29" w:rsidRPr="00645E29" w:rsidRDefault="00645E29" w:rsidP="009301B1">
      <w:pPr>
        <w:rPr>
          <w:rFonts w:eastAsia="Calibri" w:cs="Times New Roman"/>
        </w:rPr>
      </w:pPr>
      <w:r w:rsidRPr="00645E29">
        <w:rPr>
          <w:rFonts w:eastAsia="Calibri" w:cs="Times New Roman"/>
        </w:rPr>
        <w:t>Konieczność zmian w infrastrukturze drogowej wymaga dużych nakładów finansowych. W 2013r. na remonty i utrzymanie dróg gminy przeznaczyły 26 668407,39zł.</w:t>
      </w:r>
      <w:r w:rsidRPr="00645E29">
        <w:rPr>
          <w:rFonts w:eastAsia="Calibri" w:cs="Times New Roman"/>
          <w:vertAlign w:val="superscript"/>
        </w:rPr>
        <w:footnoteReference w:id="57"/>
      </w:r>
      <w:r w:rsidRPr="00645E29">
        <w:rPr>
          <w:rFonts w:eastAsia="Calibri" w:cs="Times New Roman"/>
        </w:rPr>
        <w:t xml:space="preserve"> Podczas konsultacji zauważono, że szacowany budżet w ramach tworzonej LSR uniemożliwi przeprowadzenie efektywnych, tj. całościowych, inwestycji w zakresie budowy dróg. Rozwiązaniem może być jednak promocja osób i firm, które zadeklarują dostęp do swoich usług mieszkańcom małych miejscowości oraz ułatwią członkom społeczności wiejskiej uczestnictwo w wydarzeniach edukacyjnych.</w:t>
      </w:r>
    </w:p>
    <w:p w14:paraId="18E92044" w14:textId="77777777" w:rsidR="00645E29" w:rsidRPr="00645E29" w:rsidRDefault="00645E29" w:rsidP="009301B1">
      <w:pPr>
        <w:numPr>
          <w:ilvl w:val="1"/>
          <w:numId w:val="185"/>
        </w:numPr>
        <w:spacing w:line="259" w:lineRule="auto"/>
        <w:ind w:left="284" w:hanging="284"/>
        <w:jc w:val="left"/>
        <w:rPr>
          <w:rFonts w:eastAsia="Calibri" w:cs="Times New Roman"/>
          <w:b/>
        </w:rPr>
      </w:pPr>
      <w:bookmarkStart w:id="56" w:name="_Toc436602349"/>
      <w:r w:rsidRPr="00645E29">
        <w:rPr>
          <w:rFonts w:eastAsia="Calibri" w:cs="Times New Roman"/>
          <w:b/>
        </w:rPr>
        <w:t>Infrastruktura społeczna oraz dostęp do usług edukacyjnych, kulturalnych i sportowych</w:t>
      </w:r>
      <w:bookmarkEnd w:id="56"/>
      <w:r w:rsidRPr="00645E29">
        <w:rPr>
          <w:rFonts w:eastAsia="Calibri" w:cs="Times New Roman"/>
          <w:b/>
        </w:rPr>
        <w:t xml:space="preserve"> </w:t>
      </w:r>
    </w:p>
    <w:p w14:paraId="42878275" w14:textId="77777777" w:rsidR="00645E29" w:rsidRPr="00645E29" w:rsidRDefault="00645E29" w:rsidP="00645E29">
      <w:pPr>
        <w:spacing w:after="0"/>
        <w:rPr>
          <w:rFonts w:eastAsia="Calibri" w:cs="Times New Roman"/>
        </w:rPr>
      </w:pPr>
      <w:r w:rsidRPr="00645E29">
        <w:rPr>
          <w:rFonts w:eastAsia="Calibri" w:cs="Times New Roman"/>
        </w:rPr>
        <w:t>Obiekty należące do infrastruktury społecznej to m.in.: placówki edukacyjne i wychowawcze, kulturowe, świetlice i miejsca spędzania czasu przez mieszkańców danego terenu. Na obszarze można zauważyć braki zarówno w infrastrukturze (jest ona oceniana na 2,34 w skali 1-5, gdzie 1 jest oceną najniższą, a 98% badanych uważa, ze istnieje potrzeba jej rozwoju), jak i dostępie do usług (usługi edukacyjne oceniane są na 3,05, kulturalne i sportowe na 2,84, a ponad 80% respondentów widzi konieczność zwiększenia ich oferty). Jednocześnie zasadna jest ich cyfryzacja przy jednoczesnym podniesieniu kompetencji mieszkańców w tym zakresie (stopień cyfryzacji usług społecznych i gospodarczych został oceniony na 2,55, a 93% badanych oczekuje zwiększenia poziomu cyfryzacji.</w:t>
      </w:r>
      <w:r w:rsidRPr="00645E29">
        <w:rPr>
          <w:rFonts w:eastAsia="Calibri" w:cs="Times New Roman"/>
          <w:vertAlign w:val="superscript"/>
        </w:rPr>
        <w:footnoteReference w:id="58"/>
      </w:r>
    </w:p>
    <w:p w14:paraId="63A48D5B" w14:textId="77777777" w:rsidR="00645E29" w:rsidRPr="00645E29" w:rsidRDefault="00645E29" w:rsidP="009301B1">
      <w:pPr>
        <w:keepNext/>
        <w:keepLines/>
        <w:numPr>
          <w:ilvl w:val="2"/>
          <w:numId w:val="185"/>
        </w:numPr>
        <w:spacing w:before="60" w:line="259" w:lineRule="auto"/>
        <w:ind w:left="567" w:hanging="567"/>
        <w:jc w:val="left"/>
        <w:outlineLvl w:val="3"/>
        <w:rPr>
          <w:rFonts w:eastAsia="Calibri" w:cs="Times New Roman"/>
          <w:b/>
          <w:bCs/>
          <w:iCs/>
        </w:rPr>
      </w:pPr>
      <w:r w:rsidRPr="00645E29">
        <w:rPr>
          <w:rFonts w:eastAsia="Calibri" w:cs="Times New Roman"/>
          <w:b/>
          <w:bCs/>
          <w:iCs/>
        </w:rPr>
        <w:t>Placówki i oferta edukacyjna</w:t>
      </w:r>
    </w:p>
    <w:p w14:paraId="3ACFC782" w14:textId="77777777" w:rsidR="00645E29" w:rsidRPr="00645E29" w:rsidRDefault="00645E29" w:rsidP="00645E29">
      <w:pPr>
        <w:spacing w:after="80"/>
        <w:rPr>
          <w:rFonts w:eastAsia="Calibri" w:cs="Times New Roman"/>
        </w:rPr>
      </w:pPr>
      <w:r w:rsidRPr="00645E29">
        <w:rPr>
          <w:rFonts w:eastAsia="Calibri" w:cs="Times New Roman"/>
        </w:rPr>
        <w:t>Na obszarze SGR funkcjonuje 89 placówek edukacyjnych. Najwięcej znajduje się w gminach Słupsk (20) i Kobylnica (20), a najmniej w gminie Smołdzino (3). W ostatnich latach znacznie wzrosła ilość przedszkoli (39 w 2014r), jednak wskaźnik udział dzieci objętych wychowaniem przedszkolnym (66,5%) jest mniejszy niż w województwie pomorskim (75,1).</w:t>
      </w:r>
      <w:r w:rsidRPr="00645E29">
        <w:rPr>
          <w:rFonts w:eastAsia="Calibri" w:cs="Times New Roman"/>
          <w:vertAlign w:val="superscript"/>
        </w:rPr>
        <w:footnoteReference w:id="59"/>
      </w:r>
      <w:r w:rsidRPr="00645E29">
        <w:rPr>
          <w:rFonts w:eastAsia="Calibri" w:cs="Times New Roman"/>
        </w:rPr>
        <w:t xml:space="preserve"> Obszar posiada 28 szkół podstawowych. W 2014r. gminy na ich utrzymanie przeznaczyły 36 649 176,74zł,</w:t>
      </w:r>
      <w:r w:rsidRPr="00645E29">
        <w:rPr>
          <w:rFonts w:eastAsia="Calibri" w:cs="Times New Roman"/>
          <w:vertAlign w:val="superscript"/>
        </w:rPr>
        <w:footnoteReference w:id="60"/>
      </w:r>
      <w:r w:rsidRPr="00645E29">
        <w:rPr>
          <w:rFonts w:eastAsia="Calibri" w:cs="Times New Roman"/>
        </w:rPr>
        <w:t xml:space="preserve"> do czego należy doliczyć koszty dowozu dzieci. Jeśli chodzi o ilość miejsc w szkołach kilka gmin na obszarze objętym LSR (Ustka, Kępice, Kobylnica) wyprzedza województwo, w którym na jedną placówkę przypada 19 uczniów. </w:t>
      </w:r>
      <w:r w:rsidRPr="00645E29">
        <w:rPr>
          <w:rFonts w:eastAsia="Calibri" w:cs="Times New Roman"/>
        </w:rPr>
        <w:br/>
        <w:t xml:space="preserve">Oprócz obowiązkowych lekcji szkoły organizują zajęcia pozalekcyjne. Od niedawna można zauważyć zainteresowanie tematami dot. dziedzictwa lokalnego. Niektóre placówki z gmin Słupsk, Kobylnica, Smołdzino </w:t>
      </w:r>
      <w:r w:rsidRPr="00645E29">
        <w:rPr>
          <w:rFonts w:eastAsia="Calibri" w:cs="Times New Roman"/>
        </w:rPr>
        <w:br/>
        <w:t xml:space="preserve">i Miasta Ustka prowadzą lekcje związane z </w:t>
      </w:r>
      <w:r w:rsidRPr="00645E29">
        <w:rPr>
          <w:rFonts w:eastAsia="Calibri" w:cs="Times New Roman"/>
          <w:b/>
        </w:rPr>
        <w:t xml:space="preserve">kulturą regionu </w:t>
      </w:r>
      <w:r w:rsidRPr="00645E29">
        <w:rPr>
          <w:rFonts w:eastAsia="Calibri" w:cs="Times New Roman"/>
        </w:rPr>
        <w:t xml:space="preserve">oraz nauką języka kaszubskiego. Kilka szkół uczestniczyło w </w:t>
      </w:r>
      <w:r w:rsidRPr="00645E29">
        <w:rPr>
          <w:rFonts w:eastAsia="Calibri" w:cs="Times New Roman"/>
          <w:b/>
        </w:rPr>
        <w:t>Pomorskim Programie Edukacji Morskiej</w:t>
      </w:r>
      <w:r w:rsidRPr="00645E29">
        <w:rPr>
          <w:rFonts w:eastAsia="Calibri" w:cs="Times New Roman"/>
        </w:rPr>
        <w:t>.</w:t>
      </w:r>
      <w:r w:rsidRPr="00645E29">
        <w:rPr>
          <w:rFonts w:eastAsia="Calibri" w:cs="Times New Roman"/>
          <w:vertAlign w:val="superscript"/>
        </w:rPr>
        <w:footnoteReference w:id="61"/>
      </w:r>
      <w:r w:rsidRPr="00645E29">
        <w:rPr>
          <w:rFonts w:eastAsia="Calibri" w:cs="Times New Roman"/>
        </w:rPr>
        <w:t xml:space="preserve"> Projekt spopularyzował tematykę morską wśród szkół, jednak ze względu na to, że zajęcia te pojawiły się dopiero w ostatnich latach, placówki nie dysponują zasobami potrzebnymi do utrzymania i rozwoju oferty w tym zakresie. Podobnie jest z podmiotami mogącymi uzupełnić tę ofertę, tj. NGO, centrami kultury czy przedsiębiorcami z branży turystycznej i rybackiej. Istniejąca infrastruktura, wyposażenie i formy przekazu wykorzystywane w edukacji są w małym stopniu przystosowane do potrzeb dzieci i młodzieży. Z jednej strony wskazane jest wsparcie szkół i innych jednostek, by mogły wykorzystać doświadczenia z ostatnich lat promując lokalne zasoby i nadmorski charakter obszaru, a z drugiej pomoc dla obsługujących je podmiotów </w:t>
      </w:r>
      <w:r w:rsidRPr="00645E29">
        <w:rPr>
          <w:rFonts w:eastAsia="Calibri" w:cs="Times New Roman"/>
        </w:rPr>
        <w:br/>
        <w:t>z sektora publicznego dysponujących wymagającą modernizacji infrastrukturą społeczną i turystyczną oraz terenami pod jej budowę i przedsiębiorców chcących rozwinąć lub założyć działalność opartą na lokalnych zasobach.</w:t>
      </w:r>
    </w:p>
    <w:p w14:paraId="50258BD6" w14:textId="77777777" w:rsidR="00645E29" w:rsidRPr="00645E29" w:rsidRDefault="00645E29" w:rsidP="00645E29">
      <w:pPr>
        <w:spacing w:after="0"/>
        <w:rPr>
          <w:rFonts w:eastAsia="Calibri" w:cs="Times New Roman"/>
          <w:color w:val="FF0000"/>
        </w:rPr>
      </w:pPr>
      <w:r w:rsidRPr="00645E29">
        <w:rPr>
          <w:rFonts w:eastAsia="Calibri" w:cs="Times New Roman"/>
        </w:rPr>
        <w:t xml:space="preserve">Część zadań edukacyjnych warto powierzyć NGO. Obecnie żaden z samorządów nie dotuje sektora społecznego w tym zakresie, choć 51 należących do niego podmiotów za swój główny cel uznaje właśnie edukację, a wachlarz działań pozostałych jest na tyle duży, że mogą one wypełnić luki w ofercie szkół. Poza tym zasady ich funkcjonowania pozawalają włączyć w ich projekty również osoby dorosłe. Zaletą takiego rozwiązania jest nie tylko większa dostępność do edukacji, ale i lepsze dostosowanie rodzaju zajęć do potrzeb lokalnej społeczności. </w:t>
      </w:r>
    </w:p>
    <w:p w14:paraId="4B7260C4" w14:textId="77777777" w:rsidR="00645E29" w:rsidRPr="00645E29" w:rsidRDefault="00645E29" w:rsidP="009301B1">
      <w:pPr>
        <w:keepNext/>
        <w:keepLines/>
        <w:numPr>
          <w:ilvl w:val="2"/>
          <w:numId w:val="185"/>
        </w:numPr>
        <w:spacing w:before="60" w:line="259" w:lineRule="auto"/>
        <w:ind w:left="567" w:hanging="567"/>
        <w:jc w:val="left"/>
        <w:outlineLvl w:val="3"/>
        <w:rPr>
          <w:rFonts w:eastAsia="Calibri" w:cs="Times New Roman"/>
          <w:b/>
          <w:bCs/>
          <w:iCs/>
        </w:rPr>
      </w:pPr>
      <w:r w:rsidRPr="00645E29">
        <w:rPr>
          <w:rFonts w:eastAsia="Calibri" w:cs="Times New Roman"/>
          <w:b/>
          <w:bCs/>
          <w:iCs/>
        </w:rPr>
        <w:t>Edukacja a rynek pracy</w:t>
      </w:r>
    </w:p>
    <w:p w14:paraId="7DF718BD" w14:textId="77777777" w:rsidR="00645E29" w:rsidRPr="00645E29" w:rsidRDefault="00645E29" w:rsidP="00645E29">
      <w:pPr>
        <w:tabs>
          <w:tab w:val="left" w:pos="9072"/>
        </w:tabs>
        <w:spacing w:after="80"/>
        <w:rPr>
          <w:rFonts w:eastAsia="Calibri" w:cs="Times New Roman"/>
        </w:rPr>
      </w:pPr>
      <w:r w:rsidRPr="00645E29">
        <w:rPr>
          <w:rFonts w:eastAsia="Calibri" w:cs="Times New Roman"/>
        </w:rPr>
        <w:t>Na obszarze działają dwie placówki kształcące absolwentów gimnazjów. Znajdują się one w Mieście Ustka i Warcinie w gminie Kępice. Ustecka szkoła oprócz liceum prowadzi tradycyjne kierunki nauki w technikum, takie jak: mechanik, piekarz, fryzjer, kucharz, kosmetyk, ale rozwija swoją ofertę o informatykę, administrację czy źródła energii odnawialnej. Zespół szkół edukuje zarówno młodzież, jak i dorosłych.</w:t>
      </w:r>
      <w:r w:rsidRPr="00645E29">
        <w:rPr>
          <w:rFonts w:eastAsia="Calibri" w:cs="Times New Roman"/>
          <w:vertAlign w:val="superscript"/>
        </w:rPr>
        <w:footnoteReference w:id="62"/>
      </w:r>
      <w:r w:rsidRPr="00645E29">
        <w:rPr>
          <w:rFonts w:eastAsia="Calibri" w:cs="Times New Roman"/>
        </w:rPr>
        <w:t xml:space="preserve">  Mimo rozwijanej oferty wybór kierunków jest wciąż niewielki i nie do końca odpowiada na zapotrzebowanie na lokalnym rynku.  Czynnikiem </w:t>
      </w:r>
      <w:proofErr w:type="spellStart"/>
      <w:r w:rsidRPr="00645E29">
        <w:rPr>
          <w:rFonts w:eastAsia="Calibri" w:cs="Times New Roman"/>
        </w:rPr>
        <w:t>defaworyzującym</w:t>
      </w:r>
      <w:proofErr w:type="spellEnd"/>
      <w:r w:rsidRPr="00645E29">
        <w:rPr>
          <w:rFonts w:eastAsia="Calibri" w:cs="Times New Roman"/>
        </w:rPr>
        <w:t xml:space="preserve"> młodzież jest brak sprofilowanych zajęć pozwalających rozwijać indywidualne umiejętności. Ponad 1/5 ankietowanych jest niezadowolona lub bardzo niezadowolona z tego faktu, a 45,68% badanych uważa organizowanie kół zainteresowań za jedną z najpilniejszych potrzeb na obszarze.</w:t>
      </w:r>
      <w:r w:rsidRPr="00645E29">
        <w:rPr>
          <w:rFonts w:eastAsia="Calibri" w:cs="Times New Roman"/>
          <w:vertAlign w:val="superscript"/>
        </w:rPr>
        <w:footnoteReference w:id="63"/>
      </w:r>
      <w:r w:rsidRPr="00645E29">
        <w:rPr>
          <w:rFonts w:eastAsia="Calibri" w:cs="Times New Roman"/>
        </w:rPr>
        <w:t xml:space="preserve"> </w:t>
      </w:r>
    </w:p>
    <w:p w14:paraId="0B7D0D30" w14:textId="77777777" w:rsidR="00645E29" w:rsidRPr="00645E29" w:rsidRDefault="00645E29" w:rsidP="00645E29">
      <w:pPr>
        <w:tabs>
          <w:tab w:val="left" w:pos="9072"/>
        </w:tabs>
        <w:spacing w:after="0"/>
        <w:rPr>
          <w:rFonts w:eastAsia="Calibri" w:cs="Times New Roman"/>
        </w:rPr>
      </w:pPr>
      <w:r w:rsidRPr="00645E29">
        <w:rPr>
          <w:rFonts w:eastAsia="Calibri" w:cs="Times New Roman"/>
        </w:rPr>
        <w:t xml:space="preserve">Na terenie objętym LSR nie ma ośrodka szkolenia zawodowego, natomiast w Słupsku funkcjonuje Zakład Doskonalenia Zawodowego oraz Pomorska Akademia Kształcenia Zawodowego. Oferta szkolenia zawodowego jest tam dość dobrze rozwinięta, jednak odpowiada tylko na bieżące zapotrzebowanie i rzadko uwzględnia trendy gospodarcze lub planowane inwestycje. </w:t>
      </w:r>
    </w:p>
    <w:p w14:paraId="576FAE19" w14:textId="77777777" w:rsidR="00645E29" w:rsidRPr="00645E29" w:rsidRDefault="00645E29" w:rsidP="009301B1">
      <w:pPr>
        <w:keepNext/>
        <w:keepLines/>
        <w:numPr>
          <w:ilvl w:val="2"/>
          <w:numId w:val="185"/>
        </w:numPr>
        <w:spacing w:before="60" w:line="259" w:lineRule="auto"/>
        <w:ind w:left="567" w:hanging="567"/>
        <w:jc w:val="left"/>
        <w:outlineLvl w:val="3"/>
        <w:rPr>
          <w:rFonts w:eastAsia="Calibri" w:cs="Times New Roman"/>
          <w:b/>
          <w:bCs/>
          <w:iCs/>
        </w:rPr>
      </w:pPr>
      <w:r w:rsidRPr="00645E29">
        <w:rPr>
          <w:rFonts w:eastAsia="Calibri" w:cs="Times New Roman"/>
          <w:b/>
          <w:bCs/>
          <w:iCs/>
        </w:rPr>
        <w:t>Oferta kulturalna</w:t>
      </w:r>
    </w:p>
    <w:p w14:paraId="7276CFBE" w14:textId="77777777" w:rsidR="00645E29" w:rsidRPr="00645E29" w:rsidRDefault="00645E29" w:rsidP="00645E29">
      <w:pPr>
        <w:spacing w:after="0"/>
        <w:rPr>
          <w:rFonts w:eastAsia="Calibri" w:cs="Times New Roman"/>
        </w:rPr>
      </w:pPr>
      <w:r w:rsidRPr="00645E29">
        <w:rPr>
          <w:rFonts w:eastAsia="Calibri" w:cs="Times New Roman"/>
        </w:rPr>
        <w:t>Badania własne SGR wskazują zapotrzebowanie na usługi związane z kulturą, rozrywką i rekreacją.</w:t>
      </w:r>
      <w:r w:rsidRPr="00645E29">
        <w:rPr>
          <w:rFonts w:eastAsia="Calibri" w:cs="Times New Roman"/>
          <w:vertAlign w:val="superscript"/>
        </w:rPr>
        <w:footnoteReference w:id="64"/>
      </w:r>
      <w:r w:rsidRPr="00645E29">
        <w:rPr>
          <w:rFonts w:eastAsia="Calibri" w:cs="Times New Roman"/>
        </w:rPr>
        <w:t xml:space="preserve"> Potwierdzają to także ogólnodostępne dane, wg których na obszarze LSR działalność taką prowadzi zaledwie 92 przedsiębiorców.</w:t>
      </w:r>
      <w:r w:rsidRPr="00645E29">
        <w:rPr>
          <w:rFonts w:eastAsia="Calibri" w:cs="Times New Roman"/>
          <w:vertAlign w:val="superscript"/>
        </w:rPr>
        <w:footnoteReference w:id="65"/>
      </w:r>
      <w:r w:rsidRPr="00645E29">
        <w:rPr>
          <w:rFonts w:eastAsia="Calibri" w:cs="Times New Roman"/>
        </w:rPr>
        <w:t xml:space="preserve"> Kultura pozostaje domeną sektora publicznego, który w niewielkim stopniu zleca zadania w tym zakresie NGO. </w:t>
      </w:r>
    </w:p>
    <w:p w14:paraId="530CA3FC" w14:textId="03E8A14A" w:rsidR="00645E29" w:rsidRPr="00645E29" w:rsidRDefault="00645E29" w:rsidP="009301B1">
      <w:pPr>
        <w:spacing w:before="60" w:after="0"/>
        <w:rPr>
          <w:rFonts w:eastAsia="Calibri" w:cs="Times New Roman"/>
          <w:color w:val="4F81BD"/>
          <w:sz w:val="18"/>
          <w:szCs w:val="18"/>
        </w:rPr>
      </w:pPr>
      <w:bookmarkStart w:id="57" w:name="_Toc438992423"/>
      <w:r w:rsidRPr="00645E29">
        <w:rPr>
          <w:rFonts w:eastAsia="Calibri" w:cs="Times New Roman"/>
          <w:b/>
          <w:bCs/>
          <w:szCs w:val="18"/>
        </w:rPr>
        <w:t xml:space="preserve">Tabela </w:t>
      </w:r>
      <w:r w:rsidRPr="00645E29">
        <w:rPr>
          <w:rFonts w:eastAsia="Calibri" w:cs="Times New Roman"/>
          <w:b/>
          <w:bCs/>
          <w:szCs w:val="18"/>
        </w:rPr>
        <w:fldChar w:fldCharType="begin"/>
      </w:r>
      <w:r w:rsidRPr="00645E29">
        <w:rPr>
          <w:rFonts w:eastAsia="Calibri" w:cs="Times New Roman"/>
          <w:b/>
          <w:bCs/>
          <w:szCs w:val="18"/>
        </w:rPr>
        <w:instrText xml:space="preserve"> SEQ Tabela \* ARABIC </w:instrText>
      </w:r>
      <w:r w:rsidRPr="00645E29">
        <w:rPr>
          <w:rFonts w:eastAsia="Calibri" w:cs="Times New Roman"/>
          <w:b/>
          <w:bCs/>
          <w:szCs w:val="18"/>
        </w:rPr>
        <w:fldChar w:fldCharType="separate"/>
      </w:r>
      <w:r w:rsidR="00301B30">
        <w:rPr>
          <w:rFonts w:eastAsia="Calibri" w:cs="Times New Roman"/>
          <w:b/>
          <w:bCs/>
          <w:noProof/>
          <w:szCs w:val="18"/>
        </w:rPr>
        <w:t>19</w:t>
      </w:r>
      <w:r w:rsidRPr="00645E29">
        <w:rPr>
          <w:rFonts w:eastAsia="Calibri" w:cs="Times New Roman"/>
          <w:b/>
          <w:bCs/>
          <w:szCs w:val="18"/>
        </w:rPr>
        <w:fldChar w:fldCharType="end"/>
      </w:r>
      <w:r w:rsidRPr="00645E29">
        <w:rPr>
          <w:rFonts w:eastAsia="Calibri" w:cs="Times New Roman"/>
          <w:szCs w:val="18"/>
        </w:rPr>
        <w:t>. Obiekty kulturalne na obszarze objętym LSR w 2014r.</w:t>
      </w:r>
      <w:bookmarkEnd w:id="57"/>
    </w:p>
    <w:tbl>
      <w:tblPr>
        <w:tblStyle w:val="RozdziaIII1"/>
        <w:tblW w:w="5000" w:type="pct"/>
        <w:jc w:val="center"/>
        <w:tblLook w:val="04A0" w:firstRow="1" w:lastRow="0" w:firstColumn="1" w:lastColumn="0" w:noHBand="0" w:noVBand="1"/>
      </w:tblPr>
      <w:tblGrid>
        <w:gridCol w:w="1367"/>
        <w:gridCol w:w="2132"/>
        <w:gridCol w:w="1517"/>
        <w:gridCol w:w="1214"/>
        <w:gridCol w:w="1088"/>
        <w:gridCol w:w="924"/>
        <w:gridCol w:w="1057"/>
        <w:gridCol w:w="1056"/>
      </w:tblGrid>
      <w:tr w:rsidR="00645E29" w:rsidRPr="00645E29" w14:paraId="6D79E67F" w14:textId="77777777" w:rsidTr="003A3993">
        <w:trPr>
          <w:cnfStyle w:val="100000000000" w:firstRow="1" w:lastRow="0" w:firstColumn="0" w:lastColumn="0" w:oddVBand="0" w:evenVBand="0" w:oddHBand="0" w:evenHBand="0" w:firstRowFirstColumn="0" w:firstRowLastColumn="0" w:lastRowFirstColumn="0" w:lastRowLastColumn="0"/>
          <w:trHeight w:val="512"/>
          <w:jc w:val="center"/>
        </w:trPr>
        <w:tc>
          <w:tcPr>
            <w:tcW w:w="600" w:type="pct"/>
            <w:noWrap/>
            <w:hideMark/>
          </w:tcPr>
          <w:p w14:paraId="26FBCD0B" w14:textId="77777777" w:rsidR="00645E29" w:rsidRPr="00645E29" w:rsidRDefault="00645E29" w:rsidP="00645E29">
            <w:pPr>
              <w:spacing w:after="0"/>
              <w:jc w:val="center"/>
              <w:rPr>
                <w:rFonts w:eastAsia="Times New Roman" w:cs="Times New Roman"/>
                <w:lang w:eastAsia="pl-PL"/>
              </w:rPr>
            </w:pPr>
            <w:r w:rsidRPr="00645E29">
              <w:rPr>
                <w:rFonts w:eastAsia="Times New Roman" w:cs="Times New Roman"/>
                <w:lang w:eastAsia="pl-PL"/>
              </w:rPr>
              <w:t>Gmina</w:t>
            </w:r>
          </w:p>
        </w:tc>
        <w:tc>
          <w:tcPr>
            <w:tcW w:w="1038" w:type="pct"/>
            <w:noWrap/>
            <w:hideMark/>
          </w:tcPr>
          <w:p w14:paraId="24F5F850" w14:textId="77777777" w:rsidR="00645E29" w:rsidRPr="00645E29" w:rsidRDefault="00645E29" w:rsidP="00645E29">
            <w:pPr>
              <w:spacing w:after="0"/>
              <w:jc w:val="center"/>
              <w:rPr>
                <w:rFonts w:eastAsia="Times New Roman" w:cs="Times New Roman"/>
                <w:lang w:eastAsia="pl-PL"/>
              </w:rPr>
            </w:pPr>
            <w:r w:rsidRPr="00645E29">
              <w:rPr>
                <w:rFonts w:eastAsia="Times New Roman" w:cs="Times New Roman"/>
                <w:lang w:eastAsia="pl-PL"/>
              </w:rPr>
              <w:t xml:space="preserve">Centrum, ośrodek, </w:t>
            </w:r>
            <w:r w:rsidRPr="00645E29">
              <w:rPr>
                <w:rFonts w:eastAsia="Times New Roman" w:cs="Times New Roman"/>
                <w:lang w:eastAsia="pl-PL"/>
              </w:rPr>
              <w:br/>
              <w:t>dom kultury</w:t>
            </w:r>
          </w:p>
        </w:tc>
        <w:tc>
          <w:tcPr>
            <w:tcW w:w="741" w:type="pct"/>
            <w:noWrap/>
            <w:hideMark/>
          </w:tcPr>
          <w:p w14:paraId="0B43DC53" w14:textId="77777777" w:rsidR="00645E29" w:rsidRPr="00645E29" w:rsidRDefault="00645E29" w:rsidP="00645E29">
            <w:pPr>
              <w:spacing w:after="0"/>
              <w:jc w:val="center"/>
              <w:rPr>
                <w:rFonts w:eastAsia="Times New Roman" w:cs="Times New Roman"/>
                <w:lang w:eastAsia="pl-PL"/>
              </w:rPr>
            </w:pPr>
            <w:r w:rsidRPr="00645E29">
              <w:rPr>
                <w:rFonts w:eastAsia="Times New Roman" w:cs="Times New Roman"/>
                <w:lang w:eastAsia="pl-PL"/>
              </w:rPr>
              <w:t xml:space="preserve">Świetlica </w:t>
            </w:r>
          </w:p>
        </w:tc>
        <w:tc>
          <w:tcPr>
            <w:tcW w:w="595" w:type="pct"/>
            <w:noWrap/>
            <w:hideMark/>
          </w:tcPr>
          <w:p w14:paraId="456805AA" w14:textId="77777777" w:rsidR="00645E29" w:rsidRPr="00645E29" w:rsidRDefault="00645E29" w:rsidP="00645E29">
            <w:pPr>
              <w:spacing w:after="0"/>
              <w:jc w:val="center"/>
              <w:rPr>
                <w:rFonts w:eastAsia="Times New Roman" w:cs="Times New Roman"/>
                <w:lang w:eastAsia="pl-PL"/>
              </w:rPr>
            </w:pPr>
            <w:r w:rsidRPr="00645E29">
              <w:rPr>
                <w:rFonts w:eastAsia="Times New Roman" w:cs="Times New Roman"/>
                <w:lang w:eastAsia="pl-PL"/>
              </w:rPr>
              <w:t>Biblioteka</w:t>
            </w:r>
          </w:p>
        </w:tc>
        <w:tc>
          <w:tcPr>
            <w:tcW w:w="534" w:type="pct"/>
            <w:noWrap/>
            <w:hideMark/>
          </w:tcPr>
          <w:p w14:paraId="42AE165C" w14:textId="77777777" w:rsidR="00645E29" w:rsidRPr="00645E29" w:rsidRDefault="00645E29" w:rsidP="00645E29">
            <w:pPr>
              <w:spacing w:after="0"/>
              <w:jc w:val="center"/>
              <w:rPr>
                <w:rFonts w:eastAsia="Times New Roman" w:cs="Times New Roman"/>
                <w:lang w:eastAsia="pl-PL"/>
              </w:rPr>
            </w:pPr>
            <w:r w:rsidRPr="00645E29">
              <w:rPr>
                <w:rFonts w:eastAsia="Times New Roman" w:cs="Times New Roman"/>
                <w:lang w:eastAsia="pl-PL"/>
              </w:rPr>
              <w:t>Muzeum</w:t>
            </w:r>
          </w:p>
        </w:tc>
        <w:tc>
          <w:tcPr>
            <w:tcW w:w="455" w:type="pct"/>
            <w:noWrap/>
            <w:hideMark/>
          </w:tcPr>
          <w:p w14:paraId="2B9CABD4" w14:textId="77777777" w:rsidR="00645E29" w:rsidRPr="00645E29" w:rsidRDefault="00645E29" w:rsidP="00645E29">
            <w:pPr>
              <w:spacing w:after="0"/>
              <w:jc w:val="center"/>
              <w:rPr>
                <w:rFonts w:eastAsia="Times New Roman" w:cs="Times New Roman"/>
                <w:lang w:eastAsia="pl-PL"/>
              </w:rPr>
            </w:pPr>
            <w:r w:rsidRPr="00645E29">
              <w:rPr>
                <w:rFonts w:eastAsia="Times New Roman" w:cs="Times New Roman"/>
                <w:lang w:eastAsia="pl-PL"/>
              </w:rPr>
              <w:t>Galeria</w:t>
            </w:r>
          </w:p>
        </w:tc>
        <w:tc>
          <w:tcPr>
            <w:tcW w:w="519" w:type="pct"/>
            <w:noWrap/>
            <w:hideMark/>
          </w:tcPr>
          <w:p w14:paraId="3478A6C7" w14:textId="77777777" w:rsidR="00645E29" w:rsidRPr="00645E29" w:rsidRDefault="00645E29" w:rsidP="00645E29">
            <w:pPr>
              <w:spacing w:after="0"/>
              <w:jc w:val="center"/>
              <w:rPr>
                <w:rFonts w:eastAsia="Times New Roman" w:cs="Times New Roman"/>
                <w:lang w:eastAsia="pl-PL"/>
              </w:rPr>
            </w:pPr>
            <w:r w:rsidRPr="00645E29">
              <w:rPr>
                <w:rFonts w:eastAsia="Times New Roman" w:cs="Times New Roman"/>
                <w:lang w:eastAsia="pl-PL"/>
              </w:rPr>
              <w:t>Kino</w:t>
            </w:r>
          </w:p>
        </w:tc>
        <w:tc>
          <w:tcPr>
            <w:tcW w:w="519" w:type="pct"/>
            <w:noWrap/>
            <w:hideMark/>
          </w:tcPr>
          <w:p w14:paraId="13A2F411" w14:textId="77777777" w:rsidR="00645E29" w:rsidRPr="00645E29" w:rsidRDefault="00645E29" w:rsidP="00645E29">
            <w:pPr>
              <w:spacing w:after="0"/>
              <w:jc w:val="center"/>
              <w:rPr>
                <w:rFonts w:eastAsia="Times New Roman" w:cs="Times New Roman"/>
                <w:lang w:eastAsia="pl-PL"/>
              </w:rPr>
            </w:pPr>
            <w:r w:rsidRPr="00645E29">
              <w:rPr>
                <w:rFonts w:eastAsia="Times New Roman" w:cs="Times New Roman"/>
                <w:lang w:eastAsia="pl-PL"/>
              </w:rPr>
              <w:t>Razem</w:t>
            </w:r>
          </w:p>
        </w:tc>
      </w:tr>
      <w:tr w:rsidR="00645E29" w:rsidRPr="00645E29" w14:paraId="073C0FA5" w14:textId="77777777" w:rsidTr="003A3993">
        <w:trPr>
          <w:trHeight w:val="300"/>
          <w:jc w:val="center"/>
        </w:trPr>
        <w:tc>
          <w:tcPr>
            <w:tcW w:w="600" w:type="pct"/>
            <w:noWrap/>
            <w:hideMark/>
          </w:tcPr>
          <w:p w14:paraId="788C8A6C"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Słupsk</w:t>
            </w:r>
          </w:p>
        </w:tc>
        <w:tc>
          <w:tcPr>
            <w:tcW w:w="1038" w:type="pct"/>
            <w:noWrap/>
            <w:hideMark/>
          </w:tcPr>
          <w:p w14:paraId="42A74DD7"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1</w:t>
            </w:r>
          </w:p>
        </w:tc>
        <w:tc>
          <w:tcPr>
            <w:tcW w:w="741" w:type="pct"/>
            <w:noWrap/>
            <w:hideMark/>
          </w:tcPr>
          <w:p w14:paraId="27620DA5"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26</w:t>
            </w:r>
          </w:p>
        </w:tc>
        <w:tc>
          <w:tcPr>
            <w:tcW w:w="595" w:type="pct"/>
            <w:noWrap/>
            <w:hideMark/>
          </w:tcPr>
          <w:p w14:paraId="77B232ED"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2</w:t>
            </w:r>
          </w:p>
        </w:tc>
        <w:tc>
          <w:tcPr>
            <w:tcW w:w="534" w:type="pct"/>
            <w:noWrap/>
            <w:hideMark/>
          </w:tcPr>
          <w:p w14:paraId="0A58B2F3"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2</w:t>
            </w:r>
          </w:p>
        </w:tc>
        <w:tc>
          <w:tcPr>
            <w:tcW w:w="455" w:type="pct"/>
            <w:noWrap/>
            <w:hideMark/>
          </w:tcPr>
          <w:p w14:paraId="07D5C9B4"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0</w:t>
            </w:r>
          </w:p>
        </w:tc>
        <w:tc>
          <w:tcPr>
            <w:tcW w:w="519" w:type="pct"/>
            <w:noWrap/>
            <w:hideMark/>
          </w:tcPr>
          <w:p w14:paraId="2FA7C56D"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0</w:t>
            </w:r>
          </w:p>
        </w:tc>
        <w:tc>
          <w:tcPr>
            <w:tcW w:w="519" w:type="pct"/>
            <w:noWrap/>
            <w:hideMark/>
          </w:tcPr>
          <w:p w14:paraId="524DA191" w14:textId="77777777" w:rsidR="00645E29" w:rsidRPr="00645E29" w:rsidRDefault="00645E29" w:rsidP="00645E29">
            <w:pPr>
              <w:spacing w:after="0"/>
              <w:jc w:val="center"/>
              <w:rPr>
                <w:rFonts w:eastAsia="Times New Roman" w:cs="Times New Roman"/>
                <w:b/>
                <w:color w:val="000000"/>
                <w:lang w:eastAsia="pl-PL"/>
              </w:rPr>
            </w:pPr>
            <w:r w:rsidRPr="00645E29">
              <w:rPr>
                <w:rFonts w:eastAsia="Times New Roman" w:cs="Times New Roman"/>
                <w:b/>
                <w:color w:val="000000"/>
                <w:lang w:eastAsia="pl-PL"/>
              </w:rPr>
              <w:t>31</w:t>
            </w:r>
          </w:p>
        </w:tc>
      </w:tr>
      <w:tr w:rsidR="00645E29" w:rsidRPr="00645E29" w14:paraId="28112A1E" w14:textId="77777777" w:rsidTr="003A3993">
        <w:trPr>
          <w:trHeight w:val="300"/>
          <w:jc w:val="center"/>
        </w:trPr>
        <w:tc>
          <w:tcPr>
            <w:tcW w:w="600" w:type="pct"/>
            <w:noWrap/>
            <w:hideMark/>
          </w:tcPr>
          <w:p w14:paraId="2630E9DC"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Ustka</w:t>
            </w:r>
          </w:p>
        </w:tc>
        <w:tc>
          <w:tcPr>
            <w:tcW w:w="1038" w:type="pct"/>
            <w:noWrap/>
            <w:hideMark/>
          </w:tcPr>
          <w:p w14:paraId="3D886A40"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2</w:t>
            </w:r>
          </w:p>
        </w:tc>
        <w:tc>
          <w:tcPr>
            <w:tcW w:w="741" w:type="pct"/>
            <w:noWrap/>
            <w:hideMark/>
          </w:tcPr>
          <w:p w14:paraId="3560DE1C"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14</w:t>
            </w:r>
          </w:p>
        </w:tc>
        <w:tc>
          <w:tcPr>
            <w:tcW w:w="595" w:type="pct"/>
            <w:noWrap/>
            <w:hideMark/>
          </w:tcPr>
          <w:p w14:paraId="6035AF3D"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6</w:t>
            </w:r>
          </w:p>
        </w:tc>
        <w:tc>
          <w:tcPr>
            <w:tcW w:w="534" w:type="pct"/>
            <w:noWrap/>
            <w:hideMark/>
          </w:tcPr>
          <w:p w14:paraId="0690938D"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2</w:t>
            </w:r>
          </w:p>
        </w:tc>
        <w:tc>
          <w:tcPr>
            <w:tcW w:w="455" w:type="pct"/>
            <w:noWrap/>
            <w:hideMark/>
          </w:tcPr>
          <w:p w14:paraId="73793A46"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0</w:t>
            </w:r>
          </w:p>
        </w:tc>
        <w:tc>
          <w:tcPr>
            <w:tcW w:w="519" w:type="pct"/>
            <w:noWrap/>
            <w:hideMark/>
          </w:tcPr>
          <w:p w14:paraId="0CBD7629"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0</w:t>
            </w:r>
          </w:p>
        </w:tc>
        <w:tc>
          <w:tcPr>
            <w:tcW w:w="519" w:type="pct"/>
            <w:noWrap/>
            <w:hideMark/>
          </w:tcPr>
          <w:p w14:paraId="5B6AB791" w14:textId="77777777" w:rsidR="00645E29" w:rsidRPr="00645E29" w:rsidRDefault="00645E29" w:rsidP="00645E29">
            <w:pPr>
              <w:spacing w:after="0"/>
              <w:jc w:val="center"/>
              <w:rPr>
                <w:rFonts w:eastAsia="Times New Roman" w:cs="Times New Roman"/>
                <w:b/>
                <w:color w:val="000000"/>
                <w:lang w:eastAsia="pl-PL"/>
              </w:rPr>
            </w:pPr>
            <w:r w:rsidRPr="00645E29">
              <w:rPr>
                <w:rFonts w:eastAsia="Times New Roman" w:cs="Times New Roman"/>
                <w:b/>
                <w:color w:val="000000"/>
                <w:lang w:eastAsia="pl-PL"/>
              </w:rPr>
              <w:t>24</w:t>
            </w:r>
          </w:p>
        </w:tc>
      </w:tr>
      <w:tr w:rsidR="00645E29" w:rsidRPr="00645E29" w14:paraId="0BBBA946" w14:textId="77777777" w:rsidTr="003A3993">
        <w:trPr>
          <w:trHeight w:val="300"/>
          <w:jc w:val="center"/>
        </w:trPr>
        <w:tc>
          <w:tcPr>
            <w:tcW w:w="600" w:type="pct"/>
            <w:noWrap/>
            <w:hideMark/>
          </w:tcPr>
          <w:p w14:paraId="35897EB7"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Kobylnica</w:t>
            </w:r>
          </w:p>
        </w:tc>
        <w:tc>
          <w:tcPr>
            <w:tcW w:w="1038" w:type="pct"/>
            <w:noWrap/>
            <w:hideMark/>
          </w:tcPr>
          <w:p w14:paraId="76CF06B2"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1</w:t>
            </w:r>
          </w:p>
        </w:tc>
        <w:tc>
          <w:tcPr>
            <w:tcW w:w="741" w:type="pct"/>
            <w:noWrap/>
            <w:hideMark/>
          </w:tcPr>
          <w:p w14:paraId="7F40E128"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13</w:t>
            </w:r>
          </w:p>
        </w:tc>
        <w:tc>
          <w:tcPr>
            <w:tcW w:w="595" w:type="pct"/>
            <w:noWrap/>
            <w:hideMark/>
          </w:tcPr>
          <w:p w14:paraId="770ABD87"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4</w:t>
            </w:r>
          </w:p>
        </w:tc>
        <w:tc>
          <w:tcPr>
            <w:tcW w:w="534" w:type="pct"/>
            <w:noWrap/>
            <w:hideMark/>
          </w:tcPr>
          <w:p w14:paraId="7215E9F0"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0</w:t>
            </w:r>
          </w:p>
        </w:tc>
        <w:tc>
          <w:tcPr>
            <w:tcW w:w="455" w:type="pct"/>
            <w:noWrap/>
            <w:hideMark/>
          </w:tcPr>
          <w:p w14:paraId="4DBC8CCE"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0</w:t>
            </w:r>
          </w:p>
        </w:tc>
        <w:tc>
          <w:tcPr>
            <w:tcW w:w="519" w:type="pct"/>
            <w:noWrap/>
            <w:hideMark/>
          </w:tcPr>
          <w:p w14:paraId="557294F9"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0</w:t>
            </w:r>
          </w:p>
        </w:tc>
        <w:tc>
          <w:tcPr>
            <w:tcW w:w="519" w:type="pct"/>
            <w:noWrap/>
            <w:hideMark/>
          </w:tcPr>
          <w:p w14:paraId="27CA0201" w14:textId="77777777" w:rsidR="00645E29" w:rsidRPr="00645E29" w:rsidRDefault="00645E29" w:rsidP="00645E29">
            <w:pPr>
              <w:spacing w:after="0"/>
              <w:jc w:val="center"/>
              <w:rPr>
                <w:rFonts w:eastAsia="Times New Roman" w:cs="Times New Roman"/>
                <w:b/>
                <w:color w:val="000000"/>
                <w:lang w:eastAsia="pl-PL"/>
              </w:rPr>
            </w:pPr>
            <w:r w:rsidRPr="00645E29">
              <w:rPr>
                <w:rFonts w:eastAsia="Times New Roman" w:cs="Times New Roman"/>
                <w:b/>
                <w:color w:val="000000"/>
                <w:lang w:eastAsia="pl-PL"/>
              </w:rPr>
              <w:t>18</w:t>
            </w:r>
          </w:p>
        </w:tc>
      </w:tr>
      <w:tr w:rsidR="00645E29" w:rsidRPr="00645E29" w14:paraId="60CF0683" w14:textId="77777777" w:rsidTr="003A3993">
        <w:trPr>
          <w:trHeight w:val="300"/>
          <w:jc w:val="center"/>
        </w:trPr>
        <w:tc>
          <w:tcPr>
            <w:tcW w:w="600" w:type="pct"/>
            <w:noWrap/>
            <w:hideMark/>
          </w:tcPr>
          <w:p w14:paraId="39598BCA"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Kępice</w:t>
            </w:r>
          </w:p>
        </w:tc>
        <w:tc>
          <w:tcPr>
            <w:tcW w:w="1038" w:type="pct"/>
            <w:noWrap/>
            <w:hideMark/>
          </w:tcPr>
          <w:p w14:paraId="3B54A86A"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1</w:t>
            </w:r>
          </w:p>
        </w:tc>
        <w:tc>
          <w:tcPr>
            <w:tcW w:w="741" w:type="pct"/>
            <w:noWrap/>
            <w:hideMark/>
          </w:tcPr>
          <w:p w14:paraId="39CDB0CB"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13</w:t>
            </w:r>
          </w:p>
        </w:tc>
        <w:tc>
          <w:tcPr>
            <w:tcW w:w="595" w:type="pct"/>
            <w:noWrap/>
            <w:hideMark/>
          </w:tcPr>
          <w:p w14:paraId="23041DC3"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3</w:t>
            </w:r>
          </w:p>
        </w:tc>
        <w:tc>
          <w:tcPr>
            <w:tcW w:w="534" w:type="pct"/>
            <w:noWrap/>
            <w:hideMark/>
          </w:tcPr>
          <w:p w14:paraId="6FF67649"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0</w:t>
            </w:r>
          </w:p>
        </w:tc>
        <w:tc>
          <w:tcPr>
            <w:tcW w:w="455" w:type="pct"/>
            <w:noWrap/>
            <w:hideMark/>
          </w:tcPr>
          <w:p w14:paraId="5D24D46A"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0</w:t>
            </w:r>
          </w:p>
        </w:tc>
        <w:tc>
          <w:tcPr>
            <w:tcW w:w="519" w:type="pct"/>
            <w:noWrap/>
            <w:hideMark/>
          </w:tcPr>
          <w:p w14:paraId="68F5D71F"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0</w:t>
            </w:r>
          </w:p>
        </w:tc>
        <w:tc>
          <w:tcPr>
            <w:tcW w:w="519" w:type="pct"/>
            <w:noWrap/>
            <w:hideMark/>
          </w:tcPr>
          <w:p w14:paraId="3A4AC0B1" w14:textId="77777777" w:rsidR="00645E29" w:rsidRPr="00645E29" w:rsidRDefault="00645E29" w:rsidP="00645E29">
            <w:pPr>
              <w:spacing w:after="0"/>
              <w:jc w:val="center"/>
              <w:rPr>
                <w:rFonts w:eastAsia="Times New Roman" w:cs="Times New Roman"/>
                <w:b/>
                <w:color w:val="000000"/>
                <w:lang w:eastAsia="pl-PL"/>
              </w:rPr>
            </w:pPr>
            <w:r w:rsidRPr="00645E29">
              <w:rPr>
                <w:rFonts w:eastAsia="Times New Roman" w:cs="Times New Roman"/>
                <w:b/>
                <w:color w:val="000000"/>
                <w:lang w:eastAsia="pl-PL"/>
              </w:rPr>
              <w:t>17</w:t>
            </w:r>
          </w:p>
        </w:tc>
      </w:tr>
      <w:tr w:rsidR="00645E29" w:rsidRPr="00645E29" w14:paraId="73E6853A" w14:textId="77777777" w:rsidTr="003A3993">
        <w:trPr>
          <w:trHeight w:val="300"/>
          <w:jc w:val="center"/>
        </w:trPr>
        <w:tc>
          <w:tcPr>
            <w:tcW w:w="600" w:type="pct"/>
            <w:noWrap/>
            <w:hideMark/>
          </w:tcPr>
          <w:p w14:paraId="0139C2FC"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Smołdzino</w:t>
            </w:r>
          </w:p>
        </w:tc>
        <w:tc>
          <w:tcPr>
            <w:tcW w:w="1038" w:type="pct"/>
            <w:noWrap/>
            <w:hideMark/>
          </w:tcPr>
          <w:p w14:paraId="1FF9E689"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1</w:t>
            </w:r>
          </w:p>
        </w:tc>
        <w:tc>
          <w:tcPr>
            <w:tcW w:w="741" w:type="pct"/>
            <w:noWrap/>
            <w:hideMark/>
          </w:tcPr>
          <w:p w14:paraId="510DD6F5"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6</w:t>
            </w:r>
          </w:p>
        </w:tc>
        <w:tc>
          <w:tcPr>
            <w:tcW w:w="595" w:type="pct"/>
            <w:noWrap/>
            <w:hideMark/>
          </w:tcPr>
          <w:p w14:paraId="1AFC5B65"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2</w:t>
            </w:r>
          </w:p>
        </w:tc>
        <w:tc>
          <w:tcPr>
            <w:tcW w:w="534" w:type="pct"/>
            <w:noWrap/>
            <w:hideMark/>
          </w:tcPr>
          <w:p w14:paraId="5E4B0084"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2</w:t>
            </w:r>
          </w:p>
        </w:tc>
        <w:tc>
          <w:tcPr>
            <w:tcW w:w="455" w:type="pct"/>
            <w:noWrap/>
            <w:hideMark/>
          </w:tcPr>
          <w:p w14:paraId="7E5FA516"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0</w:t>
            </w:r>
          </w:p>
        </w:tc>
        <w:tc>
          <w:tcPr>
            <w:tcW w:w="519" w:type="pct"/>
            <w:noWrap/>
            <w:hideMark/>
          </w:tcPr>
          <w:p w14:paraId="364D34BB"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0</w:t>
            </w:r>
          </w:p>
        </w:tc>
        <w:tc>
          <w:tcPr>
            <w:tcW w:w="519" w:type="pct"/>
            <w:noWrap/>
            <w:hideMark/>
          </w:tcPr>
          <w:p w14:paraId="4AECA799" w14:textId="77777777" w:rsidR="00645E29" w:rsidRPr="00645E29" w:rsidRDefault="00645E29" w:rsidP="00645E29">
            <w:pPr>
              <w:spacing w:after="0"/>
              <w:jc w:val="center"/>
              <w:rPr>
                <w:rFonts w:eastAsia="Times New Roman" w:cs="Times New Roman"/>
                <w:b/>
                <w:color w:val="000000"/>
                <w:lang w:eastAsia="pl-PL"/>
              </w:rPr>
            </w:pPr>
            <w:r w:rsidRPr="00645E29">
              <w:rPr>
                <w:rFonts w:eastAsia="Times New Roman" w:cs="Times New Roman"/>
                <w:b/>
                <w:color w:val="000000"/>
                <w:lang w:eastAsia="pl-PL"/>
              </w:rPr>
              <w:t>11</w:t>
            </w:r>
          </w:p>
        </w:tc>
      </w:tr>
      <w:tr w:rsidR="00645E29" w:rsidRPr="00645E29" w14:paraId="4FE11BB0" w14:textId="77777777" w:rsidTr="003A3993">
        <w:trPr>
          <w:trHeight w:val="300"/>
          <w:jc w:val="center"/>
        </w:trPr>
        <w:tc>
          <w:tcPr>
            <w:tcW w:w="600" w:type="pct"/>
            <w:noWrap/>
            <w:hideMark/>
          </w:tcPr>
          <w:p w14:paraId="6D91EA71"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Miasto ustka</w:t>
            </w:r>
          </w:p>
        </w:tc>
        <w:tc>
          <w:tcPr>
            <w:tcW w:w="1038" w:type="pct"/>
            <w:noWrap/>
            <w:hideMark/>
          </w:tcPr>
          <w:p w14:paraId="11DBF24E"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2</w:t>
            </w:r>
          </w:p>
        </w:tc>
        <w:tc>
          <w:tcPr>
            <w:tcW w:w="741" w:type="pct"/>
            <w:noWrap/>
            <w:hideMark/>
          </w:tcPr>
          <w:p w14:paraId="3DEB5A8D"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0</w:t>
            </w:r>
          </w:p>
        </w:tc>
        <w:tc>
          <w:tcPr>
            <w:tcW w:w="595" w:type="pct"/>
            <w:noWrap/>
            <w:hideMark/>
          </w:tcPr>
          <w:p w14:paraId="08FDA041"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1</w:t>
            </w:r>
          </w:p>
        </w:tc>
        <w:tc>
          <w:tcPr>
            <w:tcW w:w="534" w:type="pct"/>
            <w:noWrap/>
            <w:hideMark/>
          </w:tcPr>
          <w:p w14:paraId="04F9869A"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3</w:t>
            </w:r>
          </w:p>
        </w:tc>
        <w:tc>
          <w:tcPr>
            <w:tcW w:w="455" w:type="pct"/>
            <w:noWrap/>
            <w:hideMark/>
          </w:tcPr>
          <w:p w14:paraId="73AD8321"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1</w:t>
            </w:r>
          </w:p>
        </w:tc>
        <w:tc>
          <w:tcPr>
            <w:tcW w:w="519" w:type="pct"/>
            <w:noWrap/>
            <w:hideMark/>
          </w:tcPr>
          <w:p w14:paraId="628C8A3D"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1</w:t>
            </w:r>
          </w:p>
        </w:tc>
        <w:tc>
          <w:tcPr>
            <w:tcW w:w="519" w:type="pct"/>
            <w:noWrap/>
            <w:hideMark/>
          </w:tcPr>
          <w:p w14:paraId="44A02CBD" w14:textId="77777777" w:rsidR="00645E29" w:rsidRPr="00645E29" w:rsidRDefault="00645E29" w:rsidP="00645E29">
            <w:pPr>
              <w:spacing w:after="0"/>
              <w:jc w:val="center"/>
              <w:rPr>
                <w:rFonts w:eastAsia="Times New Roman" w:cs="Times New Roman"/>
                <w:b/>
                <w:color w:val="000000"/>
                <w:lang w:eastAsia="pl-PL"/>
              </w:rPr>
            </w:pPr>
            <w:r w:rsidRPr="00645E29">
              <w:rPr>
                <w:rFonts w:eastAsia="Times New Roman" w:cs="Times New Roman"/>
                <w:b/>
                <w:color w:val="000000"/>
                <w:lang w:eastAsia="pl-PL"/>
              </w:rPr>
              <w:t>9</w:t>
            </w:r>
          </w:p>
        </w:tc>
      </w:tr>
      <w:tr w:rsidR="00645E29" w:rsidRPr="00645E29" w14:paraId="08C985E2" w14:textId="77777777" w:rsidTr="003A3993">
        <w:trPr>
          <w:trHeight w:val="300"/>
          <w:jc w:val="center"/>
        </w:trPr>
        <w:tc>
          <w:tcPr>
            <w:tcW w:w="600" w:type="pct"/>
            <w:noWrap/>
            <w:hideMark/>
          </w:tcPr>
          <w:p w14:paraId="09EFFE4A"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Razem</w:t>
            </w:r>
          </w:p>
        </w:tc>
        <w:tc>
          <w:tcPr>
            <w:tcW w:w="1038" w:type="pct"/>
            <w:noWrap/>
            <w:hideMark/>
          </w:tcPr>
          <w:p w14:paraId="56FB1E12" w14:textId="77777777" w:rsidR="00645E29" w:rsidRPr="00645E29" w:rsidRDefault="00645E29" w:rsidP="00645E29">
            <w:pPr>
              <w:spacing w:after="0"/>
              <w:jc w:val="center"/>
              <w:rPr>
                <w:rFonts w:eastAsia="Times New Roman" w:cs="Times New Roman"/>
                <w:b/>
                <w:color w:val="000000"/>
                <w:lang w:eastAsia="pl-PL"/>
              </w:rPr>
            </w:pPr>
            <w:r w:rsidRPr="00645E29">
              <w:rPr>
                <w:rFonts w:eastAsia="Times New Roman" w:cs="Times New Roman"/>
                <w:b/>
                <w:color w:val="000000"/>
                <w:lang w:eastAsia="pl-PL"/>
              </w:rPr>
              <w:t>8</w:t>
            </w:r>
          </w:p>
        </w:tc>
        <w:tc>
          <w:tcPr>
            <w:tcW w:w="741" w:type="pct"/>
            <w:noWrap/>
            <w:hideMark/>
          </w:tcPr>
          <w:p w14:paraId="7ABD736C" w14:textId="77777777" w:rsidR="00645E29" w:rsidRPr="00645E29" w:rsidRDefault="00645E29" w:rsidP="00645E29">
            <w:pPr>
              <w:spacing w:after="0"/>
              <w:jc w:val="center"/>
              <w:rPr>
                <w:rFonts w:eastAsia="Times New Roman" w:cs="Times New Roman"/>
                <w:b/>
                <w:color w:val="000000"/>
                <w:lang w:eastAsia="pl-PL"/>
              </w:rPr>
            </w:pPr>
            <w:r w:rsidRPr="00645E29">
              <w:rPr>
                <w:rFonts w:eastAsia="Times New Roman" w:cs="Times New Roman"/>
                <w:b/>
                <w:color w:val="000000"/>
                <w:lang w:eastAsia="pl-PL"/>
              </w:rPr>
              <w:t>72</w:t>
            </w:r>
          </w:p>
        </w:tc>
        <w:tc>
          <w:tcPr>
            <w:tcW w:w="595" w:type="pct"/>
            <w:noWrap/>
            <w:hideMark/>
          </w:tcPr>
          <w:p w14:paraId="51020319" w14:textId="77777777" w:rsidR="00645E29" w:rsidRPr="00645E29" w:rsidRDefault="00645E29" w:rsidP="00645E29">
            <w:pPr>
              <w:spacing w:after="0"/>
              <w:jc w:val="center"/>
              <w:rPr>
                <w:rFonts w:eastAsia="Times New Roman" w:cs="Times New Roman"/>
                <w:b/>
                <w:color w:val="000000"/>
                <w:lang w:eastAsia="pl-PL"/>
              </w:rPr>
            </w:pPr>
            <w:r w:rsidRPr="00645E29">
              <w:rPr>
                <w:rFonts w:eastAsia="Times New Roman" w:cs="Times New Roman"/>
                <w:b/>
                <w:color w:val="000000"/>
                <w:lang w:eastAsia="pl-PL"/>
              </w:rPr>
              <w:t>18</w:t>
            </w:r>
          </w:p>
        </w:tc>
        <w:tc>
          <w:tcPr>
            <w:tcW w:w="534" w:type="pct"/>
            <w:noWrap/>
            <w:hideMark/>
          </w:tcPr>
          <w:p w14:paraId="553DC281" w14:textId="77777777" w:rsidR="00645E29" w:rsidRPr="00645E29" w:rsidRDefault="00645E29" w:rsidP="00645E29">
            <w:pPr>
              <w:spacing w:after="0"/>
              <w:jc w:val="center"/>
              <w:rPr>
                <w:rFonts w:eastAsia="Times New Roman" w:cs="Times New Roman"/>
                <w:b/>
                <w:color w:val="000000"/>
                <w:lang w:eastAsia="pl-PL"/>
              </w:rPr>
            </w:pPr>
            <w:r w:rsidRPr="00645E29">
              <w:rPr>
                <w:rFonts w:eastAsia="Times New Roman" w:cs="Times New Roman"/>
                <w:b/>
                <w:color w:val="000000"/>
                <w:lang w:eastAsia="pl-PL"/>
              </w:rPr>
              <w:t>9</w:t>
            </w:r>
          </w:p>
        </w:tc>
        <w:tc>
          <w:tcPr>
            <w:tcW w:w="455" w:type="pct"/>
            <w:noWrap/>
            <w:hideMark/>
          </w:tcPr>
          <w:p w14:paraId="3D5BA255" w14:textId="77777777" w:rsidR="00645E29" w:rsidRPr="00645E29" w:rsidRDefault="00645E29" w:rsidP="00645E29">
            <w:pPr>
              <w:spacing w:after="0"/>
              <w:jc w:val="center"/>
              <w:rPr>
                <w:rFonts w:eastAsia="Times New Roman" w:cs="Times New Roman"/>
                <w:b/>
                <w:color w:val="000000"/>
                <w:lang w:eastAsia="pl-PL"/>
              </w:rPr>
            </w:pPr>
            <w:r w:rsidRPr="00645E29">
              <w:rPr>
                <w:rFonts w:eastAsia="Times New Roman" w:cs="Times New Roman"/>
                <w:b/>
                <w:color w:val="000000"/>
                <w:lang w:eastAsia="pl-PL"/>
              </w:rPr>
              <w:t>1</w:t>
            </w:r>
          </w:p>
        </w:tc>
        <w:tc>
          <w:tcPr>
            <w:tcW w:w="519" w:type="pct"/>
            <w:noWrap/>
            <w:hideMark/>
          </w:tcPr>
          <w:p w14:paraId="7F6F7E0D" w14:textId="77777777" w:rsidR="00645E29" w:rsidRPr="00645E29" w:rsidRDefault="00645E29" w:rsidP="00645E29">
            <w:pPr>
              <w:spacing w:after="0"/>
              <w:jc w:val="center"/>
              <w:rPr>
                <w:rFonts w:eastAsia="Times New Roman" w:cs="Times New Roman"/>
                <w:b/>
                <w:color w:val="000000"/>
                <w:lang w:eastAsia="pl-PL"/>
              </w:rPr>
            </w:pPr>
            <w:r w:rsidRPr="00645E29">
              <w:rPr>
                <w:rFonts w:eastAsia="Times New Roman" w:cs="Times New Roman"/>
                <w:b/>
                <w:color w:val="000000"/>
                <w:lang w:eastAsia="pl-PL"/>
              </w:rPr>
              <w:t>1</w:t>
            </w:r>
          </w:p>
        </w:tc>
        <w:tc>
          <w:tcPr>
            <w:tcW w:w="519" w:type="pct"/>
            <w:noWrap/>
            <w:hideMark/>
          </w:tcPr>
          <w:p w14:paraId="7343BD7E" w14:textId="77777777" w:rsidR="00645E29" w:rsidRPr="00645E29" w:rsidRDefault="00645E29" w:rsidP="00645E29">
            <w:pPr>
              <w:spacing w:after="0"/>
              <w:jc w:val="center"/>
              <w:rPr>
                <w:rFonts w:eastAsia="Times New Roman" w:cs="Times New Roman"/>
                <w:b/>
                <w:color w:val="000000"/>
                <w:lang w:eastAsia="pl-PL"/>
              </w:rPr>
            </w:pPr>
            <w:r w:rsidRPr="00645E29">
              <w:rPr>
                <w:rFonts w:eastAsia="Times New Roman" w:cs="Times New Roman"/>
                <w:b/>
                <w:color w:val="000000"/>
                <w:lang w:eastAsia="pl-PL"/>
              </w:rPr>
              <w:t>110</w:t>
            </w:r>
          </w:p>
        </w:tc>
      </w:tr>
    </w:tbl>
    <w:p w14:paraId="3621F35D" w14:textId="77777777" w:rsidR="00645E29" w:rsidRPr="00645E29" w:rsidRDefault="00645E29" w:rsidP="00645E29">
      <w:pPr>
        <w:spacing w:after="0" w:line="276" w:lineRule="auto"/>
        <w:jc w:val="left"/>
        <w:rPr>
          <w:rFonts w:eastAsia="Calibri" w:cs="Times New Roman"/>
          <w:sz w:val="20"/>
        </w:rPr>
      </w:pPr>
      <w:r w:rsidRPr="00645E29">
        <w:rPr>
          <w:rFonts w:eastAsia="Calibri" w:cs="Times New Roman"/>
          <w:sz w:val="20"/>
        </w:rPr>
        <w:t>Źródło: dane gmin.</w:t>
      </w:r>
    </w:p>
    <w:p w14:paraId="4F81FC78" w14:textId="77777777" w:rsidR="00645E29" w:rsidRPr="00645E29" w:rsidRDefault="00645E29" w:rsidP="00645E29">
      <w:pPr>
        <w:spacing w:after="80"/>
        <w:rPr>
          <w:rFonts w:eastAsia="Calibri" w:cs="Times New Roman"/>
        </w:rPr>
      </w:pPr>
      <w:r w:rsidRPr="00645E29">
        <w:rPr>
          <w:rFonts w:eastAsia="Calibri" w:cs="Times New Roman"/>
        </w:rPr>
        <w:t xml:space="preserve">Świetlice mieszczą się prawie w co drugiej miejscowości. Służą za miejsca spotkań lokalnej społeczności i organizacji. Sytuacja wiązana z prowadzeniem w nich zajęć i imprez jest zróżnicowana i mimo poprawy wyposażenia </w:t>
      </w:r>
      <w:r w:rsidRPr="00645E29">
        <w:rPr>
          <w:rFonts w:eastAsia="Calibri" w:cs="Times New Roman"/>
        </w:rPr>
        <w:br/>
        <w:t>i powstawania nowych punktów, istnieje potrzeba dalszego rozwoju infrastruktury. Podczas wywiadu środowiskowego ponad 16% badanych wskazało na małą ilość świetlic środowiskowych i bibliotek, a przeszło 18% na parków i placów zabaw.  W odniesieniu do istniejących obiektów pojawiły się uwagi o ich niedostępności dla osób niepełnosprawnych. Na 80 placówek kulturalnych jedynie 30 jest dostosowanych do ich potrzeb.</w:t>
      </w:r>
      <w:r w:rsidRPr="00645E29">
        <w:rPr>
          <w:rFonts w:eastAsia="Calibri" w:cs="Times New Roman"/>
          <w:vertAlign w:val="superscript"/>
        </w:rPr>
        <w:footnoteReference w:id="66"/>
      </w:r>
    </w:p>
    <w:p w14:paraId="48BF5E96" w14:textId="77777777" w:rsidR="00645E29" w:rsidRPr="00645E29" w:rsidRDefault="00645E29" w:rsidP="00645E29">
      <w:pPr>
        <w:spacing w:after="80"/>
        <w:rPr>
          <w:rFonts w:eastAsia="Calibri" w:cs="Times New Roman"/>
        </w:rPr>
      </w:pPr>
      <w:r w:rsidRPr="00645E29">
        <w:rPr>
          <w:rFonts w:eastAsia="Calibri" w:cs="Times New Roman"/>
        </w:rPr>
        <w:t>Biblioteki znajdują się w co 9 miejscowości. Liczba czytelników jest mniejsza niż przeciętna dla powiatu (na terenie LSR na 1000 ludności przypada ok. 94 czytelników, w powiecie – 98).</w:t>
      </w:r>
      <w:r w:rsidRPr="00645E29">
        <w:rPr>
          <w:rFonts w:eastAsia="Calibri" w:cs="Times New Roman"/>
          <w:vertAlign w:val="superscript"/>
        </w:rPr>
        <w:footnoteReference w:id="67"/>
      </w:r>
      <w:r w:rsidRPr="00645E29">
        <w:rPr>
          <w:rFonts w:eastAsia="Calibri" w:cs="Times New Roman"/>
        </w:rPr>
        <w:t xml:space="preserve"> Jednym z zadań bibliotek </w:t>
      </w:r>
      <w:r w:rsidRPr="00645E29">
        <w:rPr>
          <w:rFonts w:eastAsia="Calibri" w:cs="Times New Roman"/>
          <w:b/>
        </w:rPr>
        <w:t>jest gromadzenie, przechowywanie i ochrona materiałów związanych z regionem</w:t>
      </w:r>
      <w:r w:rsidRPr="00645E29">
        <w:rPr>
          <w:rFonts w:eastAsia="Calibri" w:cs="Times New Roman"/>
        </w:rPr>
        <w:t>.</w:t>
      </w:r>
    </w:p>
    <w:p w14:paraId="709C75E8" w14:textId="77777777" w:rsidR="00645E29" w:rsidRPr="00645E29" w:rsidRDefault="00645E29" w:rsidP="00645E29">
      <w:pPr>
        <w:spacing w:after="80"/>
        <w:rPr>
          <w:rFonts w:eastAsia="Calibri" w:cs="Times New Roman"/>
        </w:rPr>
      </w:pPr>
      <w:r w:rsidRPr="00645E29">
        <w:rPr>
          <w:rFonts w:eastAsia="Calibri" w:cs="Times New Roman"/>
        </w:rPr>
        <w:t xml:space="preserve">Obecnie lokalne dziedzictwo popularyzowane jest głownie dzięki muzeom, w których działalności pojawia się najwięcej innowacyjnych rozwiązań. Przykładami są zwłaszcza: Muzeum Kultury Ludowej Pomorza w Swołowie, Muzeum Śledzia w Starkowie, czy Bunkry </w:t>
      </w:r>
      <w:proofErr w:type="spellStart"/>
      <w:r w:rsidRPr="00645E29">
        <w:rPr>
          <w:rFonts w:eastAsia="Calibri" w:cs="Times New Roman"/>
        </w:rPr>
        <w:t>Blüchera</w:t>
      </w:r>
      <w:proofErr w:type="spellEnd"/>
      <w:r w:rsidRPr="00645E29">
        <w:rPr>
          <w:rFonts w:eastAsia="Calibri" w:cs="Times New Roman"/>
        </w:rPr>
        <w:t xml:space="preserve"> w Ustce.</w:t>
      </w:r>
      <w:r w:rsidRPr="00645E29">
        <w:rPr>
          <w:rFonts w:eastAsia="Calibri" w:cs="Times New Roman"/>
          <w:vertAlign w:val="superscript"/>
        </w:rPr>
        <w:footnoteReference w:id="68"/>
      </w:r>
      <w:r w:rsidRPr="00645E29">
        <w:rPr>
          <w:rFonts w:eastAsia="Calibri" w:cs="Times New Roman"/>
        </w:rPr>
        <w:t xml:space="preserve"> </w:t>
      </w:r>
    </w:p>
    <w:p w14:paraId="3D64482E" w14:textId="77777777" w:rsidR="00645E29" w:rsidRPr="00645E29" w:rsidRDefault="00645E29" w:rsidP="00645E29">
      <w:pPr>
        <w:spacing w:after="0"/>
        <w:rPr>
          <w:rFonts w:eastAsia="Calibri" w:cs="Times New Roman"/>
        </w:rPr>
      </w:pPr>
      <w:r w:rsidRPr="00645E29">
        <w:rPr>
          <w:rFonts w:eastAsia="Calibri" w:cs="Times New Roman"/>
        </w:rPr>
        <w:t>Wydarzenia kulturalne odbywają się przeważnie latem, a tradycyjnie co jesień w każdej gminie organizowane są dożynki. Mieszkańcy nie są jednak zadowoleni z ich ilości – ponad 26% pytanych stwierdziło, że brakuje im takich imprez,</w:t>
      </w:r>
      <w:r w:rsidRPr="00645E29">
        <w:rPr>
          <w:rFonts w:eastAsia="Calibri" w:cs="Times New Roman"/>
          <w:vertAlign w:val="superscript"/>
        </w:rPr>
        <w:footnoteReference w:id="69"/>
      </w:r>
      <w:r w:rsidRPr="00645E29">
        <w:rPr>
          <w:rFonts w:eastAsia="Calibri" w:cs="Times New Roman"/>
        </w:rPr>
        <w:t xml:space="preserve"> a prawie połowa ankietowanych jest niezadowolona lub bardzo niezadowolona z oferty kulturalnej.</w:t>
      </w:r>
      <w:r w:rsidRPr="00645E29">
        <w:rPr>
          <w:rFonts w:eastAsia="Calibri" w:cs="Times New Roman"/>
          <w:vertAlign w:val="superscript"/>
        </w:rPr>
        <w:footnoteReference w:id="70"/>
      </w:r>
      <w:r w:rsidRPr="00645E29">
        <w:rPr>
          <w:rFonts w:eastAsia="Calibri" w:cs="Times New Roman"/>
        </w:rPr>
        <w:t xml:space="preserve">  </w:t>
      </w:r>
    </w:p>
    <w:p w14:paraId="4B31F323" w14:textId="77777777" w:rsidR="00645E29" w:rsidRPr="00645E29" w:rsidRDefault="00645E29" w:rsidP="009301B1">
      <w:pPr>
        <w:keepNext/>
        <w:keepLines/>
        <w:numPr>
          <w:ilvl w:val="2"/>
          <w:numId w:val="185"/>
        </w:numPr>
        <w:spacing w:before="60" w:line="259" w:lineRule="auto"/>
        <w:ind w:left="567" w:hanging="567"/>
        <w:jc w:val="left"/>
        <w:outlineLvl w:val="3"/>
        <w:rPr>
          <w:rFonts w:eastAsia="Calibri" w:cs="Times New Roman"/>
          <w:b/>
          <w:bCs/>
          <w:iCs/>
        </w:rPr>
      </w:pPr>
      <w:r w:rsidRPr="00645E29">
        <w:rPr>
          <w:rFonts w:eastAsia="Calibri" w:cs="Times New Roman"/>
          <w:b/>
          <w:bCs/>
          <w:iCs/>
        </w:rPr>
        <w:t>Infrastruktura i oferta sportowa</w:t>
      </w:r>
    </w:p>
    <w:p w14:paraId="56496B2B" w14:textId="77777777" w:rsidR="00645E29" w:rsidRPr="00645E29" w:rsidRDefault="00645E29" w:rsidP="00645E29">
      <w:pPr>
        <w:spacing w:after="0"/>
        <w:rPr>
          <w:rFonts w:eastAsia="Calibri" w:cs="Times New Roman"/>
        </w:rPr>
      </w:pPr>
      <w:r w:rsidRPr="00645E29">
        <w:rPr>
          <w:rFonts w:eastAsia="Calibri" w:cs="Times New Roman"/>
        </w:rPr>
        <w:t xml:space="preserve">Na obszarze gmin objętych LSR znajduje się ok. 155 obiektów infrastruktury sportowej i rekreacyjnej. </w:t>
      </w:r>
    </w:p>
    <w:p w14:paraId="59A12836" w14:textId="2DE7E525" w:rsidR="00645E29" w:rsidRPr="00645E29" w:rsidRDefault="00645E29" w:rsidP="00645E29">
      <w:pPr>
        <w:spacing w:after="0"/>
        <w:rPr>
          <w:rFonts w:eastAsia="Calibri" w:cs="Times New Roman"/>
          <w:color w:val="4F81BD"/>
          <w:sz w:val="18"/>
          <w:szCs w:val="18"/>
        </w:rPr>
      </w:pPr>
      <w:bookmarkStart w:id="58" w:name="_Toc438992424"/>
      <w:r w:rsidRPr="00645E29">
        <w:rPr>
          <w:rFonts w:eastAsia="Calibri" w:cs="Times New Roman"/>
          <w:b/>
          <w:bCs/>
          <w:szCs w:val="18"/>
        </w:rPr>
        <w:t xml:space="preserve">Tabela </w:t>
      </w:r>
      <w:r w:rsidRPr="00645E29">
        <w:rPr>
          <w:rFonts w:eastAsia="Calibri" w:cs="Times New Roman"/>
          <w:b/>
          <w:bCs/>
          <w:szCs w:val="18"/>
        </w:rPr>
        <w:fldChar w:fldCharType="begin"/>
      </w:r>
      <w:r w:rsidRPr="00645E29">
        <w:rPr>
          <w:rFonts w:eastAsia="Calibri" w:cs="Times New Roman"/>
          <w:b/>
          <w:bCs/>
          <w:szCs w:val="18"/>
        </w:rPr>
        <w:instrText xml:space="preserve"> SEQ Tabela \* ARABIC </w:instrText>
      </w:r>
      <w:r w:rsidRPr="00645E29">
        <w:rPr>
          <w:rFonts w:eastAsia="Calibri" w:cs="Times New Roman"/>
          <w:b/>
          <w:bCs/>
          <w:szCs w:val="18"/>
        </w:rPr>
        <w:fldChar w:fldCharType="separate"/>
      </w:r>
      <w:r w:rsidR="00301B30">
        <w:rPr>
          <w:rFonts w:eastAsia="Calibri" w:cs="Times New Roman"/>
          <w:b/>
          <w:bCs/>
          <w:noProof/>
          <w:szCs w:val="18"/>
        </w:rPr>
        <w:t>20</w:t>
      </w:r>
      <w:r w:rsidRPr="00645E29">
        <w:rPr>
          <w:rFonts w:eastAsia="Calibri" w:cs="Times New Roman"/>
          <w:b/>
          <w:bCs/>
          <w:szCs w:val="18"/>
        </w:rPr>
        <w:fldChar w:fldCharType="end"/>
      </w:r>
      <w:r w:rsidRPr="00645E29">
        <w:rPr>
          <w:rFonts w:eastAsia="Calibri" w:cs="Times New Roman"/>
          <w:szCs w:val="18"/>
        </w:rPr>
        <w:t>. Wybrane obiekty infrastruktury sportowej w gminach objętych LSR</w:t>
      </w:r>
      <w:bookmarkEnd w:id="58"/>
    </w:p>
    <w:tbl>
      <w:tblPr>
        <w:tblStyle w:val="RozdziaIII1"/>
        <w:tblW w:w="10456" w:type="dxa"/>
        <w:tblLook w:val="04A0" w:firstRow="1" w:lastRow="0" w:firstColumn="1" w:lastColumn="0" w:noHBand="0" w:noVBand="1"/>
      </w:tblPr>
      <w:tblGrid>
        <w:gridCol w:w="2376"/>
        <w:gridCol w:w="1276"/>
        <w:gridCol w:w="1701"/>
        <w:gridCol w:w="1134"/>
        <w:gridCol w:w="1238"/>
        <w:gridCol w:w="1172"/>
        <w:gridCol w:w="1559"/>
      </w:tblGrid>
      <w:tr w:rsidR="00645E29" w:rsidRPr="00645E29" w14:paraId="7A5D1AB2" w14:textId="77777777" w:rsidTr="003A3993">
        <w:trPr>
          <w:cnfStyle w:val="100000000000" w:firstRow="1" w:lastRow="0" w:firstColumn="0" w:lastColumn="0" w:oddVBand="0" w:evenVBand="0" w:oddHBand="0" w:evenHBand="0" w:firstRowFirstColumn="0" w:firstRowLastColumn="0" w:lastRowFirstColumn="0" w:lastRowLastColumn="0"/>
          <w:trHeight w:val="278"/>
        </w:trPr>
        <w:tc>
          <w:tcPr>
            <w:tcW w:w="2376" w:type="dxa"/>
            <w:hideMark/>
          </w:tcPr>
          <w:p w14:paraId="1690866C" w14:textId="77777777" w:rsidR="00645E29" w:rsidRPr="00645E29" w:rsidRDefault="00645E29" w:rsidP="00645E29">
            <w:pPr>
              <w:spacing w:after="0"/>
              <w:jc w:val="center"/>
              <w:rPr>
                <w:rFonts w:eastAsia="Times New Roman" w:cs="Times New Roman"/>
                <w:lang w:eastAsia="pl-PL"/>
              </w:rPr>
            </w:pPr>
            <w:r w:rsidRPr="00645E29">
              <w:rPr>
                <w:rFonts w:eastAsia="Times New Roman" w:cs="Times New Roman"/>
                <w:lang w:eastAsia="pl-PL"/>
              </w:rPr>
              <w:t> </w:t>
            </w:r>
          </w:p>
        </w:tc>
        <w:tc>
          <w:tcPr>
            <w:tcW w:w="1276" w:type="dxa"/>
            <w:hideMark/>
          </w:tcPr>
          <w:p w14:paraId="418198CD" w14:textId="77777777" w:rsidR="00645E29" w:rsidRPr="00645E29" w:rsidRDefault="00645E29" w:rsidP="00645E29">
            <w:pPr>
              <w:spacing w:after="0"/>
              <w:jc w:val="center"/>
              <w:rPr>
                <w:rFonts w:eastAsia="Times New Roman" w:cs="Times New Roman"/>
                <w:lang w:eastAsia="pl-PL"/>
              </w:rPr>
            </w:pPr>
            <w:r w:rsidRPr="00645E29">
              <w:rPr>
                <w:rFonts w:eastAsia="Times New Roman" w:cs="Times New Roman"/>
                <w:lang w:eastAsia="pl-PL"/>
              </w:rPr>
              <w:t>Słupsk</w:t>
            </w:r>
          </w:p>
        </w:tc>
        <w:tc>
          <w:tcPr>
            <w:tcW w:w="1701" w:type="dxa"/>
            <w:hideMark/>
          </w:tcPr>
          <w:p w14:paraId="23CFD9D3" w14:textId="77777777" w:rsidR="00645E29" w:rsidRPr="00645E29" w:rsidRDefault="00645E29" w:rsidP="00645E29">
            <w:pPr>
              <w:spacing w:after="0"/>
              <w:jc w:val="center"/>
              <w:rPr>
                <w:rFonts w:eastAsia="Times New Roman" w:cs="Times New Roman"/>
                <w:lang w:eastAsia="pl-PL"/>
              </w:rPr>
            </w:pPr>
            <w:r w:rsidRPr="00645E29">
              <w:rPr>
                <w:rFonts w:eastAsia="Times New Roman" w:cs="Times New Roman"/>
                <w:lang w:eastAsia="pl-PL"/>
              </w:rPr>
              <w:t>Miasto Ustka</w:t>
            </w:r>
          </w:p>
        </w:tc>
        <w:tc>
          <w:tcPr>
            <w:tcW w:w="1134" w:type="dxa"/>
            <w:hideMark/>
          </w:tcPr>
          <w:p w14:paraId="77E435F6" w14:textId="77777777" w:rsidR="00645E29" w:rsidRPr="00645E29" w:rsidRDefault="00645E29" w:rsidP="00645E29">
            <w:pPr>
              <w:spacing w:after="0"/>
              <w:jc w:val="center"/>
              <w:rPr>
                <w:rFonts w:eastAsia="Times New Roman" w:cs="Times New Roman"/>
                <w:lang w:eastAsia="pl-PL"/>
              </w:rPr>
            </w:pPr>
            <w:r w:rsidRPr="00645E29">
              <w:rPr>
                <w:rFonts w:eastAsia="Times New Roman" w:cs="Times New Roman"/>
                <w:lang w:eastAsia="pl-PL"/>
              </w:rPr>
              <w:t>Kobylnica</w:t>
            </w:r>
          </w:p>
        </w:tc>
        <w:tc>
          <w:tcPr>
            <w:tcW w:w="1238" w:type="dxa"/>
            <w:hideMark/>
          </w:tcPr>
          <w:p w14:paraId="08F7150F" w14:textId="77777777" w:rsidR="00645E29" w:rsidRPr="00645E29" w:rsidRDefault="00645E29" w:rsidP="00645E29">
            <w:pPr>
              <w:spacing w:after="0"/>
              <w:jc w:val="center"/>
              <w:rPr>
                <w:rFonts w:eastAsia="Times New Roman" w:cs="Times New Roman"/>
                <w:lang w:eastAsia="pl-PL"/>
              </w:rPr>
            </w:pPr>
            <w:r w:rsidRPr="00645E29">
              <w:rPr>
                <w:rFonts w:eastAsia="Times New Roman" w:cs="Times New Roman"/>
                <w:lang w:eastAsia="pl-PL"/>
              </w:rPr>
              <w:t>Ustka</w:t>
            </w:r>
          </w:p>
        </w:tc>
        <w:tc>
          <w:tcPr>
            <w:tcW w:w="1172" w:type="dxa"/>
            <w:hideMark/>
          </w:tcPr>
          <w:p w14:paraId="09EF8924" w14:textId="77777777" w:rsidR="00645E29" w:rsidRPr="00645E29" w:rsidRDefault="00645E29" w:rsidP="00645E29">
            <w:pPr>
              <w:spacing w:after="0"/>
              <w:jc w:val="center"/>
              <w:rPr>
                <w:rFonts w:eastAsia="Times New Roman" w:cs="Times New Roman"/>
                <w:lang w:eastAsia="pl-PL"/>
              </w:rPr>
            </w:pPr>
            <w:r w:rsidRPr="00645E29">
              <w:rPr>
                <w:rFonts w:eastAsia="Times New Roman" w:cs="Times New Roman"/>
                <w:lang w:eastAsia="pl-PL"/>
              </w:rPr>
              <w:t>Smołdzino</w:t>
            </w:r>
          </w:p>
        </w:tc>
        <w:tc>
          <w:tcPr>
            <w:tcW w:w="1559" w:type="dxa"/>
            <w:hideMark/>
          </w:tcPr>
          <w:p w14:paraId="456CCF64" w14:textId="77777777" w:rsidR="00645E29" w:rsidRPr="00645E29" w:rsidRDefault="00645E29" w:rsidP="00645E29">
            <w:pPr>
              <w:spacing w:after="0"/>
              <w:jc w:val="center"/>
              <w:rPr>
                <w:rFonts w:eastAsia="Times New Roman" w:cs="Times New Roman"/>
                <w:lang w:eastAsia="pl-PL"/>
              </w:rPr>
            </w:pPr>
            <w:r w:rsidRPr="00645E29">
              <w:rPr>
                <w:rFonts w:eastAsia="Times New Roman" w:cs="Times New Roman"/>
                <w:lang w:eastAsia="pl-PL"/>
              </w:rPr>
              <w:t>Kępice</w:t>
            </w:r>
          </w:p>
        </w:tc>
      </w:tr>
      <w:tr w:rsidR="00645E29" w:rsidRPr="00645E29" w14:paraId="0F732D5D" w14:textId="77777777" w:rsidTr="003A3993">
        <w:trPr>
          <w:trHeight w:val="275"/>
        </w:trPr>
        <w:tc>
          <w:tcPr>
            <w:tcW w:w="2376" w:type="dxa"/>
            <w:hideMark/>
          </w:tcPr>
          <w:p w14:paraId="60D62A07"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Stadiony/boiska</w:t>
            </w:r>
          </w:p>
        </w:tc>
        <w:tc>
          <w:tcPr>
            <w:tcW w:w="1276" w:type="dxa"/>
            <w:hideMark/>
          </w:tcPr>
          <w:p w14:paraId="1317490E"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41</w:t>
            </w:r>
          </w:p>
        </w:tc>
        <w:tc>
          <w:tcPr>
            <w:tcW w:w="1701" w:type="dxa"/>
            <w:hideMark/>
          </w:tcPr>
          <w:p w14:paraId="7F5A50E2"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2</w:t>
            </w:r>
          </w:p>
        </w:tc>
        <w:tc>
          <w:tcPr>
            <w:tcW w:w="1134" w:type="dxa"/>
            <w:hideMark/>
          </w:tcPr>
          <w:p w14:paraId="46DDF426"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7</w:t>
            </w:r>
          </w:p>
        </w:tc>
        <w:tc>
          <w:tcPr>
            <w:tcW w:w="1238" w:type="dxa"/>
            <w:hideMark/>
          </w:tcPr>
          <w:p w14:paraId="4BEC2DFF"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1</w:t>
            </w:r>
          </w:p>
        </w:tc>
        <w:tc>
          <w:tcPr>
            <w:tcW w:w="1172" w:type="dxa"/>
            <w:hideMark/>
          </w:tcPr>
          <w:p w14:paraId="3EAD6175"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2</w:t>
            </w:r>
          </w:p>
        </w:tc>
        <w:tc>
          <w:tcPr>
            <w:tcW w:w="1559" w:type="dxa"/>
            <w:hideMark/>
          </w:tcPr>
          <w:p w14:paraId="1C80ACD5"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10</w:t>
            </w:r>
          </w:p>
        </w:tc>
      </w:tr>
      <w:tr w:rsidR="00645E29" w:rsidRPr="00645E29" w14:paraId="20DC284C" w14:textId="77777777" w:rsidTr="003A3993">
        <w:trPr>
          <w:trHeight w:val="280"/>
        </w:trPr>
        <w:tc>
          <w:tcPr>
            <w:tcW w:w="2376" w:type="dxa"/>
            <w:hideMark/>
          </w:tcPr>
          <w:p w14:paraId="50A01549"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Baseny</w:t>
            </w:r>
          </w:p>
        </w:tc>
        <w:tc>
          <w:tcPr>
            <w:tcW w:w="1276" w:type="dxa"/>
            <w:hideMark/>
          </w:tcPr>
          <w:p w14:paraId="285D7CD2"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2</w:t>
            </w:r>
          </w:p>
        </w:tc>
        <w:tc>
          <w:tcPr>
            <w:tcW w:w="1701" w:type="dxa"/>
            <w:hideMark/>
          </w:tcPr>
          <w:p w14:paraId="258A3BF6"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3</w:t>
            </w:r>
          </w:p>
        </w:tc>
        <w:tc>
          <w:tcPr>
            <w:tcW w:w="1134" w:type="dxa"/>
            <w:hideMark/>
          </w:tcPr>
          <w:p w14:paraId="432B24A2"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0</w:t>
            </w:r>
          </w:p>
        </w:tc>
        <w:tc>
          <w:tcPr>
            <w:tcW w:w="1238" w:type="dxa"/>
            <w:hideMark/>
          </w:tcPr>
          <w:p w14:paraId="692933A4"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1</w:t>
            </w:r>
          </w:p>
        </w:tc>
        <w:tc>
          <w:tcPr>
            <w:tcW w:w="1172" w:type="dxa"/>
            <w:hideMark/>
          </w:tcPr>
          <w:p w14:paraId="6CAEFDC8"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0</w:t>
            </w:r>
          </w:p>
        </w:tc>
        <w:tc>
          <w:tcPr>
            <w:tcW w:w="1559" w:type="dxa"/>
            <w:hideMark/>
          </w:tcPr>
          <w:p w14:paraId="104ACE61"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0</w:t>
            </w:r>
          </w:p>
        </w:tc>
      </w:tr>
      <w:tr w:rsidR="00645E29" w:rsidRPr="00645E29" w14:paraId="5B5E774A" w14:textId="77777777" w:rsidTr="003A3993">
        <w:trPr>
          <w:trHeight w:val="284"/>
        </w:trPr>
        <w:tc>
          <w:tcPr>
            <w:tcW w:w="2376" w:type="dxa"/>
            <w:hideMark/>
          </w:tcPr>
          <w:p w14:paraId="3902A2E8"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 xml:space="preserve">Hale sportowe </w:t>
            </w:r>
          </w:p>
        </w:tc>
        <w:tc>
          <w:tcPr>
            <w:tcW w:w="1276" w:type="dxa"/>
            <w:hideMark/>
          </w:tcPr>
          <w:p w14:paraId="35307A12"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1</w:t>
            </w:r>
          </w:p>
        </w:tc>
        <w:tc>
          <w:tcPr>
            <w:tcW w:w="1701" w:type="dxa"/>
            <w:hideMark/>
          </w:tcPr>
          <w:p w14:paraId="1FC7CB93"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4</w:t>
            </w:r>
          </w:p>
        </w:tc>
        <w:tc>
          <w:tcPr>
            <w:tcW w:w="1134" w:type="dxa"/>
            <w:hideMark/>
          </w:tcPr>
          <w:p w14:paraId="4ED9815F"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1</w:t>
            </w:r>
          </w:p>
        </w:tc>
        <w:tc>
          <w:tcPr>
            <w:tcW w:w="1238" w:type="dxa"/>
            <w:hideMark/>
          </w:tcPr>
          <w:p w14:paraId="0944F17B"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2</w:t>
            </w:r>
          </w:p>
        </w:tc>
        <w:tc>
          <w:tcPr>
            <w:tcW w:w="1172" w:type="dxa"/>
            <w:hideMark/>
          </w:tcPr>
          <w:p w14:paraId="34F0B89A"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0</w:t>
            </w:r>
          </w:p>
        </w:tc>
        <w:tc>
          <w:tcPr>
            <w:tcW w:w="1559" w:type="dxa"/>
            <w:hideMark/>
          </w:tcPr>
          <w:p w14:paraId="11E6B946"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0</w:t>
            </w:r>
          </w:p>
        </w:tc>
      </w:tr>
      <w:tr w:rsidR="00645E29" w:rsidRPr="00645E29" w14:paraId="243CDC6E" w14:textId="77777777" w:rsidTr="003A3993">
        <w:trPr>
          <w:trHeight w:val="315"/>
        </w:trPr>
        <w:tc>
          <w:tcPr>
            <w:tcW w:w="2376" w:type="dxa"/>
            <w:hideMark/>
          </w:tcPr>
          <w:p w14:paraId="521328F3"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Siłownie</w:t>
            </w:r>
          </w:p>
        </w:tc>
        <w:tc>
          <w:tcPr>
            <w:tcW w:w="1276" w:type="dxa"/>
            <w:hideMark/>
          </w:tcPr>
          <w:p w14:paraId="4416CEAA"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9</w:t>
            </w:r>
          </w:p>
        </w:tc>
        <w:tc>
          <w:tcPr>
            <w:tcW w:w="1701" w:type="dxa"/>
            <w:hideMark/>
          </w:tcPr>
          <w:p w14:paraId="3A03282D"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2</w:t>
            </w:r>
          </w:p>
        </w:tc>
        <w:tc>
          <w:tcPr>
            <w:tcW w:w="1134" w:type="dxa"/>
            <w:hideMark/>
          </w:tcPr>
          <w:p w14:paraId="262906B7"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6</w:t>
            </w:r>
          </w:p>
        </w:tc>
        <w:tc>
          <w:tcPr>
            <w:tcW w:w="1238" w:type="dxa"/>
            <w:hideMark/>
          </w:tcPr>
          <w:p w14:paraId="0EF34F15"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3</w:t>
            </w:r>
          </w:p>
        </w:tc>
        <w:tc>
          <w:tcPr>
            <w:tcW w:w="1172" w:type="dxa"/>
            <w:hideMark/>
          </w:tcPr>
          <w:p w14:paraId="272D9FBD"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1</w:t>
            </w:r>
          </w:p>
        </w:tc>
        <w:tc>
          <w:tcPr>
            <w:tcW w:w="1559" w:type="dxa"/>
            <w:hideMark/>
          </w:tcPr>
          <w:p w14:paraId="1C55D799"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6</w:t>
            </w:r>
          </w:p>
        </w:tc>
      </w:tr>
      <w:tr w:rsidR="00645E29" w:rsidRPr="00645E29" w14:paraId="45E47A85" w14:textId="77777777" w:rsidTr="003A3993">
        <w:trPr>
          <w:trHeight w:val="364"/>
        </w:trPr>
        <w:tc>
          <w:tcPr>
            <w:tcW w:w="2376" w:type="dxa"/>
            <w:hideMark/>
          </w:tcPr>
          <w:p w14:paraId="4DE12540"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Ścieżki rowerowe</w:t>
            </w:r>
          </w:p>
        </w:tc>
        <w:tc>
          <w:tcPr>
            <w:tcW w:w="1276" w:type="dxa"/>
            <w:hideMark/>
          </w:tcPr>
          <w:p w14:paraId="515EF86B"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16km</w:t>
            </w:r>
          </w:p>
        </w:tc>
        <w:tc>
          <w:tcPr>
            <w:tcW w:w="1701" w:type="dxa"/>
            <w:hideMark/>
          </w:tcPr>
          <w:p w14:paraId="436CF77D"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6</w:t>
            </w:r>
          </w:p>
        </w:tc>
        <w:tc>
          <w:tcPr>
            <w:tcW w:w="1134" w:type="dxa"/>
            <w:hideMark/>
          </w:tcPr>
          <w:p w14:paraId="465F4F5A"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3</w:t>
            </w:r>
          </w:p>
        </w:tc>
        <w:tc>
          <w:tcPr>
            <w:tcW w:w="1238" w:type="dxa"/>
            <w:hideMark/>
          </w:tcPr>
          <w:p w14:paraId="5173FA79"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35,17km</w:t>
            </w:r>
          </w:p>
        </w:tc>
        <w:tc>
          <w:tcPr>
            <w:tcW w:w="1172" w:type="dxa"/>
            <w:hideMark/>
          </w:tcPr>
          <w:p w14:paraId="695CD86F"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0</w:t>
            </w:r>
          </w:p>
        </w:tc>
        <w:tc>
          <w:tcPr>
            <w:tcW w:w="1559" w:type="dxa"/>
            <w:hideMark/>
          </w:tcPr>
          <w:p w14:paraId="29E80A6B"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0</w:t>
            </w:r>
          </w:p>
        </w:tc>
      </w:tr>
      <w:tr w:rsidR="00645E29" w:rsidRPr="00645E29" w14:paraId="6EA7B661" w14:textId="77777777" w:rsidTr="003A3993">
        <w:trPr>
          <w:trHeight w:val="284"/>
        </w:trPr>
        <w:tc>
          <w:tcPr>
            <w:tcW w:w="2376" w:type="dxa"/>
            <w:hideMark/>
          </w:tcPr>
          <w:p w14:paraId="693D1D60"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Trasy kajakowe</w:t>
            </w:r>
          </w:p>
        </w:tc>
        <w:tc>
          <w:tcPr>
            <w:tcW w:w="1276" w:type="dxa"/>
            <w:hideMark/>
          </w:tcPr>
          <w:p w14:paraId="689CDCA4"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1</w:t>
            </w:r>
          </w:p>
        </w:tc>
        <w:tc>
          <w:tcPr>
            <w:tcW w:w="1701" w:type="dxa"/>
            <w:hideMark/>
          </w:tcPr>
          <w:p w14:paraId="64C96794"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1</w:t>
            </w:r>
          </w:p>
        </w:tc>
        <w:tc>
          <w:tcPr>
            <w:tcW w:w="1134" w:type="dxa"/>
            <w:hideMark/>
          </w:tcPr>
          <w:p w14:paraId="1D97771A"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1</w:t>
            </w:r>
          </w:p>
        </w:tc>
        <w:tc>
          <w:tcPr>
            <w:tcW w:w="1238" w:type="dxa"/>
            <w:hideMark/>
          </w:tcPr>
          <w:p w14:paraId="56C0EE38"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1</w:t>
            </w:r>
          </w:p>
        </w:tc>
        <w:tc>
          <w:tcPr>
            <w:tcW w:w="1172" w:type="dxa"/>
            <w:hideMark/>
          </w:tcPr>
          <w:p w14:paraId="427FC903"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1</w:t>
            </w:r>
          </w:p>
        </w:tc>
        <w:tc>
          <w:tcPr>
            <w:tcW w:w="1559" w:type="dxa"/>
            <w:hideMark/>
          </w:tcPr>
          <w:p w14:paraId="3B4F5CCB"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2</w:t>
            </w:r>
          </w:p>
        </w:tc>
      </w:tr>
      <w:tr w:rsidR="00645E29" w:rsidRPr="00645E29" w14:paraId="7B536F6D" w14:textId="77777777" w:rsidTr="003A3993">
        <w:trPr>
          <w:trHeight w:val="260"/>
        </w:trPr>
        <w:tc>
          <w:tcPr>
            <w:tcW w:w="2376" w:type="dxa"/>
            <w:hideMark/>
          </w:tcPr>
          <w:p w14:paraId="330C90E3"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Inne</w:t>
            </w:r>
          </w:p>
        </w:tc>
        <w:tc>
          <w:tcPr>
            <w:tcW w:w="1276" w:type="dxa"/>
            <w:hideMark/>
          </w:tcPr>
          <w:p w14:paraId="041F32CE"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6</w:t>
            </w:r>
          </w:p>
        </w:tc>
        <w:tc>
          <w:tcPr>
            <w:tcW w:w="1701" w:type="dxa"/>
            <w:hideMark/>
          </w:tcPr>
          <w:p w14:paraId="3BECB040"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10</w:t>
            </w:r>
          </w:p>
        </w:tc>
        <w:tc>
          <w:tcPr>
            <w:tcW w:w="1134" w:type="dxa"/>
            <w:hideMark/>
          </w:tcPr>
          <w:p w14:paraId="02324F8F"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8</w:t>
            </w:r>
          </w:p>
        </w:tc>
        <w:tc>
          <w:tcPr>
            <w:tcW w:w="1238" w:type="dxa"/>
            <w:hideMark/>
          </w:tcPr>
          <w:p w14:paraId="5F22DF4A"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8</w:t>
            </w:r>
          </w:p>
        </w:tc>
        <w:tc>
          <w:tcPr>
            <w:tcW w:w="1172" w:type="dxa"/>
            <w:hideMark/>
          </w:tcPr>
          <w:p w14:paraId="57DCF885"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1</w:t>
            </w:r>
          </w:p>
        </w:tc>
        <w:tc>
          <w:tcPr>
            <w:tcW w:w="1559" w:type="dxa"/>
            <w:hideMark/>
          </w:tcPr>
          <w:p w14:paraId="5336E09B"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0</w:t>
            </w:r>
          </w:p>
        </w:tc>
      </w:tr>
      <w:tr w:rsidR="00645E29" w:rsidRPr="00645E29" w14:paraId="5EF51336" w14:textId="77777777" w:rsidTr="003A3993">
        <w:trPr>
          <w:trHeight w:val="264"/>
        </w:trPr>
        <w:tc>
          <w:tcPr>
            <w:tcW w:w="2376" w:type="dxa"/>
            <w:hideMark/>
          </w:tcPr>
          <w:p w14:paraId="4AE68FA0"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Razem</w:t>
            </w:r>
          </w:p>
        </w:tc>
        <w:tc>
          <w:tcPr>
            <w:tcW w:w="1276" w:type="dxa"/>
            <w:hideMark/>
          </w:tcPr>
          <w:p w14:paraId="0A20BDAD" w14:textId="77777777" w:rsidR="00645E29" w:rsidRPr="00645E29" w:rsidRDefault="00645E29" w:rsidP="00645E29">
            <w:pPr>
              <w:spacing w:after="0"/>
              <w:jc w:val="center"/>
              <w:rPr>
                <w:rFonts w:eastAsia="Times New Roman" w:cs="Times New Roman"/>
                <w:b/>
                <w:bCs/>
                <w:color w:val="000000"/>
                <w:lang w:eastAsia="pl-PL"/>
              </w:rPr>
            </w:pPr>
            <w:r w:rsidRPr="00645E29">
              <w:rPr>
                <w:rFonts w:eastAsia="Times New Roman" w:cs="Times New Roman"/>
                <w:b/>
                <w:bCs/>
                <w:color w:val="000000"/>
                <w:lang w:eastAsia="pl-PL"/>
              </w:rPr>
              <w:t>60</w:t>
            </w:r>
          </w:p>
        </w:tc>
        <w:tc>
          <w:tcPr>
            <w:tcW w:w="1701" w:type="dxa"/>
            <w:hideMark/>
          </w:tcPr>
          <w:p w14:paraId="25195371" w14:textId="77777777" w:rsidR="00645E29" w:rsidRPr="00645E29" w:rsidRDefault="00645E29" w:rsidP="00645E29">
            <w:pPr>
              <w:spacing w:after="0"/>
              <w:jc w:val="center"/>
              <w:rPr>
                <w:rFonts w:eastAsia="Times New Roman" w:cs="Times New Roman"/>
                <w:b/>
                <w:bCs/>
                <w:color w:val="000000"/>
                <w:lang w:eastAsia="pl-PL"/>
              </w:rPr>
            </w:pPr>
            <w:r w:rsidRPr="00645E29">
              <w:rPr>
                <w:rFonts w:eastAsia="Times New Roman" w:cs="Times New Roman"/>
                <w:b/>
                <w:bCs/>
                <w:color w:val="000000"/>
                <w:lang w:eastAsia="pl-PL"/>
              </w:rPr>
              <w:t>28</w:t>
            </w:r>
          </w:p>
        </w:tc>
        <w:tc>
          <w:tcPr>
            <w:tcW w:w="1134" w:type="dxa"/>
            <w:hideMark/>
          </w:tcPr>
          <w:p w14:paraId="57A2D55D" w14:textId="77777777" w:rsidR="00645E29" w:rsidRPr="00645E29" w:rsidRDefault="00645E29" w:rsidP="00645E29">
            <w:pPr>
              <w:spacing w:after="0"/>
              <w:jc w:val="center"/>
              <w:rPr>
                <w:rFonts w:eastAsia="Times New Roman" w:cs="Times New Roman"/>
                <w:b/>
                <w:bCs/>
                <w:color w:val="000000"/>
                <w:lang w:eastAsia="pl-PL"/>
              </w:rPr>
            </w:pPr>
            <w:r w:rsidRPr="00645E29">
              <w:rPr>
                <w:rFonts w:eastAsia="Times New Roman" w:cs="Times New Roman"/>
                <w:b/>
                <w:bCs/>
                <w:color w:val="000000"/>
                <w:lang w:eastAsia="pl-PL"/>
              </w:rPr>
              <w:t>26</w:t>
            </w:r>
          </w:p>
        </w:tc>
        <w:tc>
          <w:tcPr>
            <w:tcW w:w="1238" w:type="dxa"/>
            <w:hideMark/>
          </w:tcPr>
          <w:p w14:paraId="1CE03D49" w14:textId="77777777" w:rsidR="00645E29" w:rsidRPr="00645E29" w:rsidRDefault="00645E29" w:rsidP="00645E29">
            <w:pPr>
              <w:spacing w:after="0"/>
              <w:jc w:val="center"/>
              <w:rPr>
                <w:rFonts w:eastAsia="Times New Roman" w:cs="Times New Roman"/>
                <w:b/>
                <w:bCs/>
                <w:color w:val="000000"/>
                <w:lang w:eastAsia="pl-PL"/>
              </w:rPr>
            </w:pPr>
            <w:r w:rsidRPr="00645E29">
              <w:rPr>
                <w:rFonts w:eastAsia="Times New Roman" w:cs="Times New Roman"/>
                <w:b/>
                <w:bCs/>
                <w:color w:val="000000"/>
                <w:lang w:eastAsia="pl-PL"/>
              </w:rPr>
              <w:t>16</w:t>
            </w:r>
          </w:p>
        </w:tc>
        <w:tc>
          <w:tcPr>
            <w:tcW w:w="1172" w:type="dxa"/>
            <w:hideMark/>
          </w:tcPr>
          <w:p w14:paraId="619BCD98" w14:textId="77777777" w:rsidR="00645E29" w:rsidRPr="00645E29" w:rsidRDefault="00645E29" w:rsidP="00645E29">
            <w:pPr>
              <w:spacing w:after="0"/>
              <w:jc w:val="center"/>
              <w:rPr>
                <w:rFonts w:eastAsia="Times New Roman" w:cs="Times New Roman"/>
                <w:b/>
                <w:bCs/>
                <w:color w:val="000000"/>
                <w:lang w:eastAsia="pl-PL"/>
              </w:rPr>
            </w:pPr>
            <w:r w:rsidRPr="00645E29">
              <w:rPr>
                <w:rFonts w:eastAsia="Times New Roman" w:cs="Times New Roman"/>
                <w:b/>
                <w:bCs/>
                <w:color w:val="000000"/>
                <w:lang w:eastAsia="pl-PL"/>
              </w:rPr>
              <w:t>5</w:t>
            </w:r>
          </w:p>
        </w:tc>
        <w:tc>
          <w:tcPr>
            <w:tcW w:w="1559" w:type="dxa"/>
            <w:hideMark/>
          </w:tcPr>
          <w:p w14:paraId="312B2346" w14:textId="77777777" w:rsidR="00645E29" w:rsidRPr="00645E29" w:rsidRDefault="00645E29" w:rsidP="00645E29">
            <w:pPr>
              <w:spacing w:after="0"/>
              <w:jc w:val="center"/>
              <w:rPr>
                <w:rFonts w:eastAsia="Times New Roman" w:cs="Times New Roman"/>
                <w:b/>
                <w:bCs/>
                <w:color w:val="000000"/>
                <w:lang w:eastAsia="pl-PL"/>
              </w:rPr>
            </w:pPr>
            <w:r w:rsidRPr="00645E29">
              <w:rPr>
                <w:rFonts w:eastAsia="Times New Roman" w:cs="Times New Roman"/>
                <w:b/>
                <w:bCs/>
                <w:color w:val="000000"/>
                <w:lang w:eastAsia="pl-PL"/>
              </w:rPr>
              <w:t>18</w:t>
            </w:r>
          </w:p>
        </w:tc>
      </w:tr>
    </w:tbl>
    <w:p w14:paraId="7AEEF633" w14:textId="77777777" w:rsidR="00645E29" w:rsidRPr="00645E29" w:rsidRDefault="00645E29" w:rsidP="00645E29">
      <w:pPr>
        <w:spacing w:after="0"/>
        <w:rPr>
          <w:rFonts w:eastAsia="Calibri" w:cs="Times New Roman"/>
          <w:sz w:val="20"/>
        </w:rPr>
      </w:pPr>
      <w:r w:rsidRPr="00645E29">
        <w:rPr>
          <w:rFonts w:eastAsia="Calibri" w:cs="Times New Roman"/>
          <w:sz w:val="20"/>
        </w:rPr>
        <w:t>Źródło: dane gmin.</w:t>
      </w:r>
    </w:p>
    <w:p w14:paraId="3C67FED5" w14:textId="77777777" w:rsidR="00645E29" w:rsidRPr="00645E29" w:rsidRDefault="00645E29" w:rsidP="00645E29">
      <w:pPr>
        <w:spacing w:before="120" w:after="0"/>
        <w:rPr>
          <w:rFonts w:eastAsia="Calibri" w:cs="Times New Roman"/>
        </w:rPr>
      </w:pPr>
      <w:r w:rsidRPr="00645E29">
        <w:rPr>
          <w:rFonts w:eastAsia="Calibri" w:cs="Times New Roman"/>
        </w:rPr>
        <w:t>Zdaniem mieszkańców na obszarze istnieją dobre warunki do uprawiania różnych sportów, ale ponad 40% z nich uważa dalszy rozwój infrastruktury za pilną potrzebę,</w:t>
      </w:r>
      <w:r w:rsidRPr="00645E29">
        <w:rPr>
          <w:rFonts w:eastAsia="Calibri" w:cs="Times New Roman"/>
          <w:vertAlign w:val="superscript"/>
        </w:rPr>
        <w:footnoteReference w:id="71"/>
      </w:r>
      <w:r w:rsidRPr="00645E29">
        <w:rPr>
          <w:rFonts w:eastAsia="Calibri" w:cs="Times New Roman"/>
        </w:rPr>
        <w:t xml:space="preserve"> a ponad 16% osób jako inwestycje, które zmieniłyby ich okolicę na lepszą, wskazało budowę obiektów sportowych.</w:t>
      </w:r>
      <w:r w:rsidRPr="00645E29">
        <w:rPr>
          <w:rFonts w:eastAsia="Calibri" w:cs="Times New Roman"/>
          <w:vertAlign w:val="superscript"/>
        </w:rPr>
        <w:footnoteReference w:id="72"/>
      </w:r>
      <w:r w:rsidRPr="00645E29">
        <w:rPr>
          <w:rFonts w:eastAsia="Calibri" w:cs="Times New Roman"/>
        </w:rPr>
        <w:t xml:space="preserve"> Najwięcej z nich stanowią właśnie boiska i stadiony, które, szczególnie w mniejszych miejscowościach pozostają w złym stanie i brakuje przy nich zaplecza sanitarnego.  </w:t>
      </w:r>
    </w:p>
    <w:p w14:paraId="7CA81867" w14:textId="77777777" w:rsidR="00645E29" w:rsidRPr="00645E29" w:rsidRDefault="00645E29" w:rsidP="00645E29">
      <w:pPr>
        <w:spacing w:before="80" w:after="80"/>
        <w:rPr>
          <w:rFonts w:eastAsia="Calibri" w:cs="Times New Roman"/>
        </w:rPr>
      </w:pPr>
      <w:r w:rsidRPr="00645E29">
        <w:rPr>
          <w:rFonts w:eastAsia="Calibri" w:cs="Times New Roman"/>
        </w:rPr>
        <w:t>W ostatnich latach wzrosła liczba siłowni i ścieżek rowerowych, których rozwoju oczekuje prawie 26% badanych.</w:t>
      </w:r>
      <w:r w:rsidRPr="00645E29">
        <w:rPr>
          <w:rFonts w:eastAsia="Calibri" w:cs="Times New Roman"/>
          <w:vertAlign w:val="superscript"/>
        </w:rPr>
        <w:footnoteReference w:id="73"/>
      </w:r>
      <w:r w:rsidRPr="00645E29">
        <w:rPr>
          <w:rFonts w:eastAsia="Calibri" w:cs="Times New Roman"/>
        </w:rPr>
        <w:t xml:space="preserve"> Rzadkością są natomiast obiekty pozwalające na uprawianie mniej popularnych sportów i rekreacji. Znacząca jest mała ilość hal sportowych, choć ich możliwości częściowo zabezpieczają szkolne sale gimnastyczne.</w:t>
      </w:r>
    </w:p>
    <w:p w14:paraId="57BD1E41" w14:textId="77777777" w:rsidR="00645E29" w:rsidRPr="00645E29" w:rsidRDefault="00645E29" w:rsidP="00645E29">
      <w:pPr>
        <w:spacing w:after="80"/>
        <w:rPr>
          <w:rFonts w:eastAsia="Calibri" w:cs="Times New Roman"/>
        </w:rPr>
      </w:pPr>
      <w:r w:rsidRPr="00645E29">
        <w:rPr>
          <w:rFonts w:eastAsia="Calibri" w:cs="Times New Roman"/>
        </w:rPr>
        <w:t xml:space="preserve">Każda z gmin posiada szlaki piesze i rowerowe, które mają również znaczenie turystyczne, dlatego wskazane jest ich dalsze rozwijanie, podobnie jak tras kajakowych. </w:t>
      </w:r>
    </w:p>
    <w:p w14:paraId="0D3E80C1" w14:textId="77777777" w:rsidR="00645E29" w:rsidRPr="00645E29" w:rsidRDefault="00645E29" w:rsidP="00645E29">
      <w:pPr>
        <w:spacing w:after="80"/>
        <w:rPr>
          <w:rFonts w:eastAsia="Calibri" w:cs="Times New Roman"/>
        </w:rPr>
      </w:pPr>
      <w:r w:rsidRPr="00645E29">
        <w:rPr>
          <w:rFonts w:eastAsia="Calibri" w:cs="Times New Roman"/>
        </w:rPr>
        <w:t>Ogólnodostępna infrastruktura pozwala mieszkańcom na indywidualne uprawianie sportu i rekreacji, natomiast jego organizacją zajmują się głównie kluby sportowe i stowarzyszenia działające w tym zakresie (39 działających). Większość z nich zajmuje się piłką nożną. Uczniowskie kluby szkolą w zakresie wielu dyscyplin, m.in. lekkoatletyki i gier zespołowych, takich jak piłka ręczna czy koszykówka. Popularne są również sporty walki.</w:t>
      </w:r>
      <w:r w:rsidRPr="00645E29">
        <w:rPr>
          <w:rFonts w:eastAsia="Calibri" w:cs="Times New Roman"/>
          <w:vertAlign w:val="superscript"/>
        </w:rPr>
        <w:footnoteReference w:id="74"/>
      </w:r>
      <w:r w:rsidRPr="00645E29">
        <w:rPr>
          <w:rFonts w:eastAsia="Calibri" w:cs="Times New Roman"/>
        </w:rPr>
        <w:t xml:space="preserve"> </w:t>
      </w:r>
    </w:p>
    <w:p w14:paraId="254A1F55" w14:textId="561010B2" w:rsidR="00FE11AC" w:rsidRPr="00BB1DE5" w:rsidRDefault="00645E29" w:rsidP="00645E29">
      <w:pPr>
        <w:spacing w:after="200"/>
        <w:contextualSpacing/>
        <w:rPr>
          <w:rFonts w:asciiTheme="minorHAnsi" w:eastAsia="Calibri" w:hAnsiTheme="minorHAnsi" w:cs="Times New Roman"/>
        </w:rPr>
      </w:pPr>
      <w:r w:rsidRPr="00645E29">
        <w:rPr>
          <w:rFonts w:eastAsia="Calibri" w:cs="Times New Roman"/>
        </w:rPr>
        <w:t xml:space="preserve">Mimo specyfiki obszaru w niszy pozostają </w:t>
      </w:r>
      <w:r w:rsidRPr="00645E29">
        <w:rPr>
          <w:rFonts w:eastAsia="Calibri" w:cs="Times New Roman"/>
          <w:b/>
        </w:rPr>
        <w:t>sporty wodne</w:t>
      </w:r>
      <w:r w:rsidRPr="00645E29">
        <w:rPr>
          <w:rFonts w:eastAsia="Calibri" w:cs="Times New Roman"/>
        </w:rPr>
        <w:t>. Na terenie działa jeden klub żeglarski. Lepiej sytuacja wygląda w przypadku nauki pływania, którą prowadzą niektóre szkoły, wzrasta również liczba basenów. Spływy kajakowe są raczej domeną prywatnych firm, choć w gminie Smołdzino założono koło kajakarskie, a w Mieście Ustka i gminie Ustka działają 2 organizacje związane z tą dyscypliną sportu. Na obszarze są również 2 koła wędkarskie. Jednak oferta jest ograniczona, również jeśli chodzi o prywatną działalność w tym zakresie.</w:t>
      </w:r>
    </w:p>
    <w:p w14:paraId="27A0BC20" w14:textId="45D1FFA8" w:rsidR="003B1BF5" w:rsidRPr="00BB1DE5" w:rsidRDefault="006674A6" w:rsidP="00182A4C">
      <w:r w:rsidRPr="00BB1DE5">
        <w:rPr>
          <w:noProof/>
          <w:lang w:eastAsia="pl-PL"/>
        </w:rPr>
        <mc:AlternateContent>
          <mc:Choice Requires="wpg">
            <w:drawing>
              <wp:anchor distT="0" distB="0" distL="114300" distR="114300" simplePos="0" relativeHeight="251630080" behindDoc="1" locked="0" layoutInCell="1" allowOverlap="1" wp14:anchorId="39185C36" wp14:editId="7696446D">
                <wp:simplePos x="0" y="0"/>
                <wp:positionH relativeFrom="column">
                  <wp:posOffset>-991702</wp:posOffset>
                </wp:positionH>
                <wp:positionV relativeFrom="paragraph">
                  <wp:posOffset>67442</wp:posOffset>
                </wp:positionV>
                <wp:extent cx="8191500" cy="723900"/>
                <wp:effectExtent l="0" t="0" r="19050" b="0"/>
                <wp:wrapNone/>
                <wp:docPr id="7" name="Grupa 7"/>
                <wp:cNvGraphicFramePr/>
                <a:graphic xmlns:a="http://schemas.openxmlformats.org/drawingml/2006/main">
                  <a:graphicData uri="http://schemas.microsoft.com/office/word/2010/wordprocessingGroup">
                    <wpg:wgp>
                      <wpg:cNvGrpSpPr/>
                      <wpg:grpSpPr>
                        <a:xfrm>
                          <a:off x="0" y="0"/>
                          <a:ext cx="8191500" cy="723900"/>
                          <a:chOff x="0" y="0"/>
                          <a:chExt cx="8191500" cy="723900"/>
                        </a:xfrm>
                      </wpg:grpSpPr>
                      <wps:wsp>
                        <wps:cNvPr id="36" name="Prostokąt 36"/>
                        <wps:cNvSpPr/>
                        <wps:spPr>
                          <a:xfrm>
                            <a:off x="0" y="209550"/>
                            <a:ext cx="8191500" cy="276225"/>
                          </a:xfrm>
                          <a:prstGeom prst="rect">
                            <a:avLst/>
                          </a:prstGeom>
                          <a:solidFill>
                            <a:srgbClr val="FAAF18"/>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 name="Obraz 3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6871849" y="0"/>
                            <a:ext cx="723900" cy="723900"/>
                          </a:xfrm>
                          <a:prstGeom prst="rect">
                            <a:avLst/>
                          </a:prstGeom>
                        </pic:spPr>
                      </pic:pic>
                    </wpg:wgp>
                  </a:graphicData>
                </a:graphic>
              </wp:anchor>
            </w:drawing>
          </mc:Choice>
          <mc:Fallback>
            <w:pict>
              <v:group w14:anchorId="1E1DA2AC" id="Grupa 7" o:spid="_x0000_s1026" style="position:absolute;margin-left:-78.1pt;margin-top:5.3pt;width:645pt;height:57pt;z-index:-251686400" coordsize="81915,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">
                <v:rect id="Prostokąt 36" o:spid="_x0000_s1027" style="position:absolute;top:2095;width:81915;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" fillcolor="#faaf18" strokecolor="white [3212]" strokeweight="2pt"/>
                <v:shape id="Obraz 37" o:spid="_x0000_s1028" type="#_x0000_t75" style="position:absolute;left:68718;width:7239;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">
                  <v:imagedata r:id="rId39" o:title=""/>
                  <v:path arrowok="t"/>
                </v:shape>
              </v:group>
            </w:pict>
          </mc:Fallback>
        </mc:AlternateContent>
      </w:r>
    </w:p>
    <w:p w14:paraId="5C5DCC99" w14:textId="77777777" w:rsidR="001C50FA" w:rsidRPr="00BB1DE5" w:rsidRDefault="003B1BF5" w:rsidP="003B1BF5">
      <w:pPr>
        <w:pStyle w:val="Nagwek1"/>
        <w:rPr>
          <w:color w:val="auto"/>
        </w:rPr>
      </w:pPr>
      <w:bookmarkStart w:id="59" w:name="_Toc439072297"/>
      <w:r w:rsidRPr="00BB1DE5">
        <w:rPr>
          <w:color w:val="auto"/>
        </w:rPr>
        <w:t>Analiza SWOT</w:t>
      </w:r>
      <w:bookmarkEnd w:id="59"/>
    </w:p>
    <w:p w14:paraId="157EF389" w14:textId="77777777" w:rsidR="00107034" w:rsidRPr="00BB1DE5" w:rsidRDefault="00517E4D" w:rsidP="00107034">
      <w:r w:rsidRPr="00BB1DE5">
        <w:rPr>
          <w:noProof/>
          <w:lang w:eastAsia="pl-PL"/>
        </w:rPr>
        <w:drawing>
          <wp:anchor distT="0" distB="0" distL="114300" distR="114300" simplePos="0" relativeHeight="251682304" behindDoc="0" locked="0" layoutInCell="1" allowOverlap="1" wp14:anchorId="7DCC0E5E" wp14:editId="18502742">
            <wp:simplePos x="0" y="0"/>
            <wp:positionH relativeFrom="column">
              <wp:posOffset>180975</wp:posOffset>
            </wp:positionH>
            <wp:positionV relativeFrom="paragraph">
              <wp:posOffset>383540</wp:posOffset>
            </wp:positionV>
            <wp:extent cx="6119495" cy="1103630"/>
            <wp:effectExtent l="0" t="0" r="0" b="1270"/>
            <wp:wrapSquare wrapText="bothSides"/>
            <wp:docPr id="6" name="Obraz 6" descr="C:\Users\DELL\Downloads\rozdział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rozdział_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9495"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00107034" w:rsidRPr="00BB1DE5">
        <w:t>Metody partycypacji zastosowane w przygotowaniu niniejszeg</w:t>
      </w:r>
      <w:r w:rsidR="00BD539E" w:rsidRPr="00BB1DE5">
        <w:t>o rozdziału:</w:t>
      </w:r>
    </w:p>
    <w:p w14:paraId="42517C1A" w14:textId="77777777" w:rsidR="00C67BC6" w:rsidRPr="00BB1DE5" w:rsidRDefault="00C67BC6" w:rsidP="007F5070">
      <w:pPr>
        <w:pStyle w:val="Legenda"/>
        <w:keepNext/>
        <w:spacing w:after="0"/>
        <w:rPr>
          <w:color w:val="auto"/>
          <w:sz w:val="22"/>
          <w:szCs w:val="22"/>
        </w:rPr>
      </w:pPr>
      <w:bookmarkStart w:id="60" w:name="_Toc438654644"/>
      <w:bookmarkStart w:id="61" w:name="_Toc438992425"/>
    </w:p>
    <w:p w14:paraId="4B12C72A" w14:textId="2F6F9CD0" w:rsidR="007F5070" w:rsidRPr="00BB1DE5" w:rsidRDefault="007F5070" w:rsidP="007F5070">
      <w:pPr>
        <w:pStyle w:val="Legenda"/>
        <w:keepNext/>
        <w:spacing w:after="0"/>
        <w:rPr>
          <w:color w:val="auto"/>
          <w:sz w:val="22"/>
          <w:szCs w:val="22"/>
        </w:rPr>
      </w:pPr>
      <w:r w:rsidRPr="00BB1DE5">
        <w:rPr>
          <w:color w:val="auto"/>
          <w:sz w:val="22"/>
          <w:szCs w:val="22"/>
        </w:rPr>
        <w:t xml:space="preserve">Tabela </w:t>
      </w:r>
      <w:r w:rsidRPr="00BB1DE5">
        <w:rPr>
          <w:color w:val="auto"/>
          <w:sz w:val="22"/>
          <w:szCs w:val="22"/>
        </w:rPr>
        <w:fldChar w:fldCharType="begin"/>
      </w:r>
      <w:r w:rsidRPr="00BB1DE5">
        <w:rPr>
          <w:color w:val="auto"/>
          <w:sz w:val="22"/>
          <w:szCs w:val="22"/>
        </w:rPr>
        <w:instrText xml:space="preserve"> SEQ Tabela \* ARABIC </w:instrText>
      </w:r>
      <w:r w:rsidRPr="00BB1DE5">
        <w:rPr>
          <w:color w:val="auto"/>
          <w:sz w:val="22"/>
          <w:szCs w:val="22"/>
        </w:rPr>
        <w:fldChar w:fldCharType="separate"/>
      </w:r>
      <w:r w:rsidR="00301B30">
        <w:rPr>
          <w:noProof/>
          <w:color w:val="auto"/>
          <w:sz w:val="22"/>
          <w:szCs w:val="22"/>
        </w:rPr>
        <w:t>21</w:t>
      </w:r>
      <w:r w:rsidRPr="00BB1DE5">
        <w:rPr>
          <w:color w:val="auto"/>
          <w:sz w:val="22"/>
          <w:szCs w:val="22"/>
        </w:rPr>
        <w:fldChar w:fldCharType="end"/>
      </w:r>
      <w:r w:rsidRPr="00BB1DE5">
        <w:rPr>
          <w:color w:val="auto"/>
          <w:sz w:val="22"/>
          <w:szCs w:val="22"/>
        </w:rPr>
        <w:t xml:space="preserve">. </w:t>
      </w:r>
      <w:r w:rsidR="00F83C95" w:rsidRPr="00BB1DE5">
        <w:rPr>
          <w:b w:val="0"/>
          <w:color w:val="auto"/>
          <w:sz w:val="22"/>
          <w:szCs w:val="22"/>
        </w:rPr>
        <w:t>Analiza SWOT</w:t>
      </w:r>
      <w:bookmarkEnd w:id="60"/>
      <w:bookmarkEnd w:id="61"/>
    </w:p>
    <w:tbl>
      <w:tblPr>
        <w:tblStyle w:val="RozdziaIV"/>
        <w:tblW w:w="4951" w:type="pct"/>
        <w:tblLook w:val="04A0" w:firstRow="1" w:lastRow="0" w:firstColumn="1" w:lastColumn="0" w:noHBand="0" w:noVBand="1"/>
      </w:tblPr>
      <w:tblGrid>
        <w:gridCol w:w="8560"/>
        <w:gridCol w:w="1694"/>
      </w:tblGrid>
      <w:tr w:rsidR="00BB1DE5" w:rsidRPr="00BB1DE5" w14:paraId="402200E0" w14:textId="77777777" w:rsidTr="00517E4D">
        <w:trPr>
          <w:cnfStyle w:val="100000000000" w:firstRow="1" w:lastRow="0" w:firstColumn="0" w:lastColumn="0" w:oddVBand="0" w:evenVBand="0" w:oddHBand="0" w:evenHBand="0" w:firstRowFirstColumn="0" w:firstRowLastColumn="0" w:lastRowFirstColumn="0" w:lastRowLastColumn="0"/>
          <w:trHeight w:val="300"/>
        </w:trPr>
        <w:tc>
          <w:tcPr>
            <w:tcW w:w="4174" w:type="pct"/>
            <w:noWrap/>
            <w:hideMark/>
          </w:tcPr>
          <w:p w14:paraId="2A6F684E" w14:textId="77777777" w:rsidR="007F5070" w:rsidRPr="00BB1DE5" w:rsidRDefault="007F5070" w:rsidP="00517E4D">
            <w:pPr>
              <w:spacing w:after="0"/>
              <w:jc w:val="center"/>
              <w:rPr>
                <w:color w:val="auto"/>
                <w:lang w:eastAsia="pl-PL"/>
              </w:rPr>
            </w:pPr>
            <w:r w:rsidRPr="00BB1DE5">
              <w:rPr>
                <w:color w:val="auto"/>
                <w:lang w:eastAsia="pl-PL"/>
              </w:rPr>
              <w:t>SILNE STRONY</w:t>
            </w:r>
          </w:p>
        </w:tc>
        <w:tc>
          <w:tcPr>
            <w:tcW w:w="826" w:type="pct"/>
          </w:tcPr>
          <w:p w14:paraId="0F014E35" w14:textId="77777777" w:rsidR="007F5070" w:rsidRPr="00BB1DE5" w:rsidRDefault="007F5070" w:rsidP="00517E4D">
            <w:pPr>
              <w:spacing w:after="0"/>
              <w:jc w:val="center"/>
              <w:rPr>
                <w:color w:val="auto"/>
                <w:lang w:eastAsia="pl-PL"/>
              </w:rPr>
            </w:pPr>
            <w:r w:rsidRPr="00BB1DE5">
              <w:rPr>
                <w:color w:val="auto"/>
                <w:lang w:eastAsia="pl-PL"/>
              </w:rPr>
              <w:t>ODNIESIENIE DO DIAGNOZY LSR</w:t>
            </w:r>
          </w:p>
        </w:tc>
      </w:tr>
      <w:tr w:rsidR="00BB1DE5" w:rsidRPr="00BB1DE5" w14:paraId="1D4BE9F5" w14:textId="77777777" w:rsidTr="00517E4D">
        <w:trPr>
          <w:trHeight w:val="795"/>
        </w:trPr>
        <w:tc>
          <w:tcPr>
            <w:tcW w:w="4174" w:type="pct"/>
            <w:hideMark/>
          </w:tcPr>
          <w:p w14:paraId="73885EFF" w14:textId="77777777" w:rsidR="007F5070" w:rsidRPr="00BB1DE5" w:rsidRDefault="007F5070" w:rsidP="00517E4D">
            <w:pPr>
              <w:spacing w:after="0"/>
              <w:jc w:val="left"/>
              <w:rPr>
                <w:lang w:eastAsia="pl-PL"/>
              </w:rPr>
            </w:pPr>
            <w:r w:rsidRPr="00BB1DE5">
              <w:rPr>
                <w:lang w:eastAsia="pl-PL"/>
              </w:rPr>
              <w:t>Walory przyrodnicze obszaru (bioróżnorodność, morze, jeziora, rzeki o charakterze górskim, lasy, specyficzny mikroklimat) stanowią ponadprzeciętny potencjał rozwoju turystyki aktywnej (np. rowerowej i kajakowej), wypoczynkowej, uzdrowiskowej i przyrodniczej</w:t>
            </w:r>
          </w:p>
        </w:tc>
        <w:tc>
          <w:tcPr>
            <w:tcW w:w="826" w:type="pct"/>
          </w:tcPr>
          <w:p w14:paraId="51B163BB" w14:textId="77777777" w:rsidR="007F5070" w:rsidRPr="00BB1DE5" w:rsidRDefault="007F5070" w:rsidP="00517E4D">
            <w:pPr>
              <w:spacing w:after="0"/>
              <w:jc w:val="center"/>
            </w:pPr>
            <w:r w:rsidRPr="00BB1DE5">
              <w:t>Rozdz. III.1.</w:t>
            </w:r>
            <w:r w:rsidR="00EB26BB" w:rsidRPr="00BB1DE5">
              <w:t>1</w:t>
            </w:r>
          </w:p>
        </w:tc>
      </w:tr>
      <w:tr w:rsidR="00BB1DE5" w:rsidRPr="00BB1DE5" w14:paraId="41F55160" w14:textId="77777777" w:rsidTr="00517E4D">
        <w:trPr>
          <w:trHeight w:val="555"/>
        </w:trPr>
        <w:tc>
          <w:tcPr>
            <w:tcW w:w="4174" w:type="pct"/>
            <w:hideMark/>
          </w:tcPr>
          <w:p w14:paraId="045B1A80" w14:textId="77777777" w:rsidR="007F5070" w:rsidRPr="00BB1DE5" w:rsidRDefault="007F5070" w:rsidP="00517E4D">
            <w:pPr>
              <w:spacing w:after="0"/>
              <w:jc w:val="left"/>
              <w:rPr>
                <w:lang w:eastAsia="pl-PL"/>
              </w:rPr>
            </w:pPr>
            <w:r w:rsidRPr="00BB1DE5">
              <w:rPr>
                <w:lang w:eastAsia="pl-PL"/>
              </w:rPr>
              <w:t>Rozwinięta baza noclegowa, w tym agroturystyka w połączeniu z ofertą kulinarną, warsztatową, tradycje świadczenia usług turystycznych; rozwój produktów markowych</w:t>
            </w:r>
          </w:p>
        </w:tc>
        <w:tc>
          <w:tcPr>
            <w:tcW w:w="826" w:type="pct"/>
          </w:tcPr>
          <w:p w14:paraId="36144058" w14:textId="77777777" w:rsidR="007F5070" w:rsidRPr="00BB1DE5" w:rsidRDefault="007F5070" w:rsidP="00517E4D">
            <w:pPr>
              <w:spacing w:after="0"/>
              <w:jc w:val="center"/>
            </w:pPr>
            <w:r w:rsidRPr="00BB1DE5">
              <w:t>Rozdz. III.2.2.1</w:t>
            </w:r>
          </w:p>
        </w:tc>
      </w:tr>
      <w:tr w:rsidR="00BB1DE5" w:rsidRPr="00BB1DE5" w14:paraId="185A0946" w14:textId="77777777" w:rsidTr="00517E4D">
        <w:trPr>
          <w:trHeight w:val="525"/>
        </w:trPr>
        <w:tc>
          <w:tcPr>
            <w:tcW w:w="4174" w:type="pct"/>
            <w:hideMark/>
          </w:tcPr>
          <w:p w14:paraId="7B3FAECE" w14:textId="77777777" w:rsidR="007F5070" w:rsidRPr="00BB1DE5" w:rsidRDefault="007F5070" w:rsidP="00517E4D">
            <w:pPr>
              <w:spacing w:after="0"/>
              <w:jc w:val="left"/>
              <w:rPr>
                <w:lang w:eastAsia="pl-PL"/>
              </w:rPr>
            </w:pPr>
            <w:r w:rsidRPr="00BB1DE5">
              <w:rPr>
                <w:lang w:eastAsia="pl-PL"/>
              </w:rPr>
              <w:t>Duża powierzchnia i ilość terenów chronionych prawnie, w tym Słowiński Park Narodowy (wpisany do dziedzictwa UNESCO), Park Krajobrazowy "Dolina Słupi"</w:t>
            </w:r>
          </w:p>
        </w:tc>
        <w:tc>
          <w:tcPr>
            <w:tcW w:w="826" w:type="pct"/>
          </w:tcPr>
          <w:p w14:paraId="55221A5B" w14:textId="77777777" w:rsidR="007F5070" w:rsidRPr="00BB1DE5" w:rsidRDefault="007F5070" w:rsidP="00517E4D">
            <w:pPr>
              <w:spacing w:after="0"/>
              <w:jc w:val="center"/>
              <w:rPr>
                <w:lang w:eastAsia="pl-PL"/>
              </w:rPr>
            </w:pPr>
            <w:r w:rsidRPr="00BB1DE5">
              <w:t>Rozdz. III.</w:t>
            </w:r>
            <w:r w:rsidR="00EB26BB" w:rsidRPr="00BB1DE5">
              <w:t>1.1.3</w:t>
            </w:r>
          </w:p>
        </w:tc>
      </w:tr>
      <w:tr w:rsidR="00BB1DE5" w:rsidRPr="00BB1DE5" w14:paraId="4B12DD77" w14:textId="77777777" w:rsidTr="00517E4D">
        <w:trPr>
          <w:trHeight w:val="315"/>
        </w:trPr>
        <w:tc>
          <w:tcPr>
            <w:tcW w:w="4174" w:type="pct"/>
            <w:hideMark/>
          </w:tcPr>
          <w:p w14:paraId="512291B4" w14:textId="77777777" w:rsidR="007F5070" w:rsidRPr="00BB1DE5" w:rsidRDefault="007F5070" w:rsidP="00517E4D">
            <w:pPr>
              <w:spacing w:after="0"/>
              <w:jc w:val="left"/>
              <w:rPr>
                <w:lang w:eastAsia="pl-PL"/>
              </w:rPr>
            </w:pPr>
            <w:r w:rsidRPr="00BB1DE5">
              <w:rPr>
                <w:lang w:eastAsia="pl-PL"/>
              </w:rPr>
              <w:t>Rozwinięta gospodarka rybacka, porty rybackie</w:t>
            </w:r>
          </w:p>
        </w:tc>
        <w:tc>
          <w:tcPr>
            <w:tcW w:w="826" w:type="pct"/>
          </w:tcPr>
          <w:p w14:paraId="363C86F9" w14:textId="77777777" w:rsidR="007F5070" w:rsidRPr="00BB1DE5" w:rsidRDefault="007F5070" w:rsidP="00517E4D">
            <w:pPr>
              <w:spacing w:after="0"/>
              <w:jc w:val="center"/>
              <w:rPr>
                <w:lang w:eastAsia="pl-PL"/>
              </w:rPr>
            </w:pPr>
            <w:r w:rsidRPr="00BB1DE5">
              <w:rPr>
                <w:lang w:eastAsia="pl-PL"/>
              </w:rPr>
              <w:t>Rozdz. III.2.2.3</w:t>
            </w:r>
          </w:p>
        </w:tc>
      </w:tr>
      <w:tr w:rsidR="00BB1DE5" w:rsidRPr="00BB1DE5" w14:paraId="40BC7313" w14:textId="77777777" w:rsidTr="00517E4D">
        <w:trPr>
          <w:trHeight w:val="257"/>
        </w:trPr>
        <w:tc>
          <w:tcPr>
            <w:tcW w:w="4174" w:type="pct"/>
            <w:hideMark/>
          </w:tcPr>
          <w:p w14:paraId="2DC7045C" w14:textId="77777777" w:rsidR="007F5070" w:rsidRPr="00BB1DE5" w:rsidRDefault="007F5070" w:rsidP="00517E4D">
            <w:pPr>
              <w:spacing w:after="0"/>
              <w:jc w:val="left"/>
              <w:rPr>
                <w:lang w:eastAsia="pl-PL"/>
              </w:rPr>
            </w:pPr>
            <w:r w:rsidRPr="00BB1DE5">
              <w:rPr>
                <w:lang w:eastAsia="pl-PL"/>
              </w:rPr>
              <w:t>Dobry stan i duża ilość wód powierzchniowych</w:t>
            </w:r>
          </w:p>
        </w:tc>
        <w:tc>
          <w:tcPr>
            <w:tcW w:w="826" w:type="pct"/>
          </w:tcPr>
          <w:p w14:paraId="46FF0700" w14:textId="77777777" w:rsidR="007F5070" w:rsidRPr="00BB1DE5" w:rsidRDefault="007F5070" w:rsidP="00517E4D">
            <w:pPr>
              <w:spacing w:after="0"/>
              <w:jc w:val="center"/>
              <w:rPr>
                <w:lang w:eastAsia="pl-PL"/>
              </w:rPr>
            </w:pPr>
            <w:r w:rsidRPr="00BB1DE5">
              <w:rPr>
                <w:lang w:eastAsia="pl-PL"/>
              </w:rPr>
              <w:t>Rozdz. III.1.</w:t>
            </w:r>
            <w:r w:rsidR="00EB26BB" w:rsidRPr="00BB1DE5">
              <w:rPr>
                <w:lang w:eastAsia="pl-PL"/>
              </w:rPr>
              <w:t>1.2</w:t>
            </w:r>
          </w:p>
        </w:tc>
      </w:tr>
      <w:tr w:rsidR="00BB1DE5" w:rsidRPr="00BB1DE5" w14:paraId="6C7BB253" w14:textId="77777777" w:rsidTr="00517E4D">
        <w:trPr>
          <w:trHeight w:val="520"/>
        </w:trPr>
        <w:tc>
          <w:tcPr>
            <w:tcW w:w="4174" w:type="pct"/>
            <w:hideMark/>
          </w:tcPr>
          <w:p w14:paraId="18978535" w14:textId="77777777" w:rsidR="007F5070" w:rsidRPr="00BB1DE5" w:rsidRDefault="007F5070" w:rsidP="00517E4D">
            <w:pPr>
              <w:spacing w:after="0"/>
              <w:jc w:val="left"/>
              <w:rPr>
                <w:lang w:eastAsia="pl-PL"/>
              </w:rPr>
            </w:pPr>
            <w:r w:rsidRPr="00BB1DE5">
              <w:rPr>
                <w:lang w:eastAsia="pl-PL"/>
              </w:rPr>
              <w:t>Potencjał ludzki skupiony wokół SGR – liderzy lokalni, znaczna liczba podmiotów gospodarczych i organizacji działających m.in. w sferze usług turystycznych i okołoturystycznych, rybołówstwie, kulturze i sporcie</w:t>
            </w:r>
          </w:p>
        </w:tc>
        <w:tc>
          <w:tcPr>
            <w:tcW w:w="826" w:type="pct"/>
          </w:tcPr>
          <w:p w14:paraId="07DE0BEA" w14:textId="77777777" w:rsidR="007F5070" w:rsidRPr="00BB1DE5" w:rsidRDefault="007F5070" w:rsidP="00517E4D">
            <w:pPr>
              <w:spacing w:after="0"/>
              <w:jc w:val="center"/>
              <w:rPr>
                <w:lang w:eastAsia="pl-PL"/>
              </w:rPr>
            </w:pPr>
            <w:r w:rsidRPr="00BB1DE5">
              <w:rPr>
                <w:lang w:eastAsia="pl-PL"/>
              </w:rPr>
              <w:t>Rozdz. I.3.1.-3.3.</w:t>
            </w:r>
          </w:p>
        </w:tc>
      </w:tr>
      <w:tr w:rsidR="00BB1DE5" w:rsidRPr="00BB1DE5" w14:paraId="21440E76" w14:textId="77777777" w:rsidTr="00517E4D">
        <w:trPr>
          <w:trHeight w:val="413"/>
        </w:trPr>
        <w:tc>
          <w:tcPr>
            <w:tcW w:w="4174" w:type="pct"/>
            <w:hideMark/>
          </w:tcPr>
          <w:p w14:paraId="6074FB55" w14:textId="77777777" w:rsidR="007F5070" w:rsidRPr="00BB1DE5" w:rsidRDefault="007F5070" w:rsidP="00517E4D">
            <w:pPr>
              <w:spacing w:after="0"/>
              <w:jc w:val="left"/>
              <w:rPr>
                <w:lang w:eastAsia="pl-PL"/>
              </w:rPr>
            </w:pPr>
            <w:r w:rsidRPr="00BB1DE5">
              <w:rPr>
                <w:lang w:eastAsia="pl-PL"/>
              </w:rPr>
              <w:t>Doświadczenie samorządów i mieszkańców obszaru we wdrażaniu podejścia oddolnego zarówno w zakresie funduszu rolnego, jak i rybackiego</w:t>
            </w:r>
          </w:p>
        </w:tc>
        <w:tc>
          <w:tcPr>
            <w:tcW w:w="826" w:type="pct"/>
          </w:tcPr>
          <w:p w14:paraId="02DADC5A" w14:textId="77777777" w:rsidR="007F5070" w:rsidRPr="00BB1DE5" w:rsidRDefault="007F5070" w:rsidP="00517E4D">
            <w:pPr>
              <w:spacing w:after="0"/>
              <w:jc w:val="center"/>
              <w:rPr>
                <w:lang w:eastAsia="pl-PL"/>
              </w:rPr>
            </w:pPr>
            <w:r w:rsidRPr="00BB1DE5">
              <w:rPr>
                <w:lang w:eastAsia="pl-PL"/>
              </w:rPr>
              <w:t>Rozdz. I.3.1.</w:t>
            </w:r>
          </w:p>
        </w:tc>
      </w:tr>
      <w:tr w:rsidR="00BB1DE5" w:rsidRPr="00BB1DE5" w14:paraId="22AD4BA7" w14:textId="77777777" w:rsidTr="00517E4D">
        <w:trPr>
          <w:trHeight w:val="168"/>
        </w:trPr>
        <w:tc>
          <w:tcPr>
            <w:tcW w:w="4174" w:type="pct"/>
            <w:hideMark/>
          </w:tcPr>
          <w:p w14:paraId="4AEB8D53" w14:textId="77777777" w:rsidR="007F5070" w:rsidRPr="00BB1DE5" w:rsidRDefault="007F5070" w:rsidP="00517E4D">
            <w:pPr>
              <w:spacing w:after="0"/>
              <w:jc w:val="left"/>
              <w:rPr>
                <w:lang w:eastAsia="pl-PL"/>
              </w:rPr>
            </w:pPr>
            <w:r w:rsidRPr="00BB1DE5">
              <w:rPr>
                <w:lang w:eastAsia="pl-PL"/>
              </w:rPr>
              <w:t>Rosnąca aktywność lokalnej społeczności (m.in. duża liczba organizacji pozarządowych) oraz budząca się  tożsamość lokalna mieszkańców</w:t>
            </w:r>
          </w:p>
        </w:tc>
        <w:tc>
          <w:tcPr>
            <w:tcW w:w="826" w:type="pct"/>
          </w:tcPr>
          <w:p w14:paraId="49998C6F" w14:textId="77777777" w:rsidR="007F5070" w:rsidRPr="00BB1DE5" w:rsidRDefault="00EB26BB" w:rsidP="00517E4D">
            <w:pPr>
              <w:spacing w:after="0"/>
              <w:jc w:val="center"/>
              <w:rPr>
                <w:lang w:eastAsia="pl-PL"/>
              </w:rPr>
            </w:pPr>
            <w:r w:rsidRPr="00BB1DE5">
              <w:rPr>
                <w:lang w:eastAsia="pl-PL"/>
              </w:rPr>
              <w:t>Rozdz. III.3.2.3</w:t>
            </w:r>
            <w:r w:rsidR="007F5070" w:rsidRPr="00BB1DE5">
              <w:rPr>
                <w:lang w:eastAsia="pl-PL"/>
              </w:rPr>
              <w:t>.</w:t>
            </w:r>
            <w:r w:rsidRPr="00BB1DE5">
              <w:rPr>
                <w:lang w:eastAsia="pl-PL"/>
              </w:rPr>
              <w:t>, 2.5, 1.2, 3.2.1</w:t>
            </w:r>
          </w:p>
        </w:tc>
      </w:tr>
      <w:tr w:rsidR="00BB1DE5" w:rsidRPr="00BB1DE5" w14:paraId="6C4672B5" w14:textId="77777777" w:rsidTr="00517E4D">
        <w:trPr>
          <w:trHeight w:val="300"/>
        </w:trPr>
        <w:tc>
          <w:tcPr>
            <w:tcW w:w="4174" w:type="pct"/>
            <w:hideMark/>
          </w:tcPr>
          <w:p w14:paraId="6D3C0A86" w14:textId="77777777" w:rsidR="007F5070" w:rsidRPr="00BB1DE5" w:rsidRDefault="007F5070" w:rsidP="00517E4D">
            <w:pPr>
              <w:spacing w:after="0"/>
              <w:jc w:val="left"/>
              <w:rPr>
                <w:lang w:eastAsia="pl-PL"/>
              </w:rPr>
            </w:pPr>
            <w:r w:rsidRPr="00BB1DE5">
              <w:rPr>
                <w:lang w:eastAsia="pl-PL"/>
              </w:rPr>
              <w:t>Potencjał floty rybackiej na obszarze - uniwersalne jednostki połowowe umożliwiające różnorodną działalność połowową</w:t>
            </w:r>
          </w:p>
        </w:tc>
        <w:tc>
          <w:tcPr>
            <w:tcW w:w="826" w:type="pct"/>
          </w:tcPr>
          <w:p w14:paraId="336CB41C" w14:textId="77777777" w:rsidR="007F5070" w:rsidRPr="00BB1DE5" w:rsidRDefault="007F5070" w:rsidP="00517E4D">
            <w:pPr>
              <w:spacing w:after="0"/>
              <w:jc w:val="center"/>
              <w:rPr>
                <w:lang w:eastAsia="pl-PL"/>
              </w:rPr>
            </w:pPr>
            <w:r w:rsidRPr="00BB1DE5">
              <w:rPr>
                <w:lang w:eastAsia="pl-PL"/>
              </w:rPr>
              <w:t>Rozdz. III.2.2.3</w:t>
            </w:r>
          </w:p>
        </w:tc>
      </w:tr>
      <w:tr w:rsidR="00BB1DE5" w:rsidRPr="00BB1DE5" w14:paraId="6849CAB3" w14:textId="77777777" w:rsidTr="00091DEF">
        <w:trPr>
          <w:trHeight w:val="257"/>
        </w:trPr>
        <w:tc>
          <w:tcPr>
            <w:tcW w:w="4174" w:type="pct"/>
            <w:hideMark/>
          </w:tcPr>
          <w:p w14:paraId="65AB701B" w14:textId="77777777" w:rsidR="007F5070" w:rsidRPr="00BB1DE5" w:rsidRDefault="007F5070" w:rsidP="00517E4D">
            <w:pPr>
              <w:spacing w:after="0"/>
              <w:jc w:val="left"/>
              <w:rPr>
                <w:lang w:eastAsia="pl-PL"/>
              </w:rPr>
            </w:pPr>
            <w:r w:rsidRPr="00BB1DE5">
              <w:rPr>
                <w:lang w:eastAsia="pl-PL"/>
              </w:rPr>
              <w:t xml:space="preserve">Wielowiekowa tradycja </w:t>
            </w:r>
            <w:proofErr w:type="spellStart"/>
            <w:r w:rsidRPr="00BB1DE5">
              <w:rPr>
                <w:lang w:eastAsia="pl-PL"/>
              </w:rPr>
              <w:t>Słowińców</w:t>
            </w:r>
            <w:proofErr w:type="spellEnd"/>
            <w:r w:rsidRPr="00BB1DE5">
              <w:rPr>
                <w:lang w:eastAsia="pl-PL"/>
              </w:rPr>
              <w:t>, rybacka i marynistyczna, bogate zasoby historyczne, duża liczba zabytków architektonicznych oraz rozwijająca się oferta obiektów muzealnych i zabytkowych</w:t>
            </w:r>
          </w:p>
        </w:tc>
        <w:tc>
          <w:tcPr>
            <w:tcW w:w="826" w:type="pct"/>
          </w:tcPr>
          <w:p w14:paraId="7CF89A71" w14:textId="77777777" w:rsidR="007F5070" w:rsidRPr="00BB1DE5" w:rsidRDefault="007F5070" w:rsidP="00517E4D">
            <w:pPr>
              <w:spacing w:after="0"/>
              <w:jc w:val="center"/>
              <w:rPr>
                <w:lang w:eastAsia="pl-PL"/>
              </w:rPr>
            </w:pPr>
            <w:r w:rsidRPr="00BB1DE5">
              <w:rPr>
                <w:lang w:eastAsia="pl-PL"/>
              </w:rPr>
              <w:t>Rozdz. III.1</w:t>
            </w:r>
            <w:r w:rsidR="00EB26BB" w:rsidRPr="00BB1DE5">
              <w:rPr>
                <w:lang w:eastAsia="pl-PL"/>
              </w:rPr>
              <w:t>.2, 3.2.3.</w:t>
            </w:r>
          </w:p>
        </w:tc>
      </w:tr>
      <w:tr w:rsidR="00BB1DE5" w:rsidRPr="00BB1DE5" w14:paraId="47FEF0C5" w14:textId="77777777" w:rsidTr="00517E4D">
        <w:trPr>
          <w:trHeight w:val="300"/>
        </w:trPr>
        <w:tc>
          <w:tcPr>
            <w:tcW w:w="4174" w:type="pct"/>
            <w:hideMark/>
          </w:tcPr>
          <w:p w14:paraId="71F2135C" w14:textId="77777777" w:rsidR="007F5070" w:rsidRPr="00BB1DE5" w:rsidRDefault="007F5070" w:rsidP="00517E4D">
            <w:pPr>
              <w:spacing w:after="0"/>
              <w:jc w:val="left"/>
              <w:rPr>
                <w:lang w:eastAsia="pl-PL"/>
              </w:rPr>
            </w:pPr>
            <w:r w:rsidRPr="00BB1DE5">
              <w:rPr>
                <w:lang w:eastAsia="pl-PL"/>
              </w:rPr>
              <w:t>Zmodernizowane zakłady przetwórstwa rybnego generujące znaczną liczbę miejsc pracy</w:t>
            </w:r>
          </w:p>
        </w:tc>
        <w:tc>
          <w:tcPr>
            <w:tcW w:w="826" w:type="pct"/>
          </w:tcPr>
          <w:p w14:paraId="6EDDA48F" w14:textId="77777777" w:rsidR="007F5070" w:rsidRPr="00BB1DE5" w:rsidRDefault="007F5070" w:rsidP="00517E4D">
            <w:pPr>
              <w:spacing w:after="0"/>
              <w:jc w:val="center"/>
              <w:rPr>
                <w:highlight w:val="cyan"/>
                <w:lang w:eastAsia="pl-PL"/>
              </w:rPr>
            </w:pPr>
            <w:r w:rsidRPr="00BB1DE5">
              <w:rPr>
                <w:lang w:eastAsia="pl-PL"/>
              </w:rPr>
              <w:t>Rozdz. III.2.2.3</w:t>
            </w:r>
          </w:p>
        </w:tc>
      </w:tr>
      <w:tr w:rsidR="00BB1DE5" w:rsidRPr="00BB1DE5" w14:paraId="03197937" w14:textId="77777777" w:rsidTr="00517E4D">
        <w:trPr>
          <w:trHeight w:val="334"/>
        </w:trPr>
        <w:tc>
          <w:tcPr>
            <w:tcW w:w="4174" w:type="pct"/>
            <w:hideMark/>
          </w:tcPr>
          <w:p w14:paraId="1A6781EC" w14:textId="77777777" w:rsidR="007F5070" w:rsidRPr="00BB1DE5" w:rsidRDefault="007F5070" w:rsidP="00517E4D">
            <w:pPr>
              <w:spacing w:after="0"/>
              <w:jc w:val="left"/>
              <w:rPr>
                <w:lang w:eastAsia="pl-PL"/>
              </w:rPr>
            </w:pPr>
            <w:r w:rsidRPr="00BB1DE5">
              <w:rPr>
                <w:lang w:eastAsia="pl-PL"/>
              </w:rPr>
              <w:t>Modernizowane gospodarstwa rybackie i wykwalifikowana kadra</w:t>
            </w:r>
          </w:p>
        </w:tc>
        <w:tc>
          <w:tcPr>
            <w:tcW w:w="826" w:type="pct"/>
          </w:tcPr>
          <w:p w14:paraId="0FEFF1BC" w14:textId="77777777" w:rsidR="007F5070" w:rsidRPr="00BB1DE5" w:rsidRDefault="007F5070" w:rsidP="00517E4D">
            <w:pPr>
              <w:spacing w:after="0"/>
              <w:jc w:val="center"/>
              <w:rPr>
                <w:highlight w:val="cyan"/>
                <w:lang w:eastAsia="pl-PL"/>
              </w:rPr>
            </w:pPr>
            <w:r w:rsidRPr="00BB1DE5">
              <w:rPr>
                <w:lang w:eastAsia="pl-PL"/>
              </w:rPr>
              <w:t>Rozdz. III.2.2.3</w:t>
            </w:r>
          </w:p>
        </w:tc>
      </w:tr>
      <w:tr w:rsidR="00BB1DE5" w:rsidRPr="00BB1DE5" w14:paraId="55552420" w14:textId="77777777" w:rsidTr="00517E4D">
        <w:trPr>
          <w:trHeight w:val="260"/>
        </w:trPr>
        <w:tc>
          <w:tcPr>
            <w:tcW w:w="4174" w:type="pct"/>
            <w:hideMark/>
          </w:tcPr>
          <w:p w14:paraId="034BE423" w14:textId="77777777" w:rsidR="007F5070" w:rsidRPr="00BB1DE5" w:rsidRDefault="007F5070" w:rsidP="00517E4D">
            <w:pPr>
              <w:spacing w:after="0"/>
              <w:jc w:val="left"/>
              <w:rPr>
                <w:lang w:eastAsia="pl-PL"/>
              </w:rPr>
            </w:pPr>
            <w:r w:rsidRPr="00BB1DE5">
              <w:rPr>
                <w:lang w:eastAsia="pl-PL"/>
              </w:rPr>
              <w:t>Dobrze rozwinięta sieć placówek oświatowych w większych miejscowościach</w:t>
            </w:r>
          </w:p>
        </w:tc>
        <w:tc>
          <w:tcPr>
            <w:tcW w:w="826" w:type="pct"/>
          </w:tcPr>
          <w:p w14:paraId="117BCC31" w14:textId="77777777" w:rsidR="007F5070" w:rsidRPr="00BB1DE5" w:rsidRDefault="007F5070" w:rsidP="00517E4D">
            <w:pPr>
              <w:spacing w:after="0"/>
              <w:jc w:val="center"/>
              <w:rPr>
                <w:lang w:eastAsia="pl-PL"/>
              </w:rPr>
            </w:pPr>
            <w:r w:rsidRPr="00BB1DE5">
              <w:rPr>
                <w:lang w:eastAsia="pl-PL"/>
              </w:rPr>
              <w:t>Rozdz. III. 3.2.1</w:t>
            </w:r>
          </w:p>
        </w:tc>
      </w:tr>
      <w:tr w:rsidR="00BB1DE5" w:rsidRPr="00BB1DE5" w14:paraId="46373691" w14:textId="77777777" w:rsidTr="009C033F">
        <w:trPr>
          <w:trHeight w:val="300"/>
        </w:trPr>
        <w:tc>
          <w:tcPr>
            <w:tcW w:w="5000" w:type="pct"/>
            <w:gridSpan w:val="2"/>
            <w:shd w:val="clear" w:color="auto" w:fill="FAAF18"/>
            <w:noWrap/>
            <w:hideMark/>
          </w:tcPr>
          <w:p w14:paraId="3E57B7E9" w14:textId="77777777" w:rsidR="005D42E2" w:rsidRPr="00BB1DE5" w:rsidRDefault="005D42E2" w:rsidP="00517E4D">
            <w:pPr>
              <w:spacing w:after="0"/>
              <w:jc w:val="center"/>
              <w:rPr>
                <w:b/>
                <w:bCs/>
                <w:lang w:eastAsia="pl-PL"/>
              </w:rPr>
            </w:pPr>
            <w:r w:rsidRPr="00BB1DE5">
              <w:rPr>
                <w:b/>
                <w:lang w:eastAsia="pl-PL"/>
              </w:rPr>
              <w:t>SŁABE STRONY</w:t>
            </w:r>
          </w:p>
        </w:tc>
      </w:tr>
      <w:tr w:rsidR="00BB1DE5" w:rsidRPr="00BB1DE5" w14:paraId="799510E4" w14:textId="77777777" w:rsidTr="00517E4D">
        <w:trPr>
          <w:trHeight w:val="405"/>
        </w:trPr>
        <w:tc>
          <w:tcPr>
            <w:tcW w:w="4174" w:type="pct"/>
            <w:hideMark/>
          </w:tcPr>
          <w:p w14:paraId="4F35391C" w14:textId="77777777" w:rsidR="00F83C95" w:rsidRPr="00BB1DE5" w:rsidRDefault="00F83C95" w:rsidP="00517E4D">
            <w:pPr>
              <w:spacing w:after="0"/>
              <w:jc w:val="left"/>
              <w:rPr>
                <w:lang w:eastAsia="pl-PL"/>
              </w:rPr>
            </w:pPr>
            <w:r w:rsidRPr="00BB1DE5">
              <w:rPr>
                <w:lang w:eastAsia="pl-PL"/>
              </w:rPr>
              <w:t>Sezonowość, w szczególności w sektorze turystycznym – uzależnienie oferty od pogody i pory roku, niestabilne zatrudnienie</w:t>
            </w:r>
          </w:p>
        </w:tc>
        <w:tc>
          <w:tcPr>
            <w:tcW w:w="826" w:type="pct"/>
          </w:tcPr>
          <w:p w14:paraId="47DCB83E" w14:textId="77777777" w:rsidR="00F83C95" w:rsidRPr="00BB1DE5" w:rsidRDefault="00F83C95" w:rsidP="00517E4D">
            <w:pPr>
              <w:spacing w:after="0"/>
              <w:jc w:val="center"/>
              <w:rPr>
                <w:lang w:eastAsia="pl-PL"/>
              </w:rPr>
            </w:pPr>
            <w:r w:rsidRPr="00BB1DE5">
              <w:rPr>
                <w:lang w:eastAsia="pl-PL"/>
              </w:rPr>
              <w:t>Rozdz. III.2.2.</w:t>
            </w:r>
            <w:r w:rsidR="00EB26BB" w:rsidRPr="00BB1DE5">
              <w:rPr>
                <w:lang w:eastAsia="pl-PL"/>
              </w:rPr>
              <w:t>, 2.3</w:t>
            </w:r>
          </w:p>
        </w:tc>
      </w:tr>
      <w:tr w:rsidR="00BB1DE5" w:rsidRPr="00BB1DE5" w14:paraId="7F93A8F9" w14:textId="77777777" w:rsidTr="00517E4D">
        <w:trPr>
          <w:trHeight w:val="405"/>
        </w:trPr>
        <w:tc>
          <w:tcPr>
            <w:tcW w:w="4174" w:type="pct"/>
            <w:hideMark/>
          </w:tcPr>
          <w:p w14:paraId="66B5EA05" w14:textId="77777777" w:rsidR="00F83C95" w:rsidRPr="00BB1DE5" w:rsidRDefault="00F83C95" w:rsidP="00517E4D">
            <w:pPr>
              <w:spacing w:after="0"/>
              <w:jc w:val="left"/>
              <w:rPr>
                <w:lang w:eastAsia="pl-PL"/>
              </w:rPr>
            </w:pPr>
            <w:r w:rsidRPr="00BB1DE5">
              <w:rPr>
                <w:lang w:eastAsia="pl-PL"/>
              </w:rPr>
              <w:t>Niski poziom dochodów</w:t>
            </w:r>
            <w:r w:rsidR="00517E4D" w:rsidRPr="00BB1DE5">
              <w:rPr>
                <w:lang w:eastAsia="pl-PL"/>
              </w:rPr>
              <w:t xml:space="preserve">, </w:t>
            </w:r>
            <w:r w:rsidRPr="00BB1DE5">
              <w:rPr>
                <w:lang w:eastAsia="pl-PL"/>
              </w:rPr>
              <w:t>wysoki poziom ubóstwa</w:t>
            </w:r>
            <w:r w:rsidR="00517E4D" w:rsidRPr="00BB1DE5">
              <w:rPr>
                <w:lang w:eastAsia="pl-PL"/>
              </w:rPr>
              <w:t xml:space="preserve">, </w:t>
            </w:r>
            <w:r w:rsidRPr="00BB1DE5">
              <w:rPr>
                <w:lang w:eastAsia="pl-PL"/>
              </w:rPr>
              <w:t>wykluczeni</w:t>
            </w:r>
            <w:r w:rsidR="00EB26BB" w:rsidRPr="00BB1DE5">
              <w:rPr>
                <w:lang w:eastAsia="pl-PL"/>
              </w:rPr>
              <w:t>a społecznego</w:t>
            </w:r>
            <w:r w:rsidR="00517E4D" w:rsidRPr="00BB1DE5">
              <w:rPr>
                <w:lang w:eastAsia="pl-PL"/>
              </w:rPr>
              <w:t xml:space="preserve"> i </w:t>
            </w:r>
            <w:r w:rsidRPr="00BB1DE5">
              <w:rPr>
                <w:lang w:eastAsia="pl-PL"/>
              </w:rPr>
              <w:t>wysoka stopa bezrobocia</w:t>
            </w:r>
          </w:p>
        </w:tc>
        <w:tc>
          <w:tcPr>
            <w:tcW w:w="826" w:type="pct"/>
          </w:tcPr>
          <w:p w14:paraId="6BDFB0EF" w14:textId="77777777" w:rsidR="00F83C95" w:rsidRPr="00BB1DE5" w:rsidRDefault="00F83C95" w:rsidP="00517E4D">
            <w:pPr>
              <w:spacing w:after="0"/>
              <w:jc w:val="center"/>
              <w:rPr>
                <w:lang w:eastAsia="pl-PL"/>
              </w:rPr>
            </w:pPr>
            <w:r w:rsidRPr="00BB1DE5">
              <w:rPr>
                <w:lang w:eastAsia="pl-PL"/>
              </w:rPr>
              <w:t>Rozdz.</w:t>
            </w:r>
            <w:r w:rsidR="00C24997" w:rsidRPr="00BB1DE5">
              <w:rPr>
                <w:lang w:eastAsia="pl-PL"/>
              </w:rPr>
              <w:t xml:space="preserve"> </w:t>
            </w:r>
            <w:r w:rsidR="00EB26BB" w:rsidRPr="00BB1DE5">
              <w:rPr>
                <w:lang w:eastAsia="pl-PL"/>
              </w:rPr>
              <w:t xml:space="preserve">III.2.3, </w:t>
            </w:r>
            <w:r w:rsidRPr="00BB1DE5">
              <w:rPr>
                <w:lang w:eastAsia="pl-PL"/>
              </w:rPr>
              <w:t>2.4.</w:t>
            </w:r>
          </w:p>
        </w:tc>
      </w:tr>
      <w:tr w:rsidR="00BB1DE5" w:rsidRPr="00BB1DE5" w14:paraId="69819B4C" w14:textId="77777777" w:rsidTr="00517E4D">
        <w:trPr>
          <w:trHeight w:val="300"/>
        </w:trPr>
        <w:tc>
          <w:tcPr>
            <w:tcW w:w="4174" w:type="pct"/>
            <w:hideMark/>
          </w:tcPr>
          <w:p w14:paraId="5EC644E0" w14:textId="77777777" w:rsidR="00F83C95" w:rsidRPr="00BB1DE5" w:rsidRDefault="00F83C95" w:rsidP="00517E4D">
            <w:pPr>
              <w:spacing w:after="0"/>
              <w:jc w:val="left"/>
              <w:rPr>
                <w:lang w:eastAsia="pl-PL"/>
              </w:rPr>
            </w:pPr>
            <w:r w:rsidRPr="00BB1DE5">
              <w:rPr>
                <w:lang w:eastAsia="pl-PL"/>
              </w:rPr>
              <w:t>Jedna z najniższych w kraju dostępność komunikacyjna i drogowa</w:t>
            </w:r>
          </w:p>
        </w:tc>
        <w:tc>
          <w:tcPr>
            <w:tcW w:w="826" w:type="pct"/>
          </w:tcPr>
          <w:p w14:paraId="774D3F48" w14:textId="77777777" w:rsidR="00F83C95" w:rsidRPr="00BB1DE5" w:rsidRDefault="00F83C95" w:rsidP="00517E4D">
            <w:pPr>
              <w:spacing w:after="0"/>
              <w:jc w:val="center"/>
              <w:rPr>
                <w:lang w:eastAsia="pl-PL"/>
              </w:rPr>
            </w:pPr>
            <w:r w:rsidRPr="00BB1DE5">
              <w:rPr>
                <w:lang w:eastAsia="pl-PL"/>
              </w:rPr>
              <w:t>Rozdz. III.3.1.</w:t>
            </w:r>
          </w:p>
        </w:tc>
      </w:tr>
      <w:tr w:rsidR="00BB1DE5" w:rsidRPr="00BB1DE5" w14:paraId="29AED150" w14:textId="77777777" w:rsidTr="00517E4D">
        <w:trPr>
          <w:trHeight w:val="570"/>
        </w:trPr>
        <w:tc>
          <w:tcPr>
            <w:tcW w:w="4174" w:type="pct"/>
            <w:hideMark/>
          </w:tcPr>
          <w:p w14:paraId="2C2FB36A" w14:textId="77777777" w:rsidR="00F83C95" w:rsidRPr="00BB1DE5" w:rsidRDefault="00F83C95" w:rsidP="00517E4D">
            <w:pPr>
              <w:spacing w:after="0"/>
              <w:jc w:val="left"/>
              <w:rPr>
                <w:lang w:eastAsia="pl-PL"/>
              </w:rPr>
            </w:pPr>
            <w:r w:rsidRPr="00BB1DE5">
              <w:rPr>
                <w:lang w:eastAsia="pl-PL"/>
              </w:rPr>
              <w:t>Trudność w znalezieniu wykwalifikowanych pracowników i specjalistów związana m.in.  z odpływem wykształconych młodych ludzi do dużych miast lub zagranicę</w:t>
            </w:r>
          </w:p>
        </w:tc>
        <w:tc>
          <w:tcPr>
            <w:tcW w:w="826" w:type="pct"/>
          </w:tcPr>
          <w:p w14:paraId="3D02A633" w14:textId="77777777" w:rsidR="00F83C95" w:rsidRPr="00BB1DE5" w:rsidRDefault="00F83C95" w:rsidP="00517E4D">
            <w:pPr>
              <w:spacing w:after="0"/>
              <w:jc w:val="center"/>
              <w:rPr>
                <w:lang w:eastAsia="pl-PL"/>
              </w:rPr>
            </w:pPr>
            <w:r w:rsidRPr="00BB1DE5">
              <w:rPr>
                <w:lang w:eastAsia="pl-PL"/>
              </w:rPr>
              <w:t>Rozdz. III.2.1.</w:t>
            </w:r>
          </w:p>
        </w:tc>
      </w:tr>
      <w:tr w:rsidR="00BB1DE5" w:rsidRPr="00BB1DE5" w14:paraId="696756D1" w14:textId="77777777" w:rsidTr="00517E4D">
        <w:trPr>
          <w:trHeight w:val="420"/>
        </w:trPr>
        <w:tc>
          <w:tcPr>
            <w:tcW w:w="4174" w:type="pct"/>
            <w:hideMark/>
          </w:tcPr>
          <w:p w14:paraId="32A0BB49" w14:textId="77777777" w:rsidR="00F83C95" w:rsidRPr="00BB1DE5" w:rsidRDefault="00F83C95" w:rsidP="00517E4D">
            <w:pPr>
              <w:spacing w:after="0"/>
              <w:jc w:val="left"/>
              <w:rPr>
                <w:lang w:eastAsia="pl-PL"/>
              </w:rPr>
            </w:pPr>
            <w:r w:rsidRPr="00BB1DE5">
              <w:rPr>
                <w:lang w:eastAsia="pl-PL"/>
              </w:rPr>
              <w:t>Brak konkurencyjności, niska innowacyjność i trudna sytuacja małych rodzinnych gospodarstw rolnych względem dużych gospodarstw i zakładów</w:t>
            </w:r>
          </w:p>
        </w:tc>
        <w:tc>
          <w:tcPr>
            <w:tcW w:w="826" w:type="pct"/>
          </w:tcPr>
          <w:p w14:paraId="5B3DB576" w14:textId="77777777" w:rsidR="00F83C95" w:rsidRPr="00BB1DE5" w:rsidRDefault="00F83C95" w:rsidP="00517E4D">
            <w:pPr>
              <w:spacing w:after="0"/>
              <w:jc w:val="center"/>
              <w:rPr>
                <w:highlight w:val="cyan"/>
                <w:lang w:eastAsia="pl-PL"/>
              </w:rPr>
            </w:pPr>
            <w:r w:rsidRPr="00BB1DE5">
              <w:rPr>
                <w:lang w:eastAsia="pl-PL"/>
              </w:rPr>
              <w:t>Rozdz. III.2.2.4</w:t>
            </w:r>
          </w:p>
        </w:tc>
      </w:tr>
      <w:tr w:rsidR="00BB1DE5" w:rsidRPr="00BB1DE5" w14:paraId="1420E79F" w14:textId="77777777" w:rsidTr="00517E4D">
        <w:trPr>
          <w:trHeight w:val="585"/>
        </w:trPr>
        <w:tc>
          <w:tcPr>
            <w:tcW w:w="4174" w:type="pct"/>
            <w:hideMark/>
          </w:tcPr>
          <w:p w14:paraId="3C7A7FCB" w14:textId="77777777" w:rsidR="00F83C95" w:rsidRPr="00BB1DE5" w:rsidRDefault="00F83C95" w:rsidP="00517E4D">
            <w:pPr>
              <w:spacing w:after="0"/>
              <w:jc w:val="left"/>
              <w:rPr>
                <w:lang w:eastAsia="pl-PL"/>
              </w:rPr>
            </w:pPr>
            <w:r w:rsidRPr="00BB1DE5">
              <w:rPr>
                <w:lang w:eastAsia="pl-PL"/>
              </w:rPr>
              <w:t>Słaba współpraca między podmiotami (m.in. w sektorze turystyki, na linii sektor rybacki – turystyka, w sektorze rolnictwa, w środowisku rybaków, hodowców)</w:t>
            </w:r>
          </w:p>
        </w:tc>
        <w:tc>
          <w:tcPr>
            <w:tcW w:w="826" w:type="pct"/>
          </w:tcPr>
          <w:p w14:paraId="42856FDA" w14:textId="77777777" w:rsidR="00F83C95" w:rsidRPr="00BB1DE5" w:rsidRDefault="00F83C95" w:rsidP="00517E4D">
            <w:pPr>
              <w:spacing w:after="0"/>
              <w:jc w:val="center"/>
              <w:rPr>
                <w:lang w:eastAsia="pl-PL"/>
              </w:rPr>
            </w:pPr>
            <w:r w:rsidRPr="00BB1DE5">
              <w:rPr>
                <w:lang w:eastAsia="pl-PL"/>
              </w:rPr>
              <w:t>Rozdz. III.2.2.</w:t>
            </w:r>
          </w:p>
        </w:tc>
      </w:tr>
      <w:tr w:rsidR="00BB1DE5" w:rsidRPr="00BB1DE5" w14:paraId="0D04A5F4" w14:textId="77777777" w:rsidTr="00517E4D">
        <w:trPr>
          <w:trHeight w:val="645"/>
        </w:trPr>
        <w:tc>
          <w:tcPr>
            <w:tcW w:w="4174" w:type="pct"/>
            <w:hideMark/>
          </w:tcPr>
          <w:p w14:paraId="4D62880B" w14:textId="77777777" w:rsidR="00F83C95" w:rsidRPr="00BB1DE5" w:rsidRDefault="00517E4D" w:rsidP="00517E4D">
            <w:pPr>
              <w:spacing w:after="0"/>
              <w:jc w:val="left"/>
              <w:rPr>
                <w:lang w:eastAsia="pl-PL"/>
              </w:rPr>
            </w:pPr>
            <w:r w:rsidRPr="00BB1DE5">
              <w:rPr>
                <w:lang w:eastAsia="pl-PL"/>
              </w:rPr>
              <w:t>Wąska oferta edukacyjno</w:t>
            </w:r>
            <w:r w:rsidR="00F83C95" w:rsidRPr="00BB1DE5">
              <w:rPr>
                <w:lang w:eastAsia="pl-PL"/>
              </w:rPr>
              <w:t>-kulturalna dla dzieci i młodzieży oraz seniorów, szczególnie w małych wsiach</w:t>
            </w:r>
          </w:p>
        </w:tc>
        <w:tc>
          <w:tcPr>
            <w:tcW w:w="826" w:type="pct"/>
          </w:tcPr>
          <w:p w14:paraId="5809DA32" w14:textId="77777777" w:rsidR="00F83C95" w:rsidRPr="00BB1DE5" w:rsidRDefault="00F83C95" w:rsidP="00517E4D">
            <w:pPr>
              <w:spacing w:after="0"/>
              <w:jc w:val="center"/>
              <w:rPr>
                <w:lang w:eastAsia="pl-PL"/>
              </w:rPr>
            </w:pPr>
            <w:r w:rsidRPr="00BB1DE5">
              <w:rPr>
                <w:lang w:eastAsia="pl-PL"/>
              </w:rPr>
              <w:t>Rozdz.</w:t>
            </w:r>
            <w:r w:rsidR="00EB26BB" w:rsidRPr="00BB1DE5">
              <w:rPr>
                <w:lang w:eastAsia="pl-PL"/>
              </w:rPr>
              <w:t xml:space="preserve"> </w:t>
            </w:r>
            <w:r w:rsidRPr="00BB1DE5">
              <w:rPr>
                <w:lang w:eastAsia="pl-PL"/>
              </w:rPr>
              <w:t>II</w:t>
            </w:r>
            <w:r w:rsidR="00EB26BB" w:rsidRPr="00BB1DE5">
              <w:rPr>
                <w:lang w:eastAsia="pl-PL"/>
              </w:rPr>
              <w:t xml:space="preserve">I. </w:t>
            </w:r>
            <w:r w:rsidRPr="00BB1DE5">
              <w:rPr>
                <w:lang w:eastAsia="pl-PL"/>
              </w:rPr>
              <w:t>3.2.1., 3.2.3.</w:t>
            </w:r>
            <w:r w:rsidR="00EB26BB" w:rsidRPr="00BB1DE5">
              <w:rPr>
                <w:lang w:eastAsia="pl-PL"/>
              </w:rPr>
              <w:t>, 2.4, 3.2.4</w:t>
            </w:r>
          </w:p>
        </w:tc>
      </w:tr>
      <w:tr w:rsidR="00BB1DE5" w:rsidRPr="00BB1DE5" w14:paraId="3C189141" w14:textId="77777777" w:rsidTr="00517E4D">
        <w:trPr>
          <w:trHeight w:val="510"/>
        </w:trPr>
        <w:tc>
          <w:tcPr>
            <w:tcW w:w="4174" w:type="pct"/>
            <w:hideMark/>
          </w:tcPr>
          <w:p w14:paraId="065F49CD" w14:textId="77777777" w:rsidR="00F83C95" w:rsidRPr="00BB1DE5" w:rsidRDefault="00F83C95" w:rsidP="00517E4D">
            <w:pPr>
              <w:spacing w:after="0"/>
              <w:jc w:val="left"/>
              <w:rPr>
                <w:lang w:eastAsia="pl-PL"/>
              </w:rPr>
            </w:pPr>
            <w:r w:rsidRPr="00BB1DE5">
              <w:rPr>
                <w:lang w:eastAsia="pl-PL"/>
              </w:rPr>
              <w:t>Słabo wykorzystany potencjał turystyki morskiej, a także niedostateczna oferta połowu ryb na zbiornikach śródlądowych</w:t>
            </w:r>
          </w:p>
        </w:tc>
        <w:tc>
          <w:tcPr>
            <w:tcW w:w="826" w:type="pct"/>
          </w:tcPr>
          <w:p w14:paraId="109EEDE1" w14:textId="77777777" w:rsidR="00F83C95" w:rsidRPr="00BB1DE5" w:rsidRDefault="00F83C95" w:rsidP="00517E4D">
            <w:pPr>
              <w:spacing w:after="0"/>
              <w:jc w:val="center"/>
              <w:rPr>
                <w:lang w:eastAsia="pl-PL"/>
              </w:rPr>
            </w:pPr>
            <w:r w:rsidRPr="00BB1DE5">
              <w:rPr>
                <w:lang w:eastAsia="pl-PL"/>
              </w:rPr>
              <w:t>Rozdz. III.2.2.1.</w:t>
            </w:r>
          </w:p>
        </w:tc>
      </w:tr>
      <w:tr w:rsidR="00BB1DE5" w:rsidRPr="00BB1DE5" w14:paraId="593CC2CE" w14:textId="77777777" w:rsidTr="00517E4D">
        <w:trPr>
          <w:trHeight w:val="300"/>
        </w:trPr>
        <w:tc>
          <w:tcPr>
            <w:tcW w:w="4174" w:type="pct"/>
            <w:hideMark/>
          </w:tcPr>
          <w:p w14:paraId="15892D27" w14:textId="77777777" w:rsidR="00F83C95" w:rsidRPr="00BB1DE5" w:rsidRDefault="00F83C95" w:rsidP="00517E4D">
            <w:pPr>
              <w:spacing w:after="0"/>
              <w:jc w:val="left"/>
              <w:rPr>
                <w:lang w:eastAsia="pl-PL"/>
              </w:rPr>
            </w:pPr>
            <w:r w:rsidRPr="00BB1DE5">
              <w:rPr>
                <w:lang w:eastAsia="pl-PL"/>
              </w:rPr>
              <w:t>Słabo rozwinięta oferta turystyki aktywnej i oferta uprawiania sportów wodnych</w:t>
            </w:r>
          </w:p>
        </w:tc>
        <w:tc>
          <w:tcPr>
            <w:tcW w:w="826" w:type="pct"/>
          </w:tcPr>
          <w:p w14:paraId="4A95F008" w14:textId="77777777" w:rsidR="00F83C95" w:rsidRPr="00BB1DE5" w:rsidRDefault="00F83C95" w:rsidP="00517E4D">
            <w:pPr>
              <w:spacing w:after="0"/>
              <w:jc w:val="center"/>
              <w:rPr>
                <w:lang w:eastAsia="pl-PL"/>
              </w:rPr>
            </w:pPr>
            <w:r w:rsidRPr="00BB1DE5">
              <w:rPr>
                <w:lang w:eastAsia="pl-PL"/>
              </w:rPr>
              <w:t>Rozdz.</w:t>
            </w:r>
          </w:p>
          <w:p w14:paraId="75264BF4" w14:textId="77777777" w:rsidR="00F83C95" w:rsidRPr="00BB1DE5" w:rsidRDefault="00F83C95" w:rsidP="00517E4D">
            <w:pPr>
              <w:spacing w:after="0"/>
              <w:jc w:val="center"/>
              <w:rPr>
                <w:lang w:eastAsia="pl-PL"/>
              </w:rPr>
            </w:pPr>
            <w:r w:rsidRPr="00BB1DE5">
              <w:rPr>
                <w:lang w:eastAsia="pl-PL"/>
              </w:rPr>
              <w:t>III.2.2.1.; 3.2.4.</w:t>
            </w:r>
          </w:p>
        </w:tc>
      </w:tr>
      <w:tr w:rsidR="00BB1DE5" w:rsidRPr="00BB1DE5" w14:paraId="362DF16E" w14:textId="77777777" w:rsidTr="00517E4D">
        <w:trPr>
          <w:trHeight w:val="510"/>
        </w:trPr>
        <w:tc>
          <w:tcPr>
            <w:tcW w:w="4174" w:type="pct"/>
            <w:hideMark/>
          </w:tcPr>
          <w:p w14:paraId="0B0A39B9" w14:textId="77777777" w:rsidR="00F83C95" w:rsidRPr="00BB1DE5" w:rsidRDefault="00F83C95" w:rsidP="00517E4D">
            <w:pPr>
              <w:spacing w:after="0"/>
              <w:jc w:val="left"/>
              <w:rPr>
                <w:lang w:eastAsia="pl-PL"/>
              </w:rPr>
            </w:pPr>
            <w:r w:rsidRPr="00BB1DE5">
              <w:rPr>
                <w:lang w:eastAsia="pl-PL"/>
              </w:rPr>
              <w:t>Brak innowacyjnych, różnorodnych pomysłów na dywersyfikację działalności gospodarczej na wsi i w sektorze rybackim</w:t>
            </w:r>
          </w:p>
        </w:tc>
        <w:tc>
          <w:tcPr>
            <w:tcW w:w="826" w:type="pct"/>
          </w:tcPr>
          <w:p w14:paraId="22551C5D" w14:textId="77777777" w:rsidR="00F83C95" w:rsidRPr="00BB1DE5" w:rsidRDefault="00F83C95" w:rsidP="00517E4D">
            <w:pPr>
              <w:spacing w:after="0"/>
              <w:jc w:val="center"/>
              <w:rPr>
                <w:lang w:eastAsia="pl-PL"/>
              </w:rPr>
            </w:pPr>
            <w:r w:rsidRPr="00BB1DE5">
              <w:rPr>
                <w:lang w:eastAsia="pl-PL"/>
              </w:rPr>
              <w:t>Rozdz. III.</w:t>
            </w:r>
            <w:r w:rsidR="00EB26BB" w:rsidRPr="00BB1DE5">
              <w:rPr>
                <w:lang w:eastAsia="pl-PL"/>
              </w:rPr>
              <w:t>2.2.3</w:t>
            </w:r>
          </w:p>
        </w:tc>
      </w:tr>
      <w:tr w:rsidR="00BB1DE5" w:rsidRPr="00BB1DE5" w14:paraId="07267C60" w14:textId="77777777" w:rsidTr="00517E4D">
        <w:trPr>
          <w:trHeight w:val="525"/>
        </w:trPr>
        <w:tc>
          <w:tcPr>
            <w:tcW w:w="4174" w:type="pct"/>
            <w:hideMark/>
          </w:tcPr>
          <w:p w14:paraId="1B93D40B" w14:textId="77777777" w:rsidR="00F83C95" w:rsidRPr="00BB1DE5" w:rsidRDefault="00F83C95" w:rsidP="00517E4D">
            <w:pPr>
              <w:spacing w:after="0"/>
              <w:jc w:val="left"/>
              <w:rPr>
                <w:lang w:eastAsia="pl-PL"/>
              </w:rPr>
            </w:pPr>
            <w:r w:rsidRPr="00BB1DE5">
              <w:rPr>
                <w:lang w:eastAsia="pl-PL"/>
              </w:rPr>
              <w:t>Brak wspólnej marki i niedostatecznie rozwinięte narzędzia promocyjne, brak sieciowych punktów IT wraz z siecią sprzedaży produktów regionalnych</w:t>
            </w:r>
          </w:p>
        </w:tc>
        <w:tc>
          <w:tcPr>
            <w:tcW w:w="826" w:type="pct"/>
          </w:tcPr>
          <w:p w14:paraId="113A5DA0" w14:textId="77777777" w:rsidR="00F83C95" w:rsidRPr="00BB1DE5" w:rsidRDefault="00F83C95" w:rsidP="00517E4D">
            <w:pPr>
              <w:spacing w:after="0"/>
              <w:jc w:val="center"/>
              <w:rPr>
                <w:lang w:eastAsia="pl-PL"/>
              </w:rPr>
            </w:pPr>
            <w:r w:rsidRPr="00BB1DE5">
              <w:rPr>
                <w:lang w:eastAsia="pl-PL"/>
              </w:rPr>
              <w:t>Rozdz. III.</w:t>
            </w:r>
            <w:r w:rsidR="00EB26BB" w:rsidRPr="00BB1DE5">
              <w:rPr>
                <w:lang w:eastAsia="pl-PL"/>
              </w:rPr>
              <w:t>2.2.1</w:t>
            </w:r>
          </w:p>
        </w:tc>
      </w:tr>
      <w:tr w:rsidR="00BB1DE5" w:rsidRPr="00BB1DE5" w14:paraId="7D77FC38" w14:textId="77777777" w:rsidTr="00517E4D">
        <w:trPr>
          <w:trHeight w:val="301"/>
        </w:trPr>
        <w:tc>
          <w:tcPr>
            <w:tcW w:w="4174" w:type="pct"/>
            <w:hideMark/>
          </w:tcPr>
          <w:p w14:paraId="6A7E19A8" w14:textId="77777777" w:rsidR="00F83C95" w:rsidRPr="00BB1DE5" w:rsidRDefault="00F83C95" w:rsidP="00517E4D">
            <w:pPr>
              <w:spacing w:after="0"/>
              <w:jc w:val="left"/>
              <w:rPr>
                <w:lang w:eastAsia="pl-PL"/>
              </w:rPr>
            </w:pPr>
            <w:r w:rsidRPr="00BB1DE5">
              <w:rPr>
                <w:lang w:eastAsia="pl-PL"/>
              </w:rPr>
              <w:t>Niewystarczająca ilość usług dla ludności, niska konkurencyjność firm</w:t>
            </w:r>
          </w:p>
        </w:tc>
        <w:tc>
          <w:tcPr>
            <w:tcW w:w="826" w:type="pct"/>
          </w:tcPr>
          <w:p w14:paraId="02AB375F" w14:textId="77777777" w:rsidR="00F83C95" w:rsidRPr="00BB1DE5" w:rsidRDefault="00F83C95" w:rsidP="00517E4D">
            <w:pPr>
              <w:spacing w:after="0"/>
              <w:jc w:val="center"/>
              <w:rPr>
                <w:lang w:eastAsia="pl-PL"/>
              </w:rPr>
            </w:pPr>
            <w:r w:rsidRPr="00BB1DE5">
              <w:rPr>
                <w:lang w:eastAsia="pl-PL"/>
              </w:rPr>
              <w:t>Rozdz. III.</w:t>
            </w:r>
            <w:r w:rsidR="00EB26BB" w:rsidRPr="00BB1DE5">
              <w:rPr>
                <w:lang w:eastAsia="pl-PL"/>
              </w:rPr>
              <w:t>2.2.</w:t>
            </w:r>
          </w:p>
        </w:tc>
      </w:tr>
      <w:tr w:rsidR="00BB1DE5" w:rsidRPr="00BB1DE5" w14:paraId="0622B751" w14:textId="77777777" w:rsidTr="00517E4D">
        <w:trPr>
          <w:trHeight w:val="115"/>
        </w:trPr>
        <w:tc>
          <w:tcPr>
            <w:tcW w:w="4174" w:type="pct"/>
            <w:hideMark/>
          </w:tcPr>
          <w:p w14:paraId="7F13DFD6" w14:textId="77777777" w:rsidR="00F83C95" w:rsidRPr="00BB1DE5" w:rsidRDefault="00F83C95" w:rsidP="00517E4D">
            <w:pPr>
              <w:spacing w:after="0"/>
              <w:jc w:val="left"/>
              <w:rPr>
                <w:lang w:eastAsia="pl-PL"/>
              </w:rPr>
            </w:pPr>
            <w:r w:rsidRPr="00BB1DE5">
              <w:rPr>
                <w:lang w:eastAsia="pl-PL"/>
              </w:rPr>
              <w:t xml:space="preserve">Niedostateczny rozwój infrastruktury społecznej i sportowej w małych miejscowościach, w szczególności placówek służby </w:t>
            </w:r>
            <w:r w:rsidR="004F5E79" w:rsidRPr="00BB1DE5">
              <w:rPr>
                <w:lang w:eastAsia="pl-PL"/>
              </w:rPr>
              <w:t>zdrowia, placówek kulturalnych</w:t>
            </w:r>
          </w:p>
        </w:tc>
        <w:tc>
          <w:tcPr>
            <w:tcW w:w="826" w:type="pct"/>
          </w:tcPr>
          <w:p w14:paraId="387F1073" w14:textId="77777777" w:rsidR="00F83C95" w:rsidRPr="00BB1DE5" w:rsidRDefault="00F83C95" w:rsidP="00517E4D">
            <w:pPr>
              <w:spacing w:after="0"/>
              <w:jc w:val="center"/>
              <w:rPr>
                <w:lang w:eastAsia="pl-PL"/>
              </w:rPr>
            </w:pPr>
            <w:r w:rsidRPr="00BB1DE5">
              <w:rPr>
                <w:lang w:eastAsia="pl-PL"/>
              </w:rPr>
              <w:t>Rozdz.</w:t>
            </w:r>
          </w:p>
          <w:p w14:paraId="7DA6E16B" w14:textId="77777777" w:rsidR="00F83C95" w:rsidRPr="00BB1DE5" w:rsidRDefault="00F83C95" w:rsidP="00517E4D">
            <w:pPr>
              <w:spacing w:after="0"/>
              <w:jc w:val="center"/>
              <w:rPr>
                <w:lang w:eastAsia="pl-PL"/>
              </w:rPr>
            </w:pPr>
            <w:r w:rsidRPr="00BB1DE5">
              <w:rPr>
                <w:lang w:eastAsia="pl-PL"/>
              </w:rPr>
              <w:t>III.2.2.2.; 3.2.</w:t>
            </w:r>
          </w:p>
        </w:tc>
      </w:tr>
      <w:tr w:rsidR="00BB1DE5" w:rsidRPr="00BB1DE5" w14:paraId="18160DF6" w14:textId="77777777" w:rsidTr="00517E4D">
        <w:trPr>
          <w:trHeight w:val="300"/>
        </w:trPr>
        <w:tc>
          <w:tcPr>
            <w:tcW w:w="4174" w:type="pct"/>
            <w:hideMark/>
          </w:tcPr>
          <w:p w14:paraId="7CDF5233" w14:textId="77777777" w:rsidR="00F83C95" w:rsidRPr="00BB1DE5" w:rsidRDefault="00F83C95" w:rsidP="00517E4D">
            <w:pPr>
              <w:spacing w:after="0"/>
              <w:jc w:val="left"/>
              <w:rPr>
                <w:lang w:eastAsia="pl-PL"/>
              </w:rPr>
            </w:pPr>
            <w:r w:rsidRPr="00BB1DE5">
              <w:rPr>
                <w:lang w:eastAsia="pl-PL"/>
              </w:rPr>
              <w:t xml:space="preserve">Niska innowacyjność oferty kulinarnej i noclegowej, mała aktywność i brak pomysłów wśród </w:t>
            </w:r>
            <w:proofErr w:type="spellStart"/>
            <w:r w:rsidRPr="00BB1DE5">
              <w:rPr>
                <w:lang w:eastAsia="pl-PL"/>
              </w:rPr>
              <w:t>kwaterodawców</w:t>
            </w:r>
            <w:proofErr w:type="spellEnd"/>
          </w:p>
        </w:tc>
        <w:tc>
          <w:tcPr>
            <w:tcW w:w="826" w:type="pct"/>
          </w:tcPr>
          <w:p w14:paraId="1E615C13" w14:textId="77777777" w:rsidR="00F83C95" w:rsidRPr="00BB1DE5" w:rsidRDefault="00F83C95" w:rsidP="00517E4D">
            <w:pPr>
              <w:spacing w:after="0"/>
              <w:jc w:val="center"/>
              <w:rPr>
                <w:lang w:eastAsia="pl-PL"/>
              </w:rPr>
            </w:pPr>
            <w:r w:rsidRPr="00BB1DE5">
              <w:rPr>
                <w:lang w:eastAsia="pl-PL"/>
              </w:rPr>
              <w:t>Rozdz. III.2.2.1.</w:t>
            </w:r>
          </w:p>
        </w:tc>
      </w:tr>
      <w:tr w:rsidR="00BB1DE5" w:rsidRPr="00BB1DE5" w14:paraId="727417E3" w14:textId="77777777" w:rsidTr="00517E4D">
        <w:trPr>
          <w:trHeight w:val="283"/>
        </w:trPr>
        <w:tc>
          <w:tcPr>
            <w:tcW w:w="4174" w:type="pct"/>
            <w:hideMark/>
          </w:tcPr>
          <w:p w14:paraId="21224DAB" w14:textId="77777777" w:rsidR="00F83C95" w:rsidRPr="00BB1DE5" w:rsidRDefault="00F83C95" w:rsidP="00517E4D">
            <w:pPr>
              <w:spacing w:after="0"/>
              <w:jc w:val="left"/>
              <w:rPr>
                <w:lang w:eastAsia="pl-PL"/>
              </w:rPr>
            </w:pPr>
            <w:r w:rsidRPr="00BB1DE5">
              <w:rPr>
                <w:lang w:eastAsia="pl-PL"/>
              </w:rPr>
              <w:t xml:space="preserve">Słaby rozwój instytucjonalny organizacji pozarządowych </w:t>
            </w:r>
          </w:p>
        </w:tc>
        <w:tc>
          <w:tcPr>
            <w:tcW w:w="826" w:type="pct"/>
          </w:tcPr>
          <w:p w14:paraId="3C0A4E8C" w14:textId="77777777" w:rsidR="00F83C95" w:rsidRPr="00BB1DE5" w:rsidRDefault="00F83C95" w:rsidP="00517E4D">
            <w:pPr>
              <w:spacing w:after="0"/>
              <w:jc w:val="center"/>
              <w:rPr>
                <w:lang w:eastAsia="pl-PL"/>
              </w:rPr>
            </w:pPr>
            <w:r w:rsidRPr="00BB1DE5">
              <w:rPr>
                <w:lang w:eastAsia="pl-PL"/>
              </w:rPr>
              <w:t>Rozdz. III.</w:t>
            </w:r>
            <w:r w:rsidR="00EB26BB" w:rsidRPr="00BB1DE5">
              <w:rPr>
                <w:lang w:eastAsia="pl-PL"/>
              </w:rPr>
              <w:t>2.5</w:t>
            </w:r>
          </w:p>
        </w:tc>
      </w:tr>
      <w:tr w:rsidR="00BB1DE5" w:rsidRPr="00BB1DE5" w14:paraId="2D872626" w14:textId="77777777" w:rsidTr="00517E4D">
        <w:trPr>
          <w:trHeight w:val="765"/>
        </w:trPr>
        <w:tc>
          <w:tcPr>
            <w:tcW w:w="4174" w:type="pct"/>
            <w:hideMark/>
          </w:tcPr>
          <w:p w14:paraId="6AC56728" w14:textId="77777777" w:rsidR="00F83C95" w:rsidRPr="00BB1DE5" w:rsidRDefault="00F83C95" w:rsidP="00517E4D">
            <w:pPr>
              <w:spacing w:after="0"/>
              <w:jc w:val="left"/>
              <w:rPr>
                <w:lang w:eastAsia="pl-PL"/>
              </w:rPr>
            </w:pPr>
            <w:r w:rsidRPr="00BB1DE5">
              <w:rPr>
                <w:lang w:eastAsia="pl-PL"/>
              </w:rPr>
              <w:t xml:space="preserve">Mała liczba urządzeń służących do oczyszczania wód  wykorzystywanych w hodowli ryb, a także niewielka liczba inwestycji i infrastruktury przyczyniającej się do ochrony środowiska  urządzeń fotowoltaicznych </w:t>
            </w:r>
            <w:proofErr w:type="spellStart"/>
            <w:r w:rsidRPr="00BB1DE5">
              <w:rPr>
                <w:lang w:eastAsia="pl-PL"/>
              </w:rPr>
              <w:t>refulacji</w:t>
            </w:r>
            <w:proofErr w:type="spellEnd"/>
            <w:r w:rsidRPr="00BB1DE5">
              <w:rPr>
                <w:lang w:eastAsia="pl-PL"/>
              </w:rPr>
              <w:t xml:space="preserve"> akwenów wodnych)</w:t>
            </w:r>
          </w:p>
        </w:tc>
        <w:tc>
          <w:tcPr>
            <w:tcW w:w="826" w:type="pct"/>
          </w:tcPr>
          <w:p w14:paraId="321367F0" w14:textId="77777777" w:rsidR="00F83C95" w:rsidRPr="00BB1DE5" w:rsidRDefault="00F83C95" w:rsidP="00517E4D">
            <w:pPr>
              <w:spacing w:after="0"/>
              <w:jc w:val="center"/>
              <w:rPr>
                <w:lang w:eastAsia="pl-PL"/>
              </w:rPr>
            </w:pPr>
            <w:r w:rsidRPr="00BB1DE5">
              <w:rPr>
                <w:lang w:eastAsia="pl-PL"/>
              </w:rPr>
              <w:t>Rozdz. III.2.2.3</w:t>
            </w:r>
          </w:p>
        </w:tc>
      </w:tr>
      <w:tr w:rsidR="00BB1DE5" w:rsidRPr="00BB1DE5" w14:paraId="6B706487" w14:textId="77777777" w:rsidTr="00517E4D">
        <w:trPr>
          <w:trHeight w:val="707"/>
        </w:trPr>
        <w:tc>
          <w:tcPr>
            <w:tcW w:w="4174" w:type="pct"/>
            <w:hideMark/>
          </w:tcPr>
          <w:p w14:paraId="34CF4FFB" w14:textId="77777777" w:rsidR="00F83C95" w:rsidRPr="00BB1DE5" w:rsidRDefault="00F83C95" w:rsidP="00517E4D">
            <w:pPr>
              <w:spacing w:after="0"/>
              <w:jc w:val="left"/>
              <w:rPr>
                <w:lang w:eastAsia="pl-PL"/>
              </w:rPr>
            </w:pPr>
            <w:r w:rsidRPr="00BB1DE5">
              <w:rPr>
                <w:lang w:eastAsia="pl-PL"/>
              </w:rPr>
              <w:t>Niewielki udział sektora prywatnego i NGO w zakresie świadczenia usług kulturalnych, statyczność w przekazywaniu treści kulturalno-edukacyjnych – niski stopień wykorzystania innowacyjnych form przekazu</w:t>
            </w:r>
          </w:p>
        </w:tc>
        <w:tc>
          <w:tcPr>
            <w:tcW w:w="826" w:type="pct"/>
          </w:tcPr>
          <w:p w14:paraId="103C114D" w14:textId="77777777" w:rsidR="00F83C95" w:rsidRPr="00BB1DE5" w:rsidRDefault="00F83C95" w:rsidP="00517E4D">
            <w:pPr>
              <w:spacing w:after="0"/>
              <w:jc w:val="center"/>
              <w:rPr>
                <w:lang w:eastAsia="pl-PL"/>
              </w:rPr>
            </w:pPr>
            <w:r w:rsidRPr="00BB1DE5">
              <w:rPr>
                <w:lang w:eastAsia="pl-PL"/>
              </w:rPr>
              <w:t>Rozdz. III.3.2.3</w:t>
            </w:r>
            <w:r w:rsidR="00EB26BB" w:rsidRPr="00BB1DE5">
              <w:rPr>
                <w:lang w:eastAsia="pl-PL"/>
              </w:rPr>
              <w:t>, 2.2</w:t>
            </w:r>
          </w:p>
        </w:tc>
      </w:tr>
      <w:tr w:rsidR="00BB1DE5" w:rsidRPr="00BB1DE5" w14:paraId="5EC847B2" w14:textId="77777777" w:rsidTr="00517E4D">
        <w:trPr>
          <w:trHeight w:val="300"/>
        </w:trPr>
        <w:tc>
          <w:tcPr>
            <w:tcW w:w="4174" w:type="pct"/>
            <w:hideMark/>
          </w:tcPr>
          <w:p w14:paraId="51CD79AA" w14:textId="77777777" w:rsidR="00F83C95" w:rsidRPr="00BB1DE5" w:rsidRDefault="00F83C95" w:rsidP="00517E4D">
            <w:pPr>
              <w:spacing w:after="0"/>
              <w:jc w:val="left"/>
              <w:rPr>
                <w:lang w:eastAsia="pl-PL"/>
              </w:rPr>
            </w:pPr>
            <w:r w:rsidRPr="00BB1DE5">
              <w:rPr>
                <w:lang w:eastAsia="pl-PL"/>
              </w:rPr>
              <w:t>Braki w oznakowaniu rezerwatów i innych terenów objętych ochroną</w:t>
            </w:r>
          </w:p>
        </w:tc>
        <w:tc>
          <w:tcPr>
            <w:tcW w:w="826" w:type="pct"/>
          </w:tcPr>
          <w:p w14:paraId="52C15AE1" w14:textId="77777777" w:rsidR="00F83C95" w:rsidRPr="00BB1DE5" w:rsidRDefault="00F83C95" w:rsidP="00517E4D">
            <w:pPr>
              <w:spacing w:after="0"/>
              <w:jc w:val="center"/>
              <w:rPr>
                <w:lang w:eastAsia="pl-PL"/>
              </w:rPr>
            </w:pPr>
            <w:r w:rsidRPr="00BB1DE5">
              <w:rPr>
                <w:lang w:eastAsia="pl-PL"/>
              </w:rPr>
              <w:t>Rozdz. III.</w:t>
            </w:r>
            <w:r w:rsidR="00EB26BB" w:rsidRPr="00BB1DE5">
              <w:rPr>
                <w:lang w:eastAsia="pl-PL"/>
              </w:rPr>
              <w:t>1.1.2</w:t>
            </w:r>
          </w:p>
        </w:tc>
      </w:tr>
      <w:tr w:rsidR="00BB1DE5" w:rsidRPr="00BB1DE5" w14:paraId="7D4368A4" w14:textId="77777777" w:rsidTr="00517E4D">
        <w:trPr>
          <w:trHeight w:val="300"/>
        </w:trPr>
        <w:tc>
          <w:tcPr>
            <w:tcW w:w="4174" w:type="pct"/>
            <w:hideMark/>
          </w:tcPr>
          <w:p w14:paraId="44736F53" w14:textId="77777777" w:rsidR="00F83C95" w:rsidRPr="00BB1DE5" w:rsidRDefault="00F83C95" w:rsidP="00517E4D">
            <w:pPr>
              <w:spacing w:after="0"/>
              <w:jc w:val="left"/>
              <w:rPr>
                <w:lang w:eastAsia="pl-PL"/>
              </w:rPr>
            </w:pPr>
            <w:r w:rsidRPr="00BB1DE5">
              <w:rPr>
                <w:lang w:eastAsia="pl-PL"/>
              </w:rPr>
              <w:t>Niedostosowanie infrastruktury portowej do potrzeb kutrów rybackich</w:t>
            </w:r>
          </w:p>
        </w:tc>
        <w:tc>
          <w:tcPr>
            <w:tcW w:w="826" w:type="pct"/>
          </w:tcPr>
          <w:p w14:paraId="1B82A011" w14:textId="77777777" w:rsidR="00F83C95" w:rsidRPr="00BB1DE5" w:rsidRDefault="00F83C95" w:rsidP="00517E4D">
            <w:pPr>
              <w:spacing w:after="0"/>
              <w:jc w:val="center"/>
            </w:pPr>
            <w:r w:rsidRPr="00BB1DE5">
              <w:rPr>
                <w:lang w:eastAsia="pl-PL"/>
              </w:rPr>
              <w:t>Rozdz. III.2.2.3.</w:t>
            </w:r>
          </w:p>
        </w:tc>
      </w:tr>
      <w:tr w:rsidR="00BB1DE5" w:rsidRPr="00BB1DE5" w14:paraId="3EF39506" w14:textId="77777777" w:rsidTr="009C033F">
        <w:trPr>
          <w:trHeight w:val="300"/>
        </w:trPr>
        <w:tc>
          <w:tcPr>
            <w:tcW w:w="5000" w:type="pct"/>
            <w:gridSpan w:val="2"/>
            <w:shd w:val="clear" w:color="auto" w:fill="FAAF18"/>
            <w:noWrap/>
            <w:hideMark/>
          </w:tcPr>
          <w:p w14:paraId="1E124BD3" w14:textId="77777777" w:rsidR="00921A96" w:rsidRPr="00BB1DE5" w:rsidRDefault="00921A96" w:rsidP="00517E4D">
            <w:pPr>
              <w:spacing w:after="0"/>
              <w:jc w:val="center"/>
              <w:rPr>
                <w:b/>
                <w:bCs/>
                <w:lang w:eastAsia="pl-PL"/>
              </w:rPr>
            </w:pPr>
            <w:r w:rsidRPr="00BB1DE5">
              <w:rPr>
                <w:b/>
                <w:lang w:eastAsia="pl-PL"/>
              </w:rPr>
              <w:t>SZANSE</w:t>
            </w:r>
          </w:p>
        </w:tc>
      </w:tr>
      <w:tr w:rsidR="00BB1DE5" w:rsidRPr="00BB1DE5" w14:paraId="68235F19" w14:textId="77777777" w:rsidTr="00517E4D">
        <w:trPr>
          <w:trHeight w:val="483"/>
        </w:trPr>
        <w:tc>
          <w:tcPr>
            <w:tcW w:w="5000" w:type="pct"/>
            <w:gridSpan w:val="2"/>
            <w:hideMark/>
          </w:tcPr>
          <w:p w14:paraId="21A8E9F0" w14:textId="77777777" w:rsidR="00921A96" w:rsidRPr="00BB1DE5" w:rsidRDefault="00921A96" w:rsidP="00517E4D">
            <w:pPr>
              <w:spacing w:after="0"/>
              <w:rPr>
                <w:lang w:eastAsia="pl-PL"/>
              </w:rPr>
            </w:pPr>
            <w:r w:rsidRPr="00BB1DE5">
              <w:rPr>
                <w:lang w:eastAsia="pl-PL"/>
              </w:rPr>
              <w:t>Nowa pula środków unijnych 2014-2020 na inwestycje, rozwój kultury, sportu i animację życia społecznego, B+R, ekologię oraz zasoby pozwalające na realizację przedsięwzięć</w:t>
            </w:r>
          </w:p>
        </w:tc>
      </w:tr>
      <w:tr w:rsidR="00BB1DE5" w:rsidRPr="00BB1DE5" w14:paraId="29DDD0D4" w14:textId="77777777" w:rsidTr="009C033F">
        <w:trPr>
          <w:trHeight w:val="405"/>
        </w:trPr>
        <w:tc>
          <w:tcPr>
            <w:tcW w:w="5000" w:type="pct"/>
            <w:gridSpan w:val="2"/>
            <w:hideMark/>
          </w:tcPr>
          <w:p w14:paraId="300423CA" w14:textId="77777777" w:rsidR="00921A96" w:rsidRPr="00BB1DE5" w:rsidRDefault="00921A96" w:rsidP="00517E4D">
            <w:pPr>
              <w:spacing w:after="0"/>
              <w:rPr>
                <w:lang w:eastAsia="pl-PL"/>
              </w:rPr>
            </w:pPr>
            <w:r w:rsidRPr="00BB1DE5">
              <w:rPr>
                <w:lang w:eastAsia="pl-PL"/>
              </w:rPr>
              <w:t>Szeroko zakrojony plan rozwoju tras rowerowych i szlaków wodnych w województwie pomorskim, m.in. - "R10 -  "Pomorskie Trasy Rowerowe", "Kajakiem przez Pomorze", jak również projektu MOF "Budowa spójnej sieci dróg rowerowych..", a także rozwój tras rowerowych regionalnych i ponadlokalnych na terenie SGR</w:t>
            </w:r>
          </w:p>
        </w:tc>
      </w:tr>
      <w:tr w:rsidR="00BB1DE5" w:rsidRPr="00BB1DE5" w14:paraId="69E30C7F" w14:textId="77777777" w:rsidTr="009C033F">
        <w:trPr>
          <w:trHeight w:val="510"/>
        </w:trPr>
        <w:tc>
          <w:tcPr>
            <w:tcW w:w="5000" w:type="pct"/>
            <w:gridSpan w:val="2"/>
            <w:hideMark/>
          </w:tcPr>
          <w:p w14:paraId="3DA123B1" w14:textId="77777777" w:rsidR="00921A96" w:rsidRPr="00BB1DE5" w:rsidRDefault="00921A96" w:rsidP="00517E4D">
            <w:pPr>
              <w:spacing w:after="0"/>
              <w:rPr>
                <w:lang w:eastAsia="pl-PL"/>
              </w:rPr>
            </w:pPr>
            <w:r w:rsidRPr="00BB1DE5">
              <w:rPr>
                <w:lang w:eastAsia="pl-PL"/>
              </w:rPr>
              <w:t>Sprzyjające trendy w turystyce – turystyka weekendowa, kulinarna, wiejska,</w:t>
            </w:r>
            <w:r w:rsidR="00517E4D" w:rsidRPr="00BB1DE5">
              <w:rPr>
                <w:lang w:eastAsia="pl-PL"/>
              </w:rPr>
              <w:t xml:space="preserve"> </w:t>
            </w:r>
            <w:proofErr w:type="spellStart"/>
            <w:r w:rsidR="00517E4D" w:rsidRPr="00BB1DE5">
              <w:rPr>
                <w:lang w:eastAsia="pl-PL"/>
              </w:rPr>
              <w:t>eko-travel</w:t>
            </w:r>
            <w:proofErr w:type="spellEnd"/>
            <w:r w:rsidR="00517E4D" w:rsidRPr="00BB1DE5">
              <w:rPr>
                <w:lang w:eastAsia="pl-PL"/>
              </w:rPr>
              <w:t xml:space="preserve">, </w:t>
            </w:r>
            <w:proofErr w:type="spellStart"/>
            <w:r w:rsidR="00517E4D" w:rsidRPr="00BB1DE5">
              <w:rPr>
                <w:lang w:eastAsia="pl-PL"/>
              </w:rPr>
              <w:t>slowfood</w:t>
            </w:r>
            <w:proofErr w:type="spellEnd"/>
            <w:r w:rsidR="00517E4D" w:rsidRPr="00BB1DE5">
              <w:rPr>
                <w:lang w:eastAsia="pl-PL"/>
              </w:rPr>
              <w:t xml:space="preserve">, aktywna, </w:t>
            </w:r>
            <w:r w:rsidRPr="00BB1DE5">
              <w:rPr>
                <w:lang w:eastAsia="pl-PL"/>
              </w:rPr>
              <w:t>turystyka 3E, wzmagający się patriotyzm turystyczny i kulinarny</w:t>
            </w:r>
          </w:p>
        </w:tc>
      </w:tr>
      <w:tr w:rsidR="00BB1DE5" w:rsidRPr="00BB1DE5" w14:paraId="6E048FAA" w14:textId="77777777" w:rsidTr="009C033F">
        <w:trPr>
          <w:trHeight w:val="510"/>
        </w:trPr>
        <w:tc>
          <w:tcPr>
            <w:tcW w:w="5000" w:type="pct"/>
            <w:gridSpan w:val="2"/>
            <w:hideMark/>
          </w:tcPr>
          <w:p w14:paraId="4663641D" w14:textId="77777777" w:rsidR="00921A96" w:rsidRPr="00BB1DE5" w:rsidRDefault="00921A96" w:rsidP="00517E4D">
            <w:pPr>
              <w:spacing w:after="0"/>
              <w:rPr>
                <w:lang w:eastAsia="pl-PL"/>
              </w:rPr>
            </w:pPr>
            <w:r w:rsidRPr="00BB1DE5">
              <w:rPr>
                <w:lang w:eastAsia="pl-PL"/>
              </w:rPr>
              <w:t>Zainteresowanie społeczeństwa zdrowym trybem życia i zdrowym odżywianiem, wzrost spożycia ryb, zainteresowanie produktami lokalnymi i regionalnymi</w:t>
            </w:r>
          </w:p>
        </w:tc>
      </w:tr>
      <w:tr w:rsidR="00BB1DE5" w:rsidRPr="00BB1DE5" w14:paraId="1A5238D8" w14:textId="77777777" w:rsidTr="0018365D">
        <w:trPr>
          <w:trHeight w:val="273"/>
        </w:trPr>
        <w:tc>
          <w:tcPr>
            <w:tcW w:w="5000" w:type="pct"/>
            <w:gridSpan w:val="2"/>
            <w:hideMark/>
          </w:tcPr>
          <w:p w14:paraId="40085283" w14:textId="77777777" w:rsidR="00921A96" w:rsidRPr="00BB1DE5" w:rsidRDefault="00921A96" w:rsidP="00517E4D">
            <w:pPr>
              <w:spacing w:after="0"/>
              <w:rPr>
                <w:lang w:eastAsia="pl-PL"/>
              </w:rPr>
            </w:pPr>
            <w:r w:rsidRPr="00BB1DE5">
              <w:rPr>
                <w:lang w:eastAsia="pl-PL"/>
              </w:rPr>
              <w:t>Wspieranie rozwoju istniejących przedsiębiorstw i organizacji i rozwijający się rynek</w:t>
            </w:r>
          </w:p>
        </w:tc>
      </w:tr>
      <w:tr w:rsidR="00BB1DE5" w:rsidRPr="00BB1DE5" w14:paraId="528BC89C" w14:textId="77777777" w:rsidTr="009C033F">
        <w:trPr>
          <w:trHeight w:val="414"/>
        </w:trPr>
        <w:tc>
          <w:tcPr>
            <w:tcW w:w="5000" w:type="pct"/>
            <w:gridSpan w:val="2"/>
            <w:hideMark/>
          </w:tcPr>
          <w:p w14:paraId="5F5B745C" w14:textId="77777777" w:rsidR="00921A96" w:rsidRPr="00BB1DE5" w:rsidRDefault="00921A96" w:rsidP="00517E4D">
            <w:pPr>
              <w:spacing w:after="0"/>
              <w:rPr>
                <w:lang w:eastAsia="pl-PL"/>
              </w:rPr>
            </w:pPr>
            <w:r w:rsidRPr="00BB1DE5">
              <w:rPr>
                <w:lang w:eastAsia="pl-PL"/>
              </w:rPr>
              <w:t>Kształtowanie wizerunku obszaru jako zagłębia kultury rybackiej i sportów wodnych oraz promocja jego walorów kulturowo-przyrodniczych w kraju i zagranicą</w:t>
            </w:r>
          </w:p>
        </w:tc>
      </w:tr>
      <w:tr w:rsidR="00BB1DE5" w:rsidRPr="00BB1DE5" w14:paraId="12A0E984" w14:textId="77777777" w:rsidTr="009C033F">
        <w:trPr>
          <w:trHeight w:val="420"/>
        </w:trPr>
        <w:tc>
          <w:tcPr>
            <w:tcW w:w="5000" w:type="pct"/>
            <w:gridSpan w:val="2"/>
            <w:hideMark/>
          </w:tcPr>
          <w:p w14:paraId="579BE4AF" w14:textId="77777777" w:rsidR="00921A96" w:rsidRPr="00BB1DE5" w:rsidRDefault="00921A96" w:rsidP="00517E4D">
            <w:pPr>
              <w:spacing w:after="0"/>
              <w:rPr>
                <w:lang w:eastAsia="pl-PL"/>
              </w:rPr>
            </w:pPr>
            <w:r w:rsidRPr="00BB1DE5">
              <w:rPr>
                <w:lang w:eastAsia="pl-PL"/>
              </w:rPr>
              <w:t>Projekty współpracy z LGD i innymi podmiotami celem rozwoju obszaru, w tym tras rowerowych, kajakowych, produktów turystycznych, wymiany know-how</w:t>
            </w:r>
          </w:p>
        </w:tc>
      </w:tr>
      <w:tr w:rsidR="00BB1DE5" w:rsidRPr="00BB1DE5" w14:paraId="0ACD160B" w14:textId="77777777" w:rsidTr="009C033F">
        <w:trPr>
          <w:trHeight w:val="300"/>
        </w:trPr>
        <w:tc>
          <w:tcPr>
            <w:tcW w:w="5000" w:type="pct"/>
            <w:gridSpan w:val="2"/>
            <w:hideMark/>
          </w:tcPr>
          <w:p w14:paraId="422B1B8F" w14:textId="77777777" w:rsidR="00921A96" w:rsidRPr="00BB1DE5" w:rsidRDefault="00921A96" w:rsidP="00517E4D">
            <w:pPr>
              <w:spacing w:after="0"/>
              <w:rPr>
                <w:lang w:eastAsia="pl-PL"/>
              </w:rPr>
            </w:pPr>
            <w:r w:rsidRPr="00BB1DE5">
              <w:rPr>
                <w:lang w:eastAsia="pl-PL"/>
              </w:rPr>
              <w:t>Kształtowanie polityki społecznej w kierunku wsparcia dla osób starszych</w:t>
            </w:r>
          </w:p>
        </w:tc>
      </w:tr>
      <w:tr w:rsidR="00BB1DE5" w:rsidRPr="00BB1DE5" w14:paraId="5EA47091" w14:textId="77777777" w:rsidTr="00517E4D">
        <w:trPr>
          <w:trHeight w:val="226"/>
        </w:trPr>
        <w:tc>
          <w:tcPr>
            <w:tcW w:w="5000" w:type="pct"/>
            <w:gridSpan w:val="2"/>
            <w:hideMark/>
          </w:tcPr>
          <w:p w14:paraId="78D35658" w14:textId="77777777" w:rsidR="00921A96" w:rsidRPr="00BB1DE5" w:rsidRDefault="00921A96" w:rsidP="00517E4D">
            <w:pPr>
              <w:spacing w:after="0"/>
              <w:rPr>
                <w:lang w:eastAsia="pl-PL"/>
              </w:rPr>
            </w:pPr>
            <w:r w:rsidRPr="00BB1DE5">
              <w:rPr>
                <w:lang w:eastAsia="pl-PL"/>
              </w:rPr>
              <w:t>Zrównoważone wykorzystywanie możliwości produkcyjnych wód</w:t>
            </w:r>
          </w:p>
        </w:tc>
      </w:tr>
      <w:tr w:rsidR="00BB1DE5" w:rsidRPr="00BB1DE5" w14:paraId="61E9A5CA" w14:textId="77777777" w:rsidTr="009C033F">
        <w:trPr>
          <w:trHeight w:val="510"/>
        </w:trPr>
        <w:tc>
          <w:tcPr>
            <w:tcW w:w="5000" w:type="pct"/>
            <w:gridSpan w:val="2"/>
            <w:hideMark/>
          </w:tcPr>
          <w:p w14:paraId="657F5B97" w14:textId="77777777" w:rsidR="00921A96" w:rsidRPr="00BB1DE5" w:rsidRDefault="00921A96" w:rsidP="00517E4D">
            <w:pPr>
              <w:spacing w:after="0"/>
              <w:rPr>
                <w:lang w:eastAsia="pl-PL"/>
              </w:rPr>
            </w:pPr>
            <w:r w:rsidRPr="00BB1DE5">
              <w:rPr>
                <w:lang w:eastAsia="pl-PL"/>
              </w:rPr>
              <w:t>Rozwój nowoczesnych technologii – możliwość dotarcia z ofertą turystyczną do znacznej ilości odbiorców, prezentacji w innowacyjny sposób, nowoczesne metody sprzedaży oferty</w:t>
            </w:r>
          </w:p>
        </w:tc>
      </w:tr>
      <w:tr w:rsidR="00BB1DE5" w:rsidRPr="00BB1DE5" w14:paraId="5FCD30A1" w14:textId="77777777" w:rsidTr="009C033F">
        <w:trPr>
          <w:trHeight w:val="300"/>
        </w:trPr>
        <w:tc>
          <w:tcPr>
            <w:tcW w:w="5000" w:type="pct"/>
            <w:gridSpan w:val="2"/>
            <w:hideMark/>
          </w:tcPr>
          <w:p w14:paraId="5B8A32D6" w14:textId="77777777" w:rsidR="00921A96" w:rsidRPr="00BB1DE5" w:rsidRDefault="00921A96" w:rsidP="00517E4D">
            <w:pPr>
              <w:spacing w:after="0"/>
              <w:rPr>
                <w:lang w:eastAsia="pl-PL"/>
              </w:rPr>
            </w:pPr>
            <w:r w:rsidRPr="00BB1DE5">
              <w:rPr>
                <w:lang w:eastAsia="pl-PL"/>
              </w:rPr>
              <w:t>Rozwój uzdrowiska w Ustce – przyciągnięcie nowych grup odbiorców i wydłużenie sezonu turystycznego</w:t>
            </w:r>
          </w:p>
        </w:tc>
      </w:tr>
      <w:tr w:rsidR="00BB1DE5" w:rsidRPr="00BB1DE5" w14:paraId="7B3FD263" w14:textId="77777777" w:rsidTr="00517E4D">
        <w:trPr>
          <w:trHeight w:val="200"/>
        </w:trPr>
        <w:tc>
          <w:tcPr>
            <w:tcW w:w="5000" w:type="pct"/>
            <w:gridSpan w:val="2"/>
            <w:hideMark/>
          </w:tcPr>
          <w:p w14:paraId="5DCF781D" w14:textId="77777777" w:rsidR="00921A96" w:rsidRPr="00BB1DE5" w:rsidRDefault="00921A96" w:rsidP="00517E4D">
            <w:pPr>
              <w:spacing w:after="0"/>
              <w:rPr>
                <w:lang w:eastAsia="pl-PL"/>
              </w:rPr>
            </w:pPr>
            <w:r w:rsidRPr="00BB1DE5">
              <w:rPr>
                <w:lang w:eastAsia="pl-PL"/>
              </w:rPr>
              <w:t xml:space="preserve">Przekształcenie R-10 w markę </w:t>
            </w:r>
            <w:proofErr w:type="spellStart"/>
            <w:r w:rsidRPr="00BB1DE5">
              <w:rPr>
                <w:lang w:eastAsia="pl-PL"/>
              </w:rPr>
              <w:t>EuroVelo</w:t>
            </w:r>
            <w:proofErr w:type="spellEnd"/>
            <w:r w:rsidRPr="00BB1DE5">
              <w:rPr>
                <w:lang w:eastAsia="pl-PL"/>
              </w:rPr>
              <w:t xml:space="preserve"> </w:t>
            </w:r>
          </w:p>
        </w:tc>
      </w:tr>
      <w:tr w:rsidR="00BB1DE5" w:rsidRPr="00BB1DE5" w14:paraId="286194A0" w14:textId="77777777" w:rsidTr="009C033F">
        <w:trPr>
          <w:trHeight w:val="525"/>
        </w:trPr>
        <w:tc>
          <w:tcPr>
            <w:tcW w:w="5000" w:type="pct"/>
            <w:gridSpan w:val="2"/>
            <w:hideMark/>
          </w:tcPr>
          <w:p w14:paraId="5A7728B5" w14:textId="77777777" w:rsidR="00921A96" w:rsidRPr="00BB1DE5" w:rsidRDefault="00921A96" w:rsidP="00517E4D">
            <w:pPr>
              <w:spacing w:after="0"/>
              <w:rPr>
                <w:lang w:eastAsia="pl-PL"/>
              </w:rPr>
            </w:pPr>
            <w:r w:rsidRPr="00BB1DE5">
              <w:rPr>
                <w:lang w:eastAsia="pl-PL"/>
              </w:rPr>
              <w:t>Rozwój usług hotelowych całorocznych wyższego standardu SPA</w:t>
            </w:r>
            <w:r w:rsidR="00517E4D" w:rsidRPr="00BB1DE5">
              <w:rPr>
                <w:lang w:eastAsia="pl-PL"/>
              </w:rPr>
              <w:t xml:space="preserve"> (m.in. </w:t>
            </w:r>
            <w:r w:rsidRPr="00BB1DE5">
              <w:rPr>
                <w:lang w:eastAsia="pl-PL"/>
              </w:rPr>
              <w:t>Hotel Lubicz, Dolina Charlott</w:t>
            </w:r>
            <w:r w:rsidR="004F5E79" w:rsidRPr="00BB1DE5">
              <w:rPr>
                <w:lang w:eastAsia="pl-PL"/>
              </w:rPr>
              <w:t>y</w:t>
            </w:r>
            <w:r w:rsidR="00517E4D" w:rsidRPr="00BB1DE5">
              <w:rPr>
                <w:lang w:eastAsia="pl-PL"/>
              </w:rPr>
              <w:t xml:space="preserve">), </w:t>
            </w:r>
            <w:r w:rsidR="004F5E79" w:rsidRPr="00BB1DE5">
              <w:rPr>
                <w:lang w:eastAsia="pl-PL"/>
              </w:rPr>
              <w:t xml:space="preserve">całorocznych ofert: </w:t>
            </w:r>
            <w:r w:rsidRPr="00BB1DE5">
              <w:rPr>
                <w:lang w:eastAsia="pl-PL"/>
              </w:rPr>
              <w:t>Centrum Promocji i Edukacji w Przewłoce, Bunkr</w:t>
            </w:r>
            <w:r w:rsidR="004F5E79" w:rsidRPr="00BB1DE5">
              <w:rPr>
                <w:lang w:eastAsia="pl-PL"/>
              </w:rPr>
              <w:t>ów</w:t>
            </w:r>
            <w:r w:rsidRPr="00BB1DE5">
              <w:rPr>
                <w:lang w:eastAsia="pl-PL"/>
              </w:rPr>
              <w:t xml:space="preserve"> </w:t>
            </w:r>
            <w:proofErr w:type="spellStart"/>
            <w:r w:rsidRPr="00BB1DE5">
              <w:rPr>
                <w:lang w:eastAsia="pl-PL"/>
              </w:rPr>
              <w:t>Bluchera</w:t>
            </w:r>
            <w:proofErr w:type="spellEnd"/>
            <w:r w:rsidRPr="00BB1DE5">
              <w:rPr>
                <w:lang w:eastAsia="pl-PL"/>
              </w:rPr>
              <w:t>, Zagrod</w:t>
            </w:r>
            <w:r w:rsidR="004F5E79" w:rsidRPr="00BB1DE5">
              <w:rPr>
                <w:lang w:eastAsia="pl-PL"/>
              </w:rPr>
              <w:t>y</w:t>
            </w:r>
            <w:r w:rsidRPr="00BB1DE5">
              <w:rPr>
                <w:lang w:eastAsia="pl-PL"/>
              </w:rPr>
              <w:t xml:space="preserve"> śledziow</w:t>
            </w:r>
            <w:r w:rsidR="004F5E79" w:rsidRPr="00BB1DE5">
              <w:rPr>
                <w:lang w:eastAsia="pl-PL"/>
              </w:rPr>
              <w:t>ej</w:t>
            </w:r>
            <w:r w:rsidRPr="00BB1DE5">
              <w:rPr>
                <w:lang w:eastAsia="pl-PL"/>
              </w:rPr>
              <w:t xml:space="preserve"> w Starkowie</w:t>
            </w:r>
          </w:p>
        </w:tc>
      </w:tr>
      <w:tr w:rsidR="00BB1DE5" w:rsidRPr="00BB1DE5" w14:paraId="19559573" w14:textId="77777777" w:rsidTr="00517E4D">
        <w:trPr>
          <w:trHeight w:val="211"/>
        </w:trPr>
        <w:tc>
          <w:tcPr>
            <w:tcW w:w="5000" w:type="pct"/>
            <w:gridSpan w:val="2"/>
            <w:hideMark/>
          </w:tcPr>
          <w:p w14:paraId="428F950B" w14:textId="77777777" w:rsidR="00921A96" w:rsidRPr="00BB1DE5" w:rsidRDefault="00921A96" w:rsidP="00517E4D">
            <w:pPr>
              <w:spacing w:after="0"/>
              <w:rPr>
                <w:lang w:eastAsia="pl-PL"/>
              </w:rPr>
            </w:pPr>
            <w:r w:rsidRPr="00BB1DE5">
              <w:rPr>
                <w:lang w:eastAsia="pl-PL"/>
              </w:rPr>
              <w:t>Rozwój edukacji i wzrost świadomości ekologicznej</w:t>
            </w:r>
          </w:p>
        </w:tc>
      </w:tr>
      <w:tr w:rsidR="00BB1DE5" w:rsidRPr="00BB1DE5" w14:paraId="25A8F385" w14:textId="77777777" w:rsidTr="009C033F">
        <w:trPr>
          <w:trHeight w:val="277"/>
        </w:trPr>
        <w:tc>
          <w:tcPr>
            <w:tcW w:w="5000" w:type="pct"/>
            <w:gridSpan w:val="2"/>
            <w:hideMark/>
          </w:tcPr>
          <w:p w14:paraId="03531713" w14:textId="77777777" w:rsidR="00921A96" w:rsidRPr="00BB1DE5" w:rsidRDefault="00921A96" w:rsidP="00517E4D">
            <w:pPr>
              <w:spacing w:after="0"/>
              <w:rPr>
                <w:lang w:eastAsia="pl-PL"/>
              </w:rPr>
            </w:pPr>
            <w:r w:rsidRPr="00BB1DE5">
              <w:rPr>
                <w:lang w:eastAsia="pl-PL"/>
              </w:rPr>
              <w:t>Rozwój rolnictwa ekologicznego, tradycyjnych i integrowanych metod produkcji</w:t>
            </w:r>
          </w:p>
        </w:tc>
      </w:tr>
      <w:tr w:rsidR="00BB1DE5" w:rsidRPr="00BB1DE5" w14:paraId="6932EE52" w14:textId="77777777" w:rsidTr="009C033F">
        <w:trPr>
          <w:trHeight w:val="300"/>
        </w:trPr>
        <w:tc>
          <w:tcPr>
            <w:tcW w:w="5000" w:type="pct"/>
            <w:gridSpan w:val="2"/>
            <w:hideMark/>
          </w:tcPr>
          <w:p w14:paraId="5D92F0F6" w14:textId="77777777" w:rsidR="00921A96" w:rsidRPr="00BB1DE5" w:rsidRDefault="00921A96" w:rsidP="00517E4D">
            <w:pPr>
              <w:spacing w:after="0"/>
              <w:rPr>
                <w:lang w:eastAsia="pl-PL"/>
              </w:rPr>
            </w:pPr>
            <w:r w:rsidRPr="00BB1DE5">
              <w:rPr>
                <w:lang w:eastAsia="pl-PL"/>
              </w:rPr>
              <w:t>Popularyzacja prowadzenia polityki społecznej przez podmioty gospodarcze</w:t>
            </w:r>
          </w:p>
        </w:tc>
      </w:tr>
      <w:tr w:rsidR="00BB1DE5" w:rsidRPr="00BB1DE5" w14:paraId="792A8219" w14:textId="77777777" w:rsidTr="00517E4D">
        <w:trPr>
          <w:trHeight w:val="154"/>
        </w:trPr>
        <w:tc>
          <w:tcPr>
            <w:tcW w:w="5000" w:type="pct"/>
            <w:gridSpan w:val="2"/>
            <w:hideMark/>
          </w:tcPr>
          <w:p w14:paraId="61EDC1A3" w14:textId="77777777" w:rsidR="00921A96" w:rsidRPr="00BB1DE5" w:rsidRDefault="00921A96" w:rsidP="00517E4D">
            <w:pPr>
              <w:spacing w:after="0"/>
              <w:rPr>
                <w:lang w:eastAsia="pl-PL"/>
              </w:rPr>
            </w:pPr>
            <w:r w:rsidRPr="00BB1DE5">
              <w:rPr>
                <w:lang w:eastAsia="pl-PL"/>
              </w:rPr>
              <w:t>Zwiększanie zasobu odnawialnych źródeł energii</w:t>
            </w:r>
          </w:p>
        </w:tc>
      </w:tr>
      <w:tr w:rsidR="00BB1DE5" w:rsidRPr="00BB1DE5" w14:paraId="6CB95018" w14:textId="77777777" w:rsidTr="004F5E79">
        <w:trPr>
          <w:trHeight w:val="252"/>
        </w:trPr>
        <w:tc>
          <w:tcPr>
            <w:tcW w:w="5000" w:type="pct"/>
            <w:gridSpan w:val="2"/>
            <w:hideMark/>
          </w:tcPr>
          <w:p w14:paraId="6ECDEAE5" w14:textId="77777777" w:rsidR="00921A96" w:rsidRPr="00BB1DE5" w:rsidRDefault="00921A96" w:rsidP="00517E4D">
            <w:pPr>
              <w:spacing w:after="0"/>
              <w:rPr>
                <w:lang w:eastAsia="pl-PL"/>
              </w:rPr>
            </w:pPr>
            <w:r w:rsidRPr="00BB1DE5">
              <w:rPr>
                <w:lang w:eastAsia="pl-PL"/>
              </w:rPr>
              <w:t>Otwartość armatorów na substy</w:t>
            </w:r>
            <w:r w:rsidR="005C49DA" w:rsidRPr="00BB1DE5">
              <w:rPr>
                <w:lang w:eastAsia="pl-PL"/>
              </w:rPr>
              <w:t>tu</w:t>
            </w:r>
            <w:r w:rsidRPr="00BB1DE5">
              <w:rPr>
                <w:lang w:eastAsia="pl-PL"/>
              </w:rPr>
              <w:t>cyjność gatunkową połowów, dywersyfikację lub uzupełnienie działalności</w:t>
            </w:r>
          </w:p>
        </w:tc>
      </w:tr>
      <w:tr w:rsidR="00BB1DE5" w:rsidRPr="00BB1DE5" w14:paraId="432C44EE" w14:textId="77777777" w:rsidTr="009C033F">
        <w:trPr>
          <w:trHeight w:val="304"/>
        </w:trPr>
        <w:tc>
          <w:tcPr>
            <w:tcW w:w="5000" w:type="pct"/>
            <w:gridSpan w:val="2"/>
            <w:hideMark/>
          </w:tcPr>
          <w:p w14:paraId="1C42A122" w14:textId="77777777" w:rsidR="00517E4D" w:rsidRPr="00BB1DE5" w:rsidRDefault="00921A96" w:rsidP="00517E4D">
            <w:pPr>
              <w:spacing w:after="0"/>
              <w:rPr>
                <w:lang w:eastAsia="pl-PL"/>
              </w:rPr>
            </w:pPr>
            <w:r w:rsidRPr="00BB1DE5">
              <w:rPr>
                <w:lang w:eastAsia="pl-PL"/>
              </w:rPr>
              <w:t xml:space="preserve">Wzrost świadomości społeczeństwa w zakresie praw i obowiązków obywatelskich </w:t>
            </w:r>
          </w:p>
        </w:tc>
      </w:tr>
      <w:tr w:rsidR="00BB1DE5" w:rsidRPr="00BB1DE5" w14:paraId="593CBD03" w14:textId="77777777" w:rsidTr="009C033F">
        <w:trPr>
          <w:trHeight w:val="300"/>
        </w:trPr>
        <w:tc>
          <w:tcPr>
            <w:tcW w:w="5000" w:type="pct"/>
            <w:gridSpan w:val="2"/>
            <w:shd w:val="clear" w:color="auto" w:fill="FAAF18"/>
            <w:noWrap/>
            <w:hideMark/>
          </w:tcPr>
          <w:p w14:paraId="145D456A" w14:textId="77777777" w:rsidR="001E2699" w:rsidRPr="00BB1DE5" w:rsidRDefault="001E2699" w:rsidP="00517E4D">
            <w:pPr>
              <w:spacing w:after="0"/>
              <w:jc w:val="center"/>
              <w:rPr>
                <w:b/>
                <w:bCs/>
                <w:lang w:eastAsia="pl-PL"/>
              </w:rPr>
            </w:pPr>
            <w:r w:rsidRPr="00BB1DE5">
              <w:rPr>
                <w:b/>
                <w:lang w:eastAsia="pl-PL"/>
              </w:rPr>
              <w:t>ZAGROŻENIA</w:t>
            </w:r>
          </w:p>
        </w:tc>
      </w:tr>
      <w:tr w:rsidR="00BB1DE5" w:rsidRPr="00BB1DE5" w14:paraId="549D5096" w14:textId="77777777" w:rsidTr="009C033F">
        <w:trPr>
          <w:trHeight w:val="690"/>
        </w:trPr>
        <w:tc>
          <w:tcPr>
            <w:tcW w:w="5000" w:type="pct"/>
            <w:gridSpan w:val="2"/>
            <w:hideMark/>
          </w:tcPr>
          <w:p w14:paraId="0A2BFD33" w14:textId="77777777" w:rsidR="001E2699" w:rsidRPr="00BB1DE5" w:rsidRDefault="001E2699" w:rsidP="00517E4D">
            <w:pPr>
              <w:spacing w:after="0"/>
              <w:rPr>
                <w:lang w:eastAsia="pl-PL"/>
              </w:rPr>
            </w:pPr>
            <w:r w:rsidRPr="00BB1DE5">
              <w:rPr>
                <w:lang w:eastAsia="pl-PL"/>
              </w:rPr>
              <w:t>Peryferyjne położenie obszaru względem rozwiniętych aglomeracji uniemożliwiające równy stopień rozwoju infrastruktury, kultury, sportu i edukacji spowodowane m.in. marginalizacją komunikacyjną Pomorza Środkowego</w:t>
            </w:r>
          </w:p>
        </w:tc>
      </w:tr>
      <w:tr w:rsidR="00BB1DE5" w:rsidRPr="00BB1DE5" w14:paraId="7C3F5CEA" w14:textId="77777777" w:rsidTr="009C033F">
        <w:trPr>
          <w:trHeight w:val="405"/>
        </w:trPr>
        <w:tc>
          <w:tcPr>
            <w:tcW w:w="5000" w:type="pct"/>
            <w:gridSpan w:val="2"/>
            <w:hideMark/>
          </w:tcPr>
          <w:p w14:paraId="32297A23" w14:textId="77777777" w:rsidR="001E2699" w:rsidRPr="00BB1DE5" w:rsidRDefault="001E2699" w:rsidP="00517E4D">
            <w:pPr>
              <w:spacing w:after="0"/>
              <w:rPr>
                <w:lang w:eastAsia="pl-PL"/>
              </w:rPr>
            </w:pPr>
            <w:r w:rsidRPr="00BB1DE5">
              <w:rPr>
                <w:lang w:eastAsia="pl-PL"/>
              </w:rPr>
              <w:t>Niski kapitał własny oraz ograniczony dostęp do kapitału zewnętrznego mieszkańców, trudności z pozyskiwaniem środków UE (niski poziom możliwych do pozyskania środków w ramach LSR, przedsięwzięcia nie wpisujące się w RPO i inne programy operacyjne)</w:t>
            </w:r>
          </w:p>
        </w:tc>
      </w:tr>
      <w:tr w:rsidR="00BB1DE5" w:rsidRPr="00BB1DE5" w14:paraId="152CC445" w14:textId="77777777" w:rsidTr="009C033F">
        <w:trPr>
          <w:trHeight w:val="510"/>
        </w:trPr>
        <w:tc>
          <w:tcPr>
            <w:tcW w:w="5000" w:type="pct"/>
            <w:gridSpan w:val="2"/>
            <w:hideMark/>
          </w:tcPr>
          <w:p w14:paraId="25DC72CC" w14:textId="77777777" w:rsidR="001E2699" w:rsidRPr="00BB1DE5" w:rsidRDefault="001E2699" w:rsidP="00517E4D">
            <w:pPr>
              <w:spacing w:after="0"/>
              <w:rPr>
                <w:lang w:eastAsia="pl-PL"/>
              </w:rPr>
            </w:pPr>
            <w:r w:rsidRPr="00BB1DE5">
              <w:rPr>
                <w:lang w:eastAsia="pl-PL"/>
              </w:rPr>
              <w:t>Utrudnienia prawne i fiskalne ograniczające rozwój handlu i małego przetwórstwa oraz alternatywnych kanałów sprzedaży dla małych wytwórców</w:t>
            </w:r>
          </w:p>
        </w:tc>
      </w:tr>
      <w:tr w:rsidR="00BB1DE5" w:rsidRPr="00BB1DE5" w14:paraId="46605178" w14:textId="77777777" w:rsidTr="009C033F">
        <w:trPr>
          <w:trHeight w:val="300"/>
        </w:trPr>
        <w:tc>
          <w:tcPr>
            <w:tcW w:w="5000" w:type="pct"/>
            <w:gridSpan w:val="2"/>
            <w:hideMark/>
          </w:tcPr>
          <w:p w14:paraId="71723B78" w14:textId="77777777" w:rsidR="001E2699" w:rsidRPr="00BB1DE5" w:rsidRDefault="001E2699" w:rsidP="00517E4D">
            <w:pPr>
              <w:spacing w:after="0"/>
              <w:rPr>
                <w:lang w:eastAsia="pl-PL"/>
              </w:rPr>
            </w:pPr>
            <w:r w:rsidRPr="00BB1DE5">
              <w:rPr>
                <w:lang w:eastAsia="pl-PL"/>
              </w:rPr>
              <w:t>Rozwarstwienie dochodów społeczeństwa</w:t>
            </w:r>
          </w:p>
        </w:tc>
      </w:tr>
      <w:tr w:rsidR="00BB1DE5" w:rsidRPr="00BB1DE5" w14:paraId="57A013DF" w14:textId="77777777" w:rsidTr="009C033F">
        <w:trPr>
          <w:trHeight w:val="196"/>
        </w:trPr>
        <w:tc>
          <w:tcPr>
            <w:tcW w:w="5000" w:type="pct"/>
            <w:gridSpan w:val="2"/>
            <w:hideMark/>
          </w:tcPr>
          <w:p w14:paraId="78225191" w14:textId="77777777" w:rsidR="001E2699" w:rsidRPr="00BB1DE5" w:rsidRDefault="001E2699" w:rsidP="00517E4D">
            <w:pPr>
              <w:spacing w:after="0"/>
              <w:rPr>
                <w:lang w:eastAsia="pl-PL"/>
              </w:rPr>
            </w:pPr>
            <w:r w:rsidRPr="00BB1DE5">
              <w:rPr>
                <w:lang w:eastAsia="pl-PL"/>
              </w:rPr>
              <w:t>Migracje mieszkańców</w:t>
            </w:r>
          </w:p>
        </w:tc>
      </w:tr>
      <w:tr w:rsidR="00BB1DE5" w:rsidRPr="00BB1DE5" w14:paraId="027388BB" w14:textId="77777777" w:rsidTr="0018365D">
        <w:trPr>
          <w:trHeight w:val="280"/>
        </w:trPr>
        <w:tc>
          <w:tcPr>
            <w:tcW w:w="5000" w:type="pct"/>
            <w:gridSpan w:val="2"/>
            <w:hideMark/>
          </w:tcPr>
          <w:p w14:paraId="332736F1" w14:textId="77777777" w:rsidR="001E2699" w:rsidRPr="00BB1DE5" w:rsidRDefault="001E2699" w:rsidP="00517E4D">
            <w:pPr>
              <w:spacing w:after="0"/>
              <w:rPr>
                <w:lang w:eastAsia="pl-PL"/>
              </w:rPr>
            </w:pPr>
            <w:r w:rsidRPr="00BB1DE5">
              <w:rPr>
                <w:lang w:eastAsia="pl-PL"/>
              </w:rPr>
              <w:t>Rosnące zainteresowanie turystów innymi „nieodkrytymi” krainami wakacyjnymi np. południowe Kaszuby, Warmia</w:t>
            </w:r>
          </w:p>
        </w:tc>
      </w:tr>
      <w:tr w:rsidR="00BB1DE5" w:rsidRPr="00BB1DE5" w14:paraId="34FFC4DF" w14:textId="77777777" w:rsidTr="0018365D">
        <w:trPr>
          <w:trHeight w:val="341"/>
        </w:trPr>
        <w:tc>
          <w:tcPr>
            <w:tcW w:w="5000" w:type="pct"/>
            <w:gridSpan w:val="2"/>
            <w:hideMark/>
          </w:tcPr>
          <w:p w14:paraId="255124DC" w14:textId="77777777" w:rsidR="001E2699" w:rsidRPr="00BB1DE5" w:rsidRDefault="001E2699" w:rsidP="00517E4D">
            <w:pPr>
              <w:spacing w:after="0"/>
              <w:rPr>
                <w:lang w:eastAsia="pl-PL"/>
              </w:rPr>
            </w:pPr>
            <w:r w:rsidRPr="00BB1DE5">
              <w:rPr>
                <w:lang w:eastAsia="pl-PL"/>
              </w:rPr>
              <w:t>Pogłębiająca się apatia i izolacja osób wykluczonych społecznie, poszerzające się patologie społeczne</w:t>
            </w:r>
          </w:p>
        </w:tc>
      </w:tr>
      <w:tr w:rsidR="00BB1DE5" w:rsidRPr="00BB1DE5" w14:paraId="0390CC47" w14:textId="77777777" w:rsidTr="009C033F">
        <w:trPr>
          <w:trHeight w:val="585"/>
        </w:trPr>
        <w:tc>
          <w:tcPr>
            <w:tcW w:w="5000" w:type="pct"/>
            <w:gridSpan w:val="2"/>
            <w:hideMark/>
          </w:tcPr>
          <w:p w14:paraId="53306B4A" w14:textId="77777777" w:rsidR="001E2699" w:rsidRPr="00BB1DE5" w:rsidRDefault="001E2699" w:rsidP="00517E4D">
            <w:pPr>
              <w:spacing w:after="0"/>
              <w:rPr>
                <w:lang w:eastAsia="pl-PL"/>
              </w:rPr>
            </w:pPr>
            <w:r w:rsidRPr="00BB1DE5">
              <w:rPr>
                <w:lang w:eastAsia="pl-PL"/>
              </w:rPr>
              <w:t>Brak współpracy długoterminowej pomiędzy podmiotami branży turystycznej, rybackiej czy rolnej – skupienie na krótkoterminowych korzyściach</w:t>
            </w:r>
          </w:p>
        </w:tc>
      </w:tr>
      <w:tr w:rsidR="00BB1DE5" w:rsidRPr="00BB1DE5" w14:paraId="53433328" w14:textId="77777777" w:rsidTr="00517E4D">
        <w:trPr>
          <w:trHeight w:val="256"/>
        </w:trPr>
        <w:tc>
          <w:tcPr>
            <w:tcW w:w="5000" w:type="pct"/>
            <w:gridSpan w:val="2"/>
            <w:hideMark/>
          </w:tcPr>
          <w:p w14:paraId="64F983D3" w14:textId="77777777" w:rsidR="001E2699" w:rsidRPr="00BB1DE5" w:rsidRDefault="001E2699" w:rsidP="00517E4D">
            <w:pPr>
              <w:spacing w:after="0"/>
              <w:rPr>
                <w:lang w:eastAsia="pl-PL"/>
              </w:rPr>
            </w:pPr>
            <w:r w:rsidRPr="00BB1DE5">
              <w:rPr>
                <w:lang w:eastAsia="pl-PL"/>
              </w:rPr>
              <w:t>Zmiany ustawowe ograniczające rozwój gospodarczy: np. utrata statusu uzdrowiska</w:t>
            </w:r>
          </w:p>
        </w:tc>
      </w:tr>
      <w:tr w:rsidR="00BB1DE5" w:rsidRPr="00BB1DE5" w14:paraId="47DAA0C2" w14:textId="77777777" w:rsidTr="00517E4D">
        <w:trPr>
          <w:trHeight w:val="260"/>
        </w:trPr>
        <w:tc>
          <w:tcPr>
            <w:tcW w:w="5000" w:type="pct"/>
            <w:gridSpan w:val="2"/>
            <w:hideMark/>
          </w:tcPr>
          <w:p w14:paraId="540E68E3" w14:textId="77777777" w:rsidR="001E2699" w:rsidRPr="00BB1DE5" w:rsidRDefault="001E2699" w:rsidP="00517E4D">
            <w:pPr>
              <w:spacing w:after="0"/>
              <w:rPr>
                <w:lang w:eastAsia="pl-PL"/>
              </w:rPr>
            </w:pPr>
            <w:r w:rsidRPr="00BB1DE5">
              <w:rPr>
                <w:lang w:eastAsia="pl-PL"/>
              </w:rPr>
              <w:t>Konflikt między funkcjami ochrony zasobów przyrodniczych i kulturowych, a inwestycjami w turystykę</w:t>
            </w:r>
          </w:p>
        </w:tc>
      </w:tr>
      <w:tr w:rsidR="00BB1DE5" w:rsidRPr="00BB1DE5" w14:paraId="67201A34" w14:textId="77777777" w:rsidTr="00517E4D">
        <w:trPr>
          <w:trHeight w:val="264"/>
        </w:trPr>
        <w:tc>
          <w:tcPr>
            <w:tcW w:w="5000" w:type="pct"/>
            <w:gridSpan w:val="2"/>
            <w:hideMark/>
          </w:tcPr>
          <w:p w14:paraId="29561994" w14:textId="77777777" w:rsidR="001E2699" w:rsidRPr="00BB1DE5" w:rsidRDefault="001E2699" w:rsidP="00517E4D">
            <w:pPr>
              <w:spacing w:after="0"/>
              <w:rPr>
                <w:lang w:eastAsia="pl-PL"/>
              </w:rPr>
            </w:pPr>
            <w:r w:rsidRPr="00BB1DE5">
              <w:rPr>
                <w:lang w:eastAsia="pl-PL"/>
              </w:rPr>
              <w:t>Niestabilna sytuacja finansowa kraju wpływająca na ograniczenie środków na politykę społeczną i kulturową</w:t>
            </w:r>
          </w:p>
        </w:tc>
      </w:tr>
      <w:tr w:rsidR="00BB1DE5" w:rsidRPr="00BB1DE5" w14:paraId="19013513" w14:textId="77777777" w:rsidTr="00517E4D">
        <w:trPr>
          <w:trHeight w:val="112"/>
        </w:trPr>
        <w:tc>
          <w:tcPr>
            <w:tcW w:w="5000" w:type="pct"/>
            <w:gridSpan w:val="2"/>
            <w:hideMark/>
          </w:tcPr>
          <w:p w14:paraId="559A3C1E" w14:textId="77777777" w:rsidR="001E2699" w:rsidRPr="00BB1DE5" w:rsidRDefault="001E2699" w:rsidP="00517E4D">
            <w:pPr>
              <w:spacing w:after="0"/>
              <w:rPr>
                <w:lang w:eastAsia="pl-PL"/>
              </w:rPr>
            </w:pPr>
            <w:r w:rsidRPr="00BB1DE5">
              <w:rPr>
                <w:lang w:eastAsia="pl-PL"/>
              </w:rPr>
              <w:t>Niestabilny klimat, klęski ekologiczne i żywiołowe</w:t>
            </w:r>
          </w:p>
        </w:tc>
      </w:tr>
      <w:tr w:rsidR="00BB1DE5" w:rsidRPr="00BB1DE5" w14:paraId="51D31A6F" w14:textId="77777777" w:rsidTr="009C033F">
        <w:trPr>
          <w:trHeight w:val="510"/>
        </w:trPr>
        <w:tc>
          <w:tcPr>
            <w:tcW w:w="5000" w:type="pct"/>
            <w:gridSpan w:val="2"/>
            <w:hideMark/>
          </w:tcPr>
          <w:p w14:paraId="5E5DDC23" w14:textId="77777777" w:rsidR="001E2699" w:rsidRPr="00BB1DE5" w:rsidRDefault="001E2699" w:rsidP="00517E4D">
            <w:pPr>
              <w:spacing w:after="0"/>
              <w:rPr>
                <w:lang w:eastAsia="pl-PL"/>
              </w:rPr>
            </w:pPr>
            <w:r w:rsidRPr="00BB1DE5">
              <w:rPr>
                <w:lang w:eastAsia="pl-PL"/>
              </w:rPr>
              <w:t>Limity ochronne – co roku zmniejszające możliwości połowowe jednostek, zmniejszające się zarybienie Bałtyku, trudy zawodu rybaka</w:t>
            </w:r>
          </w:p>
        </w:tc>
      </w:tr>
      <w:tr w:rsidR="00BB1DE5" w:rsidRPr="00BB1DE5" w14:paraId="5322BE70" w14:textId="77777777" w:rsidTr="00517E4D">
        <w:trPr>
          <w:trHeight w:val="252"/>
        </w:trPr>
        <w:tc>
          <w:tcPr>
            <w:tcW w:w="5000" w:type="pct"/>
            <w:gridSpan w:val="2"/>
            <w:hideMark/>
          </w:tcPr>
          <w:p w14:paraId="2AA9E77F" w14:textId="77777777" w:rsidR="001E2699" w:rsidRPr="00BB1DE5" w:rsidRDefault="001E2699" w:rsidP="00517E4D">
            <w:pPr>
              <w:spacing w:after="0"/>
              <w:rPr>
                <w:lang w:eastAsia="pl-PL"/>
              </w:rPr>
            </w:pPr>
            <w:r w:rsidRPr="00BB1DE5">
              <w:rPr>
                <w:lang w:eastAsia="pl-PL"/>
              </w:rPr>
              <w:t>Sytuacja finansowa samorządów</w:t>
            </w:r>
          </w:p>
        </w:tc>
      </w:tr>
      <w:tr w:rsidR="00BB1DE5" w:rsidRPr="00BB1DE5" w14:paraId="0CA5D061" w14:textId="77777777" w:rsidTr="00517E4D">
        <w:trPr>
          <w:trHeight w:val="256"/>
        </w:trPr>
        <w:tc>
          <w:tcPr>
            <w:tcW w:w="5000" w:type="pct"/>
            <w:gridSpan w:val="2"/>
            <w:hideMark/>
          </w:tcPr>
          <w:p w14:paraId="76F0BD94" w14:textId="77777777" w:rsidR="001E2699" w:rsidRPr="00BB1DE5" w:rsidRDefault="001E2699" w:rsidP="00517E4D">
            <w:pPr>
              <w:spacing w:after="0"/>
              <w:rPr>
                <w:lang w:eastAsia="pl-PL"/>
              </w:rPr>
            </w:pPr>
            <w:r w:rsidRPr="00BB1DE5">
              <w:rPr>
                <w:lang w:eastAsia="pl-PL"/>
              </w:rPr>
              <w:t xml:space="preserve">Wysokie koszty znaczących, ponadlokalnych inwestycji turystycznych </w:t>
            </w:r>
          </w:p>
        </w:tc>
      </w:tr>
      <w:tr w:rsidR="00BB1DE5" w:rsidRPr="00BB1DE5" w14:paraId="0695E717" w14:textId="77777777" w:rsidTr="00517E4D">
        <w:trPr>
          <w:trHeight w:val="246"/>
        </w:trPr>
        <w:tc>
          <w:tcPr>
            <w:tcW w:w="5000" w:type="pct"/>
            <w:gridSpan w:val="2"/>
            <w:hideMark/>
          </w:tcPr>
          <w:p w14:paraId="5037C538" w14:textId="77777777" w:rsidR="001E2699" w:rsidRPr="00BB1DE5" w:rsidRDefault="001E2699" w:rsidP="00517E4D">
            <w:pPr>
              <w:spacing w:after="0"/>
              <w:rPr>
                <w:lang w:eastAsia="pl-PL"/>
              </w:rPr>
            </w:pPr>
            <w:r w:rsidRPr="00BB1DE5">
              <w:rPr>
                <w:lang w:eastAsia="pl-PL"/>
              </w:rPr>
              <w:t>Niekontrolowany ruch turystów</w:t>
            </w:r>
          </w:p>
        </w:tc>
      </w:tr>
      <w:tr w:rsidR="00BB1DE5" w:rsidRPr="00BB1DE5" w14:paraId="0438DEE7" w14:textId="77777777" w:rsidTr="00517E4D">
        <w:trPr>
          <w:trHeight w:val="108"/>
        </w:trPr>
        <w:tc>
          <w:tcPr>
            <w:tcW w:w="5000" w:type="pct"/>
            <w:gridSpan w:val="2"/>
            <w:hideMark/>
          </w:tcPr>
          <w:p w14:paraId="3FCF067E" w14:textId="77777777" w:rsidR="001E2699" w:rsidRPr="00BB1DE5" w:rsidRDefault="001E2699" w:rsidP="00517E4D">
            <w:pPr>
              <w:spacing w:after="0"/>
              <w:rPr>
                <w:lang w:eastAsia="pl-PL"/>
              </w:rPr>
            </w:pPr>
            <w:r w:rsidRPr="00BB1DE5">
              <w:rPr>
                <w:lang w:eastAsia="pl-PL"/>
              </w:rPr>
              <w:t>Rosnące koszty edukacji i uprawiania sportu</w:t>
            </w:r>
          </w:p>
        </w:tc>
      </w:tr>
      <w:tr w:rsidR="00BB1DE5" w:rsidRPr="00BB1DE5" w14:paraId="6ECABBC7" w14:textId="77777777" w:rsidTr="00517E4D">
        <w:trPr>
          <w:trHeight w:val="368"/>
        </w:trPr>
        <w:tc>
          <w:tcPr>
            <w:tcW w:w="5000" w:type="pct"/>
            <w:gridSpan w:val="2"/>
            <w:hideMark/>
          </w:tcPr>
          <w:p w14:paraId="14CBF034" w14:textId="77777777" w:rsidR="001E2699" w:rsidRPr="00BB1DE5" w:rsidRDefault="001E2699" w:rsidP="00517E4D">
            <w:pPr>
              <w:spacing w:after="0"/>
              <w:rPr>
                <w:lang w:eastAsia="pl-PL"/>
              </w:rPr>
            </w:pPr>
            <w:r w:rsidRPr="00BB1DE5">
              <w:rPr>
                <w:lang w:eastAsia="pl-PL"/>
              </w:rPr>
              <w:t>Brak odpowiednich działań regulujących liczbę gatunków roślin i zwierząt mających negatywny wpływ na działalność rolniczą i rybacką</w:t>
            </w:r>
          </w:p>
        </w:tc>
      </w:tr>
      <w:tr w:rsidR="00BB1DE5" w:rsidRPr="00BB1DE5" w14:paraId="7F10E52E" w14:textId="77777777" w:rsidTr="00517E4D">
        <w:trPr>
          <w:trHeight w:val="234"/>
        </w:trPr>
        <w:tc>
          <w:tcPr>
            <w:tcW w:w="5000" w:type="pct"/>
            <w:gridSpan w:val="2"/>
            <w:hideMark/>
          </w:tcPr>
          <w:p w14:paraId="7292A6AB" w14:textId="77777777" w:rsidR="001E2699" w:rsidRPr="00BB1DE5" w:rsidRDefault="001E2699" w:rsidP="00517E4D">
            <w:pPr>
              <w:spacing w:after="0"/>
              <w:rPr>
                <w:lang w:eastAsia="pl-PL"/>
              </w:rPr>
            </w:pPr>
            <w:r w:rsidRPr="00BB1DE5">
              <w:rPr>
                <w:lang w:eastAsia="pl-PL"/>
              </w:rPr>
              <w:t>Wzrastająca promocja kultury popularnej kosztem kultury wysokiej</w:t>
            </w:r>
          </w:p>
        </w:tc>
      </w:tr>
      <w:tr w:rsidR="00BB1DE5" w:rsidRPr="00BB1DE5" w14:paraId="7B745C53" w14:textId="77777777" w:rsidTr="009C033F">
        <w:trPr>
          <w:trHeight w:val="426"/>
        </w:trPr>
        <w:tc>
          <w:tcPr>
            <w:tcW w:w="5000" w:type="pct"/>
            <w:gridSpan w:val="2"/>
          </w:tcPr>
          <w:p w14:paraId="463507AD" w14:textId="77777777" w:rsidR="00EB26BB" w:rsidRPr="00BB1DE5" w:rsidRDefault="00EB26BB" w:rsidP="00517E4D">
            <w:pPr>
              <w:spacing w:after="0"/>
              <w:rPr>
                <w:lang w:eastAsia="pl-PL"/>
              </w:rPr>
            </w:pPr>
            <w:r w:rsidRPr="00BB1DE5">
              <w:rPr>
                <w:lang w:eastAsia="pl-PL"/>
              </w:rPr>
              <w:t>Restrykcyjne przepisy dotyczące ochrony środowiska i polityki wodnej – utrudnienie w prowadzeniu i rozwoju działalności (Słowiński Park Narodowy, uzdrowisko)</w:t>
            </w:r>
          </w:p>
        </w:tc>
      </w:tr>
    </w:tbl>
    <w:p w14:paraId="3280985E" w14:textId="13D2689B" w:rsidR="00044AE0" w:rsidRPr="00BB1DE5" w:rsidRDefault="00517E4D" w:rsidP="00DB7FEB">
      <w:pPr>
        <w:jc w:val="left"/>
      </w:pPr>
      <w:r w:rsidRPr="00BB1DE5">
        <w:rPr>
          <w:noProof/>
          <w:lang w:eastAsia="pl-PL"/>
        </w:rPr>
        <mc:AlternateContent>
          <mc:Choice Requires="wpg">
            <w:drawing>
              <wp:anchor distT="0" distB="0" distL="114300" distR="114300" simplePos="0" relativeHeight="251640320" behindDoc="1" locked="0" layoutInCell="1" allowOverlap="1" wp14:anchorId="55FED33C" wp14:editId="2BFA90D8">
                <wp:simplePos x="0" y="0"/>
                <wp:positionH relativeFrom="column">
                  <wp:posOffset>-1086485</wp:posOffset>
                </wp:positionH>
                <wp:positionV relativeFrom="paragraph">
                  <wp:posOffset>131074</wp:posOffset>
                </wp:positionV>
                <wp:extent cx="8191500" cy="629009"/>
                <wp:effectExtent l="0" t="0" r="19050" b="0"/>
                <wp:wrapNone/>
                <wp:docPr id="39" name="Grupa 39"/>
                <wp:cNvGraphicFramePr/>
                <a:graphic xmlns:a="http://schemas.openxmlformats.org/drawingml/2006/main">
                  <a:graphicData uri="http://schemas.microsoft.com/office/word/2010/wordprocessingGroup">
                    <wpg:wgp>
                      <wpg:cNvGrpSpPr/>
                      <wpg:grpSpPr>
                        <a:xfrm>
                          <a:off x="0" y="0"/>
                          <a:ext cx="8191500" cy="629009"/>
                          <a:chOff x="0" y="60386"/>
                          <a:chExt cx="8191500" cy="629009"/>
                        </a:xfrm>
                      </wpg:grpSpPr>
                      <wps:wsp>
                        <wps:cNvPr id="74" name="Prostokąt 74"/>
                        <wps:cNvSpPr/>
                        <wps:spPr>
                          <a:xfrm>
                            <a:off x="0" y="200025"/>
                            <a:ext cx="8191500" cy="276225"/>
                          </a:xfrm>
                          <a:prstGeom prst="rect">
                            <a:avLst/>
                          </a:prstGeom>
                          <a:solidFill>
                            <a:srgbClr val="B03764"/>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8" name="Obraz 78"/>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7074378" y="60386"/>
                            <a:ext cx="629009" cy="629009"/>
                          </a:xfrm>
                          <a:prstGeom prst="rect">
                            <a:avLst/>
                          </a:prstGeom>
                        </pic:spPr>
                      </pic:pic>
                    </wpg:wgp>
                  </a:graphicData>
                </a:graphic>
                <wp14:sizeRelV relativeFrom="margin">
                  <wp14:pctHeight>0</wp14:pctHeight>
                </wp14:sizeRelV>
              </wp:anchor>
            </w:drawing>
          </mc:Choice>
          <mc:Fallback>
            <w:pict>
              <v:group w14:anchorId="0CCE71D4" id="Grupa 39" o:spid="_x0000_s1026" style="position:absolute;margin-left:-85.55pt;margin-top:10.3pt;width:645pt;height:49.55pt;z-index:-251676160;mso-height-relative:margin" coordorigin=",603" coordsize="81915,6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">
                <v:rect id="Prostokąt 74" o:spid="_x0000_s1027" style="position:absolute;top:2000;width:81915;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" fillcolor="#b03764" strokecolor="white [3212]" strokeweight="2pt"/>
                <v:shape id="Obraz 78" o:spid="_x0000_s1028" type="#_x0000_t75" style="position:absolute;left:70743;top:603;width:6290;height:6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">
                  <v:imagedata r:id="rId42" o:title=""/>
                  <v:path arrowok="t"/>
                </v:shape>
              </v:group>
            </w:pict>
          </mc:Fallback>
        </mc:AlternateContent>
      </w:r>
    </w:p>
    <w:p w14:paraId="0A621C01" w14:textId="3BC2C873" w:rsidR="001F62E9" w:rsidRPr="00BB1DE5" w:rsidRDefault="00E3210A" w:rsidP="001F62E9">
      <w:pPr>
        <w:pStyle w:val="Nagwek1"/>
        <w:rPr>
          <w:color w:val="auto"/>
        </w:rPr>
      </w:pPr>
      <w:bookmarkStart w:id="62" w:name="_Toc439072298"/>
      <w:r w:rsidRPr="00BB1DE5">
        <w:rPr>
          <w:color w:val="auto"/>
        </w:rPr>
        <w:t>C</w:t>
      </w:r>
      <w:r w:rsidR="001F62E9" w:rsidRPr="00BB1DE5">
        <w:rPr>
          <w:color w:val="auto"/>
        </w:rPr>
        <w:t>ele i wskaźniki</w:t>
      </w:r>
      <w:bookmarkEnd w:id="62"/>
    </w:p>
    <w:p w14:paraId="70D8FB45" w14:textId="77777777" w:rsidR="002E5B86" w:rsidRPr="00BB1DE5" w:rsidRDefault="002E5B86" w:rsidP="002E5B86">
      <w:pPr>
        <w:contextualSpacing/>
        <w:rPr>
          <w:rFonts w:eastAsia="Calibri" w:cs="Times New Roman"/>
        </w:rPr>
      </w:pPr>
      <w:r w:rsidRPr="00BB1DE5">
        <w:rPr>
          <w:rFonts w:eastAsia="Calibri" w:cs="Times New Roman"/>
        </w:rPr>
        <w:t>Metody partycypacji zastosowane w przygotowaniu niniejszego rozdziału:</w:t>
      </w:r>
    </w:p>
    <w:p w14:paraId="4F2C8D03" w14:textId="77777777" w:rsidR="003E22F3" w:rsidRPr="00BB1DE5" w:rsidRDefault="00C67BC6" w:rsidP="00517E4D">
      <w:pPr>
        <w:contextualSpacing/>
        <w:jc w:val="center"/>
        <w:rPr>
          <w:rFonts w:eastAsia="Calibri" w:cs="Times New Roman"/>
          <w:b/>
        </w:rPr>
      </w:pPr>
      <w:r w:rsidRPr="00BB1DE5">
        <w:rPr>
          <w:rFonts w:eastAsia="Calibri" w:cs="Times New Roman"/>
          <w:b/>
          <w:noProof/>
          <w:lang w:eastAsia="pl-PL"/>
        </w:rPr>
        <w:drawing>
          <wp:anchor distT="0" distB="0" distL="114300" distR="114300" simplePos="0" relativeHeight="251684352" behindDoc="0" locked="0" layoutInCell="1" allowOverlap="1" wp14:anchorId="46938576" wp14:editId="2473D54A">
            <wp:simplePos x="0" y="0"/>
            <wp:positionH relativeFrom="column">
              <wp:posOffset>111760</wp:posOffset>
            </wp:positionH>
            <wp:positionV relativeFrom="paragraph">
              <wp:posOffset>76835</wp:posOffset>
            </wp:positionV>
            <wp:extent cx="5761990" cy="1039495"/>
            <wp:effectExtent l="0" t="0" r="0" b="8255"/>
            <wp:wrapSquare wrapText="bothSides"/>
            <wp:docPr id="15" name="Obraz 15" descr="C:\Users\DELL\Downloads\rozdział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rozdział_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1990" cy="1039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2A8B2C" w14:textId="77777777" w:rsidR="00C67BC6" w:rsidRPr="00BB1DE5" w:rsidRDefault="00C67BC6" w:rsidP="00BC5B3B">
      <w:pPr>
        <w:spacing w:after="0"/>
        <w:rPr>
          <w:rFonts w:eastAsia="Calibri" w:cs="Times New Roman"/>
          <w:b/>
        </w:rPr>
      </w:pPr>
    </w:p>
    <w:p w14:paraId="2A2A0415" w14:textId="77777777" w:rsidR="00C67BC6" w:rsidRPr="00BB1DE5" w:rsidRDefault="00C67BC6" w:rsidP="00BC5B3B">
      <w:pPr>
        <w:spacing w:after="0"/>
        <w:rPr>
          <w:rFonts w:eastAsia="Calibri" w:cs="Times New Roman"/>
          <w:b/>
        </w:rPr>
      </w:pPr>
    </w:p>
    <w:p w14:paraId="28EB5F17" w14:textId="77777777" w:rsidR="00C67BC6" w:rsidRPr="00BB1DE5" w:rsidRDefault="00C67BC6" w:rsidP="00BC5B3B">
      <w:pPr>
        <w:spacing w:after="0"/>
        <w:rPr>
          <w:rFonts w:eastAsia="Calibri" w:cs="Times New Roman"/>
          <w:b/>
        </w:rPr>
      </w:pPr>
    </w:p>
    <w:p w14:paraId="68ABB771" w14:textId="77777777" w:rsidR="00D00CE5" w:rsidRPr="00BB1DE5" w:rsidRDefault="00D00CE5" w:rsidP="00BC5B3B">
      <w:pPr>
        <w:spacing w:after="0"/>
        <w:rPr>
          <w:rFonts w:eastAsia="Calibri" w:cs="Times New Roman"/>
          <w:b/>
        </w:rPr>
      </w:pPr>
    </w:p>
    <w:p w14:paraId="1EA94BD6" w14:textId="77777777" w:rsidR="00D00CE5" w:rsidRPr="00BB1DE5" w:rsidRDefault="00D00CE5" w:rsidP="00BC5B3B">
      <w:pPr>
        <w:spacing w:after="0"/>
        <w:rPr>
          <w:rFonts w:eastAsia="Calibri" w:cs="Times New Roman"/>
          <w:b/>
        </w:rPr>
      </w:pPr>
    </w:p>
    <w:p w14:paraId="5FCF05CA" w14:textId="77777777" w:rsidR="00D00CE5" w:rsidRPr="00BB1DE5" w:rsidRDefault="00D00CE5" w:rsidP="00BC5B3B">
      <w:pPr>
        <w:spacing w:after="0"/>
        <w:rPr>
          <w:rFonts w:eastAsia="Calibri" w:cs="Times New Roman"/>
          <w:b/>
        </w:rPr>
      </w:pPr>
    </w:p>
    <w:p w14:paraId="241E074D" w14:textId="77777777" w:rsidR="00146383" w:rsidRPr="00BB1DE5" w:rsidRDefault="002E5B86" w:rsidP="00BC5B3B">
      <w:pPr>
        <w:spacing w:after="0"/>
        <w:rPr>
          <w:rFonts w:eastAsia="Calibri" w:cs="Times New Roman"/>
        </w:rPr>
      </w:pPr>
      <w:r w:rsidRPr="00BB1DE5">
        <w:rPr>
          <w:rFonts w:eastAsia="Calibri" w:cs="Times New Roman"/>
          <w:b/>
        </w:rPr>
        <w:t xml:space="preserve">Skutki i wyniki użycia ww. metod: </w:t>
      </w:r>
      <w:r w:rsidRPr="00BB1DE5">
        <w:rPr>
          <w:rFonts w:eastAsia="Calibri" w:cs="Times New Roman"/>
        </w:rPr>
        <w:t>określenie celów ogólnych i odpowiadających im celów szczegółowy</w:t>
      </w:r>
      <w:r w:rsidR="00C45918" w:rsidRPr="00BB1DE5">
        <w:rPr>
          <w:rFonts w:eastAsia="Calibri" w:cs="Times New Roman"/>
        </w:rPr>
        <w:t>ch</w:t>
      </w:r>
      <w:r w:rsidRPr="00BB1DE5">
        <w:rPr>
          <w:rFonts w:eastAsia="Calibri" w:cs="Times New Roman"/>
        </w:rPr>
        <w:t xml:space="preserve"> </w:t>
      </w:r>
      <w:r w:rsidR="00CF7CA4" w:rsidRPr="00BB1DE5">
        <w:rPr>
          <w:rFonts w:eastAsia="Calibri" w:cs="Times New Roman"/>
        </w:rPr>
        <w:br/>
      </w:r>
      <w:r w:rsidRPr="00BB1DE5">
        <w:rPr>
          <w:rFonts w:eastAsia="Calibri" w:cs="Times New Roman"/>
        </w:rPr>
        <w:t>i przedsięwzięć, sformułowanie wskaźników oddziaływania, rezultatu i produktu, ustalenie wielkości wskaźników, sposobu i częstotliwości ich obliczania oraz źródeł pomiaru</w:t>
      </w:r>
      <w:r w:rsidR="00146383" w:rsidRPr="00BB1DE5">
        <w:rPr>
          <w:rFonts w:eastAsia="Calibri" w:cs="Times New Roman"/>
        </w:rPr>
        <w:t>.</w:t>
      </w:r>
    </w:p>
    <w:p w14:paraId="7D826B84" w14:textId="77777777" w:rsidR="00645E29" w:rsidRPr="00645E29" w:rsidRDefault="00645E29" w:rsidP="009301B1">
      <w:pPr>
        <w:numPr>
          <w:ilvl w:val="0"/>
          <w:numId w:val="177"/>
        </w:numPr>
        <w:spacing w:before="60" w:line="259" w:lineRule="auto"/>
        <w:ind w:left="714" w:hanging="357"/>
        <w:jc w:val="left"/>
        <w:rPr>
          <w:rFonts w:eastAsia="Calibri" w:cs="Times New Roman"/>
          <w:b/>
        </w:rPr>
      </w:pPr>
      <w:r w:rsidRPr="00645E29">
        <w:rPr>
          <w:rFonts w:eastAsia="Calibri" w:cs="Times New Roman"/>
          <w:b/>
        </w:rPr>
        <w:t>Cele LSR</w:t>
      </w:r>
    </w:p>
    <w:p w14:paraId="0F63A091" w14:textId="77777777" w:rsidR="00645E29" w:rsidRPr="00645E29" w:rsidRDefault="00645E29" w:rsidP="00645E29">
      <w:pPr>
        <w:contextualSpacing/>
        <w:rPr>
          <w:rFonts w:eastAsia="Calibri" w:cs="Times New Roman"/>
        </w:rPr>
      </w:pPr>
      <w:r w:rsidRPr="00645E29">
        <w:rPr>
          <w:rFonts w:eastAsia="Calibri" w:cs="Times New Roman"/>
        </w:rPr>
        <w:t>Cele ogólne LSR zostały sformułowane pod kątem problemowych obszarów.</w:t>
      </w:r>
    </w:p>
    <w:p w14:paraId="7C1386A8" w14:textId="77777777" w:rsidR="00645E29" w:rsidRPr="00645E29" w:rsidRDefault="00645E29" w:rsidP="00645E29">
      <w:pPr>
        <w:numPr>
          <w:ilvl w:val="0"/>
          <w:numId w:val="69"/>
        </w:numPr>
        <w:spacing w:after="200" w:line="259" w:lineRule="auto"/>
        <w:ind w:left="284" w:hanging="283"/>
        <w:contextualSpacing/>
        <w:jc w:val="left"/>
        <w:rPr>
          <w:rFonts w:eastAsia="Calibri" w:cs="Times New Roman"/>
        </w:rPr>
      </w:pPr>
      <w:r w:rsidRPr="00645E29">
        <w:rPr>
          <w:rFonts w:eastAsia="Calibri" w:cs="Times New Roman"/>
          <w:b/>
        </w:rPr>
        <w:t xml:space="preserve">Cel ogólny 1: Atrakcyjne miejsce zamieszkania i pobytu </w:t>
      </w:r>
      <w:r w:rsidRPr="00645E29">
        <w:rPr>
          <w:rFonts w:eastAsia="Calibri" w:cs="Times New Roman"/>
        </w:rPr>
        <w:t>odpowiada na problemy społeczne, związane z wąską ofertą edukacyjno-kulturalną szczególnie w małych miejscowościach, co powoduje stagnację tych obszarów, nie rozwija w członkach lokalnej społeczności więzi z miejscem zamieszkania ani zainteresowania tutejszą tradycją. Powodem takiego stanu rzeczy są przeszkody komunikacyjne, brak infrastruktury i mała ilość osób, które chciałyby prowadzić zajęcia w oddalonych miejscach. Natomiast działające tam NGO nie mają odpowiedniego potencjału, by efektywnie animować mieszkańców. Tymczasem na innych obszarach coraz częściej inicjowane są wydarzenia szczególnie związane z historią terenu. Celem LSR jest przeniesienie tych trendów na cały teren działania SGR oraz włączenie dużej ilości osób w organizację życia społecznego, tak aby ich miejsce zamieszkania stało się atrakcyjne dla nich oraz turystów. Służą temu przedsięwzięcia mieszczące się w celach szczegółowych:</w:t>
      </w:r>
    </w:p>
    <w:p w14:paraId="1421CCC7" w14:textId="77777777" w:rsidR="00645E29" w:rsidRPr="00645E29" w:rsidRDefault="00645E29" w:rsidP="00645E29">
      <w:pPr>
        <w:numPr>
          <w:ilvl w:val="0"/>
          <w:numId w:val="70"/>
        </w:numPr>
        <w:spacing w:after="200" w:line="259" w:lineRule="auto"/>
        <w:ind w:left="567" w:hanging="283"/>
        <w:contextualSpacing/>
        <w:jc w:val="left"/>
        <w:rPr>
          <w:rFonts w:ascii="Cambria" w:eastAsia="Calibri" w:hAnsi="Cambria" w:cs="Times New Roman"/>
          <w:sz w:val="20"/>
        </w:rPr>
      </w:pPr>
      <w:r w:rsidRPr="00645E29">
        <w:rPr>
          <w:rFonts w:eastAsia="Calibri" w:cs="Times New Roman"/>
          <w:b/>
        </w:rPr>
        <w:t>1.1. Wspieranie aktywności mieszkańców oraz przeciwdziałanie wykluczeniu</w:t>
      </w:r>
      <w:r w:rsidRPr="00645E29">
        <w:rPr>
          <w:rFonts w:eastAsia="Calibri" w:cs="Times New Roman"/>
        </w:rPr>
        <w:t xml:space="preserve">, który bezpośrednio odnosi się do zdiagnozowanych problemów związanych z wąską ofertą oraz słabością sektora społecznego i pozwala lokalnej społeczności na organizowanie różnego typu wydarzeń edukacyjnych, skierowanych również do grup </w:t>
      </w:r>
      <w:proofErr w:type="spellStart"/>
      <w:r w:rsidRPr="00645E29">
        <w:rPr>
          <w:rFonts w:eastAsia="Calibri" w:cs="Times New Roman"/>
        </w:rPr>
        <w:t>defaworyzowanych</w:t>
      </w:r>
      <w:proofErr w:type="spellEnd"/>
      <w:r w:rsidRPr="00645E29">
        <w:rPr>
          <w:rFonts w:eastAsia="Calibri" w:cs="Times New Roman"/>
        </w:rPr>
        <w:t>, za pośrednictwem organizacji pozarządowych, jednak ze wskazaniem na bezpośredni udział mieszkańców w realizacji inicjatyw (przedsięwzięcie:</w:t>
      </w:r>
      <w:r w:rsidRPr="00645E29">
        <w:rPr>
          <w:rFonts w:ascii="Cambria" w:eastAsia="Calibri" w:hAnsi="Cambria" w:cs="Times New Roman"/>
          <w:sz w:val="20"/>
        </w:rPr>
        <w:t xml:space="preserve"> </w:t>
      </w:r>
      <w:r w:rsidRPr="00645E29">
        <w:rPr>
          <w:rFonts w:eastAsia="Calibri" w:cs="Times New Roman"/>
        </w:rPr>
        <w:t xml:space="preserve">1.1.1. Realizacja inicjatyw na rzecz integracji lokalnej społeczności). Jednocześnie, by opisane działania na rzecz lokalnej społeczności były efektywne </w:t>
      </w:r>
      <w:r w:rsidRPr="00645E29">
        <w:rPr>
          <w:rFonts w:eastAsia="Calibri" w:cs="Times New Roman"/>
        </w:rPr>
        <w:br/>
        <w:t>i zbudowały podstawę do dalszego rozwoju konieczne jest trwałe wsparcie dla podmiotów odpowiedzialnych za aktywizację mieszkańców (1.1.2. Rozwój potencjału NGO), w tym poprzez zaangażowanie ich w tworzenie lokalnych planów rozwojowych służących realizacji przedsięwzięć odpowiadających na rzeczywiste potrzeby lokalnej społeczności (1.1.3).</w:t>
      </w:r>
    </w:p>
    <w:p w14:paraId="6FB99793" w14:textId="77777777" w:rsidR="00645E29" w:rsidRPr="00645E29" w:rsidRDefault="00645E29" w:rsidP="00645E29">
      <w:pPr>
        <w:numPr>
          <w:ilvl w:val="0"/>
          <w:numId w:val="70"/>
        </w:numPr>
        <w:spacing w:after="200" w:line="259" w:lineRule="auto"/>
        <w:ind w:left="567" w:hanging="284"/>
        <w:contextualSpacing/>
        <w:jc w:val="left"/>
        <w:rPr>
          <w:rFonts w:eastAsia="Calibri" w:cs="Times New Roman"/>
        </w:rPr>
      </w:pPr>
      <w:r w:rsidRPr="00645E29">
        <w:rPr>
          <w:rFonts w:eastAsia="Calibri" w:cs="Times New Roman"/>
          <w:b/>
        </w:rPr>
        <w:t>1.2. Zachowanie dziedzictwa i kształtowanie tożsamości lokalnej</w:t>
      </w:r>
      <w:r w:rsidRPr="00645E29">
        <w:rPr>
          <w:rFonts w:eastAsia="Calibri" w:cs="Times New Roman"/>
        </w:rPr>
        <w:t xml:space="preserve">, który wpływa na podniesienie atrakcyjności obszaru w oczach mieszkańców i turystów poprzez przybliżenie jego historii i tradycji, zarówno starszemu pokoleniu, które w większości pochodzi z innych rejonów kraju, jak i najmłodszym, wiążąc ich </w:t>
      </w:r>
      <w:r w:rsidRPr="00645E29">
        <w:rPr>
          <w:rFonts w:eastAsia="Calibri" w:cs="Times New Roman"/>
        </w:rPr>
        <w:br/>
        <w:t>w ten sposób z obszarem. Zaplanowane działania promocyjno-edukacyjne będą opierały się o różne formy przekazu i innowacyjne narzędzia łączące naukę z zabawą (przedsięwzięcia: 1.2.1. Popularyzacja dziedzictwa lokalnego i 1.2.2.Promowanie i zachowanie rybackiego charakteru obszaru),</w:t>
      </w:r>
    </w:p>
    <w:p w14:paraId="3DF8E5D4" w14:textId="77777777" w:rsidR="00645E29" w:rsidRPr="00645E29" w:rsidRDefault="00645E29" w:rsidP="00645E29">
      <w:pPr>
        <w:numPr>
          <w:ilvl w:val="0"/>
          <w:numId w:val="70"/>
        </w:numPr>
        <w:spacing w:after="200" w:line="259" w:lineRule="auto"/>
        <w:ind w:left="567" w:hanging="284"/>
        <w:contextualSpacing/>
        <w:jc w:val="left"/>
        <w:rPr>
          <w:rFonts w:eastAsia="Calibri" w:cs="Times New Roman"/>
        </w:rPr>
      </w:pPr>
      <w:r w:rsidRPr="00645E29">
        <w:rPr>
          <w:rFonts w:eastAsia="Calibri" w:cs="Times New Roman"/>
          <w:b/>
        </w:rPr>
        <w:t>1.3. Rozwój infrastruktury społecznej oraz kompleksowe zagospodarowanie przestrzeni publicznej</w:t>
      </w:r>
      <w:r w:rsidRPr="00645E29">
        <w:rPr>
          <w:rFonts w:eastAsia="Calibri" w:cs="Times New Roman"/>
        </w:rPr>
        <w:t xml:space="preserve">, który stwarza bazę do rozwoju aktywności społecznej mieszkańców, zwłaszcza w mniejszych miejscowościach, gdzie często brakuje infrastruktury koniecznej do realizacji inicjatyw (przedsięwzięcie: 1.3.1. Rozwój ogólnodostępnej i niekomercyjnej infrastruktury kulturalnej i rekreacyjnej, zwłaszcza służącej integracji i edukacji lokalnej społeczności), </w:t>
      </w:r>
    </w:p>
    <w:p w14:paraId="1095C093" w14:textId="77777777" w:rsidR="00645E29" w:rsidRPr="00645E29" w:rsidRDefault="00645E29" w:rsidP="009301B1">
      <w:pPr>
        <w:numPr>
          <w:ilvl w:val="0"/>
          <w:numId w:val="70"/>
        </w:numPr>
        <w:spacing w:line="259" w:lineRule="auto"/>
        <w:ind w:left="568" w:hanging="284"/>
        <w:jc w:val="left"/>
        <w:rPr>
          <w:rFonts w:eastAsia="Calibri" w:cs="Times New Roman"/>
        </w:rPr>
      </w:pPr>
      <w:r w:rsidRPr="00645E29">
        <w:rPr>
          <w:rFonts w:eastAsia="Calibri" w:cs="Times New Roman"/>
          <w:b/>
        </w:rPr>
        <w:t>1.4. Wzmacnianie trójsektorowej współpracy w ramach partnerstwa lokalnego</w:t>
      </w:r>
      <w:r w:rsidRPr="00645E29">
        <w:rPr>
          <w:rFonts w:eastAsia="Calibri" w:cs="Times New Roman"/>
        </w:rPr>
        <w:t xml:space="preserve">, który łączy przedstawicieli różnych środowisk, wskazuje na konieczność podjęcia działań zachęcających ich do współdziałania na rzecz obszaru – cel będzie realizowany głownie przez SGR, która może wykorzystać zgromadzony wokół siebie potencjał ludzki - liderów lokalnych, organizacje i przedsiębiorców ze wszystkich gmin członkowskich oraz swoje doświadczenie w pozyskiwaniu i dystrybucji środków na zaplanowane przedsięwzięcia (przedsięwzięcia: 1.4.1. Koszty bieżące, animacja, w ramach którego planowane jest wsparcie dla podmiotów chcących ubiegać się o dotacje oraz 1.4.2. Promowanie dziedzictwa rybackiego - projekt współpracy łączący rożne podmioty z północy kraju). </w:t>
      </w:r>
    </w:p>
    <w:p w14:paraId="5C09709D" w14:textId="77777777" w:rsidR="00645E29" w:rsidRPr="00645E29" w:rsidRDefault="00645E29" w:rsidP="00645E29">
      <w:pPr>
        <w:rPr>
          <w:rFonts w:eastAsia="Calibri" w:cs="Times New Roman"/>
        </w:rPr>
      </w:pPr>
      <w:r w:rsidRPr="00645E29">
        <w:rPr>
          <w:rFonts w:eastAsia="Calibri" w:cs="Times New Roman"/>
        </w:rPr>
        <w:t xml:space="preserve">Wyznacznikiem realizacji celu głównego będzie </w:t>
      </w:r>
      <w:r w:rsidRPr="00645E29">
        <w:rPr>
          <w:rFonts w:eastAsia="Calibri" w:cs="Times New Roman"/>
          <w:b/>
        </w:rPr>
        <w:t>wzrost dochodów podatkowych gmin na jednego mieszkańca</w:t>
      </w:r>
      <w:r w:rsidRPr="00645E29">
        <w:rPr>
          <w:rFonts w:eastAsia="Calibri" w:cs="Times New Roman"/>
        </w:rPr>
        <w:t xml:space="preserve">. Wskaźnik ten mówi zarówno o wzroście liczby mieszkańców, jak i o ich zwiększonej aktywności, przeniesionej ze sfery społecznej w  ekonomiczną. Początkiem zmiany będzie realizacja celów szczegółowych, których osiągnięcie wyznaczą </w:t>
      </w:r>
      <w:r w:rsidRPr="00645E29">
        <w:rPr>
          <w:rFonts w:eastAsia="Calibri" w:cs="Times New Roman"/>
          <w:b/>
        </w:rPr>
        <w:t>rezultaty</w:t>
      </w:r>
      <w:r w:rsidRPr="00645E29">
        <w:rPr>
          <w:rFonts w:eastAsia="Calibri" w:cs="Times New Roman"/>
        </w:rPr>
        <w:t xml:space="preserve"> związane z liczbą osób, która uczestniczyła w projektach edukacyjnych, kulturalnych, sportowych i korzystała z infrastruktury oraz z liczbą podmiotów objętych wsparciem merytorycznym przygotowującym ich do inicjowania zaplanowanych działań. O osiągnięciu celów szczegółowych, a tym samym celu głównego, zadecyduje natomiast stopień realizacji przedsięwzięć, który zostanie zbadany na podstawie uzyskanych </w:t>
      </w:r>
      <w:r w:rsidRPr="00645E29">
        <w:rPr>
          <w:rFonts w:eastAsia="Calibri" w:cs="Times New Roman"/>
          <w:b/>
        </w:rPr>
        <w:t>produktów</w:t>
      </w:r>
      <w:r w:rsidRPr="00645E29">
        <w:rPr>
          <w:rFonts w:eastAsia="Calibri" w:cs="Times New Roman"/>
        </w:rPr>
        <w:t>, pozwalających na ocenę zaangażowania podmiotów z sektorów społecznego i publicznego w inicjatywy aktywizujące społeczność i rzeczywistych szans na udział mieszkańców w organizowanych wydarzeniach (wskaźniki produktu związane z liczbą przedsięwzięć i ich innowacyjnością oraz liczbą podmiotów realizujących operacje), warunkowanych również działaniami wspierającymi SGR (wskaźniki związane z liczbą działań podjętych w ramach przedsięwzięć 1.1.2, 1.4.1. i 1.4.2.).</w:t>
      </w:r>
    </w:p>
    <w:p w14:paraId="71320D20" w14:textId="77777777" w:rsidR="00645E29" w:rsidRPr="00645E29" w:rsidRDefault="00645E29" w:rsidP="009301B1">
      <w:pPr>
        <w:numPr>
          <w:ilvl w:val="0"/>
          <w:numId w:val="69"/>
        </w:numPr>
        <w:spacing w:after="200" w:line="259" w:lineRule="auto"/>
        <w:ind w:left="284" w:hanging="283"/>
        <w:contextualSpacing/>
        <w:rPr>
          <w:rFonts w:eastAsia="Calibri" w:cs="Times New Roman"/>
        </w:rPr>
      </w:pPr>
      <w:r w:rsidRPr="00645E29">
        <w:rPr>
          <w:rFonts w:eastAsia="Calibri" w:cs="Times New Roman"/>
          <w:b/>
        </w:rPr>
        <w:t>Cel ogólny 2:</w:t>
      </w:r>
      <w:r w:rsidRPr="00645E29">
        <w:rPr>
          <w:rFonts w:eastAsia="Calibri" w:cs="Times New Roman"/>
        </w:rPr>
        <w:t xml:space="preserve"> </w:t>
      </w:r>
      <w:r w:rsidRPr="00645E29">
        <w:rPr>
          <w:rFonts w:eastAsia="Calibri" w:cs="Times New Roman"/>
          <w:b/>
        </w:rPr>
        <w:t xml:space="preserve">Efektywne zarządzanie zasobami i rozwój gospodarczy </w:t>
      </w:r>
      <w:r w:rsidRPr="00645E29">
        <w:rPr>
          <w:rFonts w:eastAsia="Calibri" w:cs="Times New Roman"/>
        </w:rPr>
        <w:t>dotyczy</w:t>
      </w:r>
      <w:r w:rsidRPr="00645E29">
        <w:rPr>
          <w:rFonts w:eastAsia="Calibri" w:cs="Times New Roman"/>
          <w:b/>
        </w:rPr>
        <w:t xml:space="preserve"> ekonomicznego aspektu </w:t>
      </w:r>
      <w:r w:rsidRPr="00645E29">
        <w:rPr>
          <w:rFonts w:eastAsia="Calibri" w:cs="Times New Roman"/>
        </w:rPr>
        <w:t xml:space="preserve">życia na obszarze objętym LSR, a jego osiągnięcie ma zniwelować słabe strony i zagrożenia związane z sezonowością przekładającą się na niestabilne zatrudnienie mieszkańców, z niskimi dochodami, wysokim poziomem stopy bezrobocia i wykluczenia społecznego oraz małym kapitałem mieszkańców – zjawisk będących skutkami słabej konkurencyjności firm rzadko wprowadzających innowacyjne usługi czy formy zarządzania lub promocji, co uwidacznia się szczególnie w sferze turystyki, która choć jest najbardziej rozwojową branżą gospodarczą, nadal opiera się na niezwiązanych ze sobą przedsiębiorcach oferujących pojedyncze usługi. Szansą dla rynku jest nawiązanie większej współpracy między podmiotami z różnych sektorów oraz bogactwo przyrodnicze </w:t>
      </w:r>
      <w:r w:rsidRPr="00645E29">
        <w:rPr>
          <w:rFonts w:eastAsia="Calibri" w:cs="Times New Roman"/>
        </w:rPr>
        <w:br/>
        <w:t>i kulturowe obszaru pozwalające na wykorzystanie zasobów lokalnych w różnych dziedzinach przedsiębiorczości przy jednoczesnym zachowaniu jego cennych elementów. Przyczyni się to do rozwoju całego terenu i ożywienia wszystkich branż gospodarki. Cel ten zostanie osiągnięty przez cele szczegółowe:</w:t>
      </w:r>
    </w:p>
    <w:p w14:paraId="282E7984" w14:textId="77777777" w:rsidR="00645E29" w:rsidRPr="00645E29" w:rsidRDefault="00645E29" w:rsidP="009301B1">
      <w:pPr>
        <w:numPr>
          <w:ilvl w:val="0"/>
          <w:numId w:val="71"/>
        </w:numPr>
        <w:spacing w:after="200" w:line="259" w:lineRule="auto"/>
        <w:ind w:left="567" w:hanging="283"/>
        <w:contextualSpacing/>
        <w:rPr>
          <w:rFonts w:eastAsia="Calibri" w:cs="Times New Roman"/>
          <w:b/>
        </w:rPr>
      </w:pPr>
      <w:r w:rsidRPr="00645E29">
        <w:rPr>
          <w:rFonts w:eastAsia="Calibri" w:cs="Times New Roman"/>
          <w:b/>
        </w:rPr>
        <w:t>2.1. Tworzenie i rozwój działalności, w szczególności opartych o zasoby, kulturę i specyfikę obszaru</w:t>
      </w:r>
      <w:r w:rsidRPr="00645E29">
        <w:rPr>
          <w:rFonts w:eastAsia="Calibri" w:cs="Times New Roman"/>
        </w:rPr>
        <w:t xml:space="preserve">, </w:t>
      </w:r>
      <w:r w:rsidRPr="00645E29">
        <w:rPr>
          <w:rFonts w:eastAsia="Calibri" w:cs="Times New Roman"/>
        </w:rPr>
        <w:br/>
        <w:t xml:space="preserve">w ramach którego realizowane będą przedsięwzięcia dotyczące tworzenia i rozwoju działalności gospodarczej z naciskiem na innowacyjność i wykorzystanie zasobów lokalnych, co da szanse na rozwój przedsiębiorcom </w:t>
      </w:r>
      <w:r w:rsidRPr="00645E29">
        <w:rPr>
          <w:rFonts w:eastAsia="Calibri" w:cs="Times New Roman"/>
        </w:rPr>
        <w:br/>
        <w:t xml:space="preserve">i mieszkańcom nieposiadającym odpowiedniego kapitału. Działania te przyczynią się do wzrostu zatrudnienia, które w perspektywie przyniesie firmom oczekiwane zyski oraz do poszerzenia wachlarza i dostępności usług; </w:t>
      </w:r>
    </w:p>
    <w:p w14:paraId="19F87E38" w14:textId="77777777" w:rsidR="00645E29" w:rsidRPr="00645E29" w:rsidRDefault="00645E29" w:rsidP="009301B1">
      <w:pPr>
        <w:numPr>
          <w:ilvl w:val="0"/>
          <w:numId w:val="71"/>
        </w:numPr>
        <w:spacing w:after="200" w:line="259" w:lineRule="auto"/>
        <w:ind w:left="567" w:hanging="283"/>
        <w:contextualSpacing/>
        <w:rPr>
          <w:rFonts w:eastAsia="Calibri" w:cs="Times New Roman"/>
          <w:b/>
        </w:rPr>
      </w:pPr>
      <w:r w:rsidRPr="00645E29">
        <w:rPr>
          <w:rFonts w:eastAsia="Calibri" w:cs="Times New Roman"/>
          <w:b/>
        </w:rPr>
        <w:t>2.2. Zachowanie stanu środowiska naturalnego</w:t>
      </w:r>
      <w:r w:rsidRPr="00645E29">
        <w:rPr>
          <w:rFonts w:eastAsia="Calibri" w:cs="Times New Roman"/>
        </w:rPr>
        <w:t>, stanowiącego największy atut obszaru decydujący o jakości życia, jego atrakcyjności dla turystów oraz o rozwoju przedsiębiorczości opartej na elementach przyrody. Cel został wprowadzony również jako pewnego rodzaju zabezpieczenie przed niekorzystnym wpływem przedsięwzięć związanych z zakładaniem i poszerzaniem działalności gospodarczej (kryteria o ograniczeniu negatywnych skutków prowadzonej działalności zostały wpisane w przedsięwzięcia w ramach celu 2.1.).</w:t>
      </w:r>
    </w:p>
    <w:p w14:paraId="6D0EE5D6" w14:textId="77777777" w:rsidR="00645E29" w:rsidRPr="00645E29" w:rsidRDefault="00645E29" w:rsidP="009301B1">
      <w:pPr>
        <w:numPr>
          <w:ilvl w:val="0"/>
          <w:numId w:val="71"/>
        </w:numPr>
        <w:spacing w:line="259" w:lineRule="auto"/>
        <w:ind w:left="568" w:hanging="284"/>
        <w:rPr>
          <w:rFonts w:eastAsia="Calibri" w:cs="Times New Roman"/>
          <w:b/>
        </w:rPr>
      </w:pPr>
      <w:r w:rsidRPr="00645E29">
        <w:rPr>
          <w:rFonts w:eastAsia="Calibri" w:cs="Times New Roman"/>
          <w:b/>
        </w:rPr>
        <w:t>2.3. Zwiększenie atrakcyjności i różnorodności turystycznej obszaru</w:t>
      </w:r>
      <w:r w:rsidRPr="00645E29">
        <w:rPr>
          <w:rFonts w:eastAsia="Calibri" w:cs="Times New Roman"/>
        </w:rPr>
        <w:t>,</w:t>
      </w:r>
      <w:r w:rsidRPr="00645E29">
        <w:rPr>
          <w:rFonts w:eastAsia="Calibri" w:cs="Times New Roman"/>
          <w:b/>
        </w:rPr>
        <w:t xml:space="preserve"> </w:t>
      </w:r>
      <w:r w:rsidRPr="00645E29">
        <w:rPr>
          <w:rFonts w:eastAsia="Calibri" w:cs="Times New Roman"/>
        </w:rPr>
        <w:t xml:space="preserve">zmierzającego do stworzenia najefektywniejszych form prowadzenia działalności turystycznej poprzez wykorzystanie potencjału obszaru oraz promocję innowacyjnych na terenie sposobów organizacji usług dla turystów, w tym m.in. nawiązywania współpracy w ramach sieci (np. szlaków turystycznych) rozwijających kompleksowość ofert, włączania do branży przedsiębiorców związanych z rybactwem i sportami wodnymi, czy certyfikację produktów turystycznych. Elementy wymienionych form wdrażane są również w ramach pojedynczych działalności poprzez wprowadzenie odpowiednich kryteriów jakościowych. Wreszcie zaplanowano przedsięwzięcia związane z powstawaniem infrastruktury turystycznej, bez której niemożliwe będzie różnicowanie usług turystycznych i podniesienie atrakcyjności obszaru.  </w:t>
      </w:r>
    </w:p>
    <w:p w14:paraId="6F94251F" w14:textId="77777777" w:rsidR="00645E29" w:rsidRPr="00645E29" w:rsidRDefault="00645E29" w:rsidP="00645E29">
      <w:pPr>
        <w:rPr>
          <w:rFonts w:eastAsia="Calibri" w:cs="Times New Roman"/>
        </w:rPr>
      </w:pPr>
      <w:r w:rsidRPr="00645E29">
        <w:rPr>
          <w:rFonts w:eastAsia="Calibri" w:cs="Times New Roman"/>
        </w:rPr>
        <w:t xml:space="preserve">Osiągnięcie celu głównego określi realizacja wskaźnika oddziaływania mówiącego o </w:t>
      </w:r>
      <w:r w:rsidRPr="00645E29">
        <w:rPr>
          <w:rFonts w:eastAsia="Calibri" w:cs="Times New Roman"/>
          <w:b/>
        </w:rPr>
        <w:t>wzroście liczby podmiotów gospodarczych na obszarze</w:t>
      </w:r>
      <w:r w:rsidRPr="00645E29">
        <w:rPr>
          <w:rFonts w:eastAsia="Calibri" w:cs="Times New Roman"/>
        </w:rPr>
        <w:t xml:space="preserve">, które decydują o dostępności usług, a poprzez tworzenie miejsc pracy – o jakości życia mieszkańców i ich zdolności konsumpcyjnych i inwestycyjnych będących podstawą rozwoju rynku. Dźwignią do osiągnięcia celu głównego będzie rozkwit działalności turystycznej, na której skorzystają również przedsiębiorcy zaspokający potrzeby turystów związane z codziennym życiem. Zjawiska te będą mierzone </w:t>
      </w:r>
      <w:r w:rsidRPr="00645E29">
        <w:rPr>
          <w:rFonts w:eastAsia="Calibri" w:cs="Times New Roman"/>
          <w:b/>
        </w:rPr>
        <w:t>wskaźnikami rezultatu</w:t>
      </w:r>
      <w:r w:rsidRPr="00645E29">
        <w:rPr>
          <w:rFonts w:eastAsia="Calibri" w:cs="Times New Roman"/>
        </w:rPr>
        <w:t xml:space="preserve"> mówiącymi o liczbie miejsc pracy stworzonych przez podmioty korzystające ze wsparcia i ich otwarciu się na osoby w szczególnej sytuacji. Jednocześnie, poprzez zbadanie ilości turystów korzystających z kompleksowych usług, udzielonych noclegów czy infrastruktury turystycznej, sprawdzona zostanie skuteczność wprowadzonych rozwiązań uwarunkowana powstałymi produktami – liczbą sieci współpracy, działań na rzecz jej wzmocnienia, utworzonych obiektów turystycznych i miejsc noclegowych, a przy tym – liczbą nowych przedsiębiorstw działających w różnych branżach gospodarki. </w:t>
      </w:r>
    </w:p>
    <w:p w14:paraId="21610322" w14:textId="77777777" w:rsidR="00645E29" w:rsidRPr="00645E29" w:rsidRDefault="00645E29" w:rsidP="009301B1">
      <w:pPr>
        <w:numPr>
          <w:ilvl w:val="0"/>
          <w:numId w:val="69"/>
        </w:numPr>
        <w:spacing w:after="200" w:line="259" w:lineRule="auto"/>
        <w:ind w:left="284" w:hanging="284"/>
        <w:contextualSpacing/>
        <w:rPr>
          <w:rFonts w:eastAsia="Calibri" w:cs="Times New Roman"/>
        </w:rPr>
      </w:pPr>
      <w:r w:rsidRPr="00645E29">
        <w:rPr>
          <w:rFonts w:eastAsia="Calibri" w:cs="Times New Roman"/>
          <w:b/>
        </w:rPr>
        <w:t>Cel ogólny 3: Rozwój zrównoważonego rybactwa i wykorzystanie jego potencjału</w:t>
      </w:r>
      <w:r w:rsidRPr="00645E29">
        <w:rPr>
          <w:rFonts w:eastAsia="Calibri" w:cs="Times New Roman"/>
        </w:rPr>
        <w:t xml:space="preserve"> również odnosi się głównie do </w:t>
      </w:r>
      <w:r w:rsidRPr="00645E29">
        <w:rPr>
          <w:rFonts w:eastAsia="Calibri" w:cs="Times New Roman"/>
          <w:b/>
        </w:rPr>
        <w:t xml:space="preserve">gospodarki, ale związanej z sektorem rybactwa </w:t>
      </w:r>
      <w:r w:rsidRPr="00645E29">
        <w:rPr>
          <w:rFonts w:eastAsia="Calibri" w:cs="Times New Roman"/>
        </w:rPr>
        <w:t xml:space="preserve">i odpowiada na potrzeby pracujących w nim osób związane </w:t>
      </w:r>
      <w:r w:rsidRPr="00645E29">
        <w:rPr>
          <w:rFonts w:eastAsia="Calibri" w:cs="Times New Roman"/>
        </w:rPr>
        <w:br/>
        <w:t>z pogarszającą się sytuacją w branży, w tym na skuteczną dywersyfikację zarówno w kierunkach pokrewnych, jak i w stronę innej działalności, będącej jednak na tyle innowacyjną i opartą o doświadczenie podmiotów, aby przynieść im wystarczające do zachowania związku z rybactwem korzyści. Cel będzie realizowany przez cele szczegółowe:</w:t>
      </w:r>
    </w:p>
    <w:p w14:paraId="21C20658" w14:textId="77777777" w:rsidR="00645E29" w:rsidRPr="00645E29" w:rsidRDefault="00645E29" w:rsidP="009301B1">
      <w:pPr>
        <w:numPr>
          <w:ilvl w:val="0"/>
          <w:numId w:val="72"/>
        </w:numPr>
        <w:spacing w:after="200" w:line="259" w:lineRule="auto"/>
        <w:ind w:left="567" w:hanging="283"/>
        <w:contextualSpacing/>
        <w:rPr>
          <w:rFonts w:eastAsia="Calibri" w:cs="Times New Roman"/>
        </w:rPr>
      </w:pPr>
      <w:r w:rsidRPr="00645E29">
        <w:rPr>
          <w:rFonts w:eastAsia="Calibri" w:cs="Times New Roman"/>
          <w:b/>
        </w:rPr>
        <w:t>3.1. Wykorzystanie rybackiego potencjału obszaru</w:t>
      </w:r>
      <w:r w:rsidRPr="00645E29">
        <w:rPr>
          <w:rFonts w:eastAsia="Calibri" w:cs="Times New Roman"/>
        </w:rPr>
        <w:t xml:space="preserve">, rozumiany jako </w:t>
      </w:r>
      <w:r w:rsidRPr="00645E29">
        <w:rPr>
          <w:rFonts w:eastAsia="Calibri" w:cs="Times New Roman"/>
          <w:b/>
        </w:rPr>
        <w:t xml:space="preserve"> </w:t>
      </w:r>
      <w:r w:rsidRPr="00645E29">
        <w:rPr>
          <w:rFonts w:eastAsia="Calibri" w:cs="Times New Roman"/>
        </w:rPr>
        <w:t xml:space="preserve">wykorzystanie potencjału ludzkiego związanego z sektorem rybackim, jak i charakteru terenu historycznie związanego z tą branżą, który nadal pozostaje jednym z głównych ośrodków działalności rybackiej. Czynniki te stwarzają możliwości dla rozwoju sektora okołorybackiego, turystyki morskiej, wędkarskiej, gastronomii, usług zakwaterowania, czy handlu. Jednak oferty osób należących do sektora rybactwa muszą odznaczać się innowacyjnością i wpisywać się </w:t>
      </w:r>
      <w:r w:rsidRPr="00645E29">
        <w:rPr>
          <w:rFonts w:eastAsia="Calibri" w:cs="Times New Roman"/>
        </w:rPr>
        <w:br/>
        <w:t xml:space="preserve">w najnowsze trendy związane z wymienionymi dziedzinami, co zostanie osiągnięte przez odpowiednie kryteria, które będą mogły zostać spełnione przez wnioskodawców dzięki otwartości na ich usługi istniejących szlaków turystycznych czy działaniom realizowanym w ramach międzynarodowego projektu współpracy przenoszącemu na obszar dobre praktyki dywersyfikacyjne.     </w:t>
      </w:r>
    </w:p>
    <w:p w14:paraId="2B7A3363" w14:textId="77777777" w:rsidR="00645E29" w:rsidRPr="00645E29" w:rsidRDefault="00645E29" w:rsidP="009301B1">
      <w:pPr>
        <w:numPr>
          <w:ilvl w:val="0"/>
          <w:numId w:val="72"/>
        </w:numPr>
        <w:spacing w:after="160" w:line="259" w:lineRule="auto"/>
        <w:ind w:left="568" w:hanging="284"/>
        <w:rPr>
          <w:rFonts w:eastAsia="Calibri" w:cs="Times New Roman"/>
        </w:rPr>
      </w:pPr>
      <w:r w:rsidRPr="00645E29">
        <w:rPr>
          <w:rFonts w:eastAsia="Calibri" w:cs="Times New Roman"/>
          <w:b/>
        </w:rPr>
        <w:t>3.2. Zachowanie sektora rybackiego</w:t>
      </w:r>
      <w:r w:rsidRPr="00645E29">
        <w:rPr>
          <w:rFonts w:eastAsia="Calibri" w:cs="Times New Roman"/>
        </w:rPr>
        <w:t>,</w:t>
      </w:r>
      <w:r w:rsidRPr="00645E29">
        <w:rPr>
          <w:rFonts w:eastAsia="Calibri" w:cs="Times New Roman"/>
          <w:b/>
        </w:rPr>
        <w:t xml:space="preserve"> </w:t>
      </w:r>
      <w:r w:rsidRPr="00645E29">
        <w:rPr>
          <w:rFonts w:eastAsia="Calibri" w:cs="Times New Roman"/>
        </w:rPr>
        <w:t>zmierzający do</w:t>
      </w:r>
      <w:r w:rsidRPr="00645E29">
        <w:rPr>
          <w:rFonts w:eastAsia="Calibri" w:cs="Times New Roman"/>
          <w:b/>
        </w:rPr>
        <w:t xml:space="preserve"> </w:t>
      </w:r>
      <w:r w:rsidRPr="00645E29">
        <w:rPr>
          <w:rFonts w:eastAsia="Calibri" w:cs="Times New Roman"/>
        </w:rPr>
        <w:t xml:space="preserve">ograniczenia skutków negatywnych zjawisk zachodzących w branży rybackiej w stopniu, który pozwoli na kontynuację prowadzonej przez związane z nią podmioty działalności. Służyć będzie temu rozwój łańcuchów dostaw produktów rybackich, tj. procesu będącego następstwem połowu czy hodowli ryb. Przez włączenie rybaków w kolejne etapy ich dostaw </w:t>
      </w:r>
      <w:r w:rsidRPr="00645E29">
        <w:rPr>
          <w:rFonts w:eastAsia="Calibri" w:cs="Times New Roman"/>
        </w:rPr>
        <w:br/>
        <w:t xml:space="preserve">i sprzedaży umożliwi się im pozostanie przy zajęciach nawiązujących do ich głównej działalności, przy czym, ich wiedza i doświadczenie, przyniosą podniesienie jakości tych produktów. </w:t>
      </w:r>
    </w:p>
    <w:p w14:paraId="0A123981" w14:textId="77777777" w:rsidR="00645E29" w:rsidRPr="00645E29" w:rsidRDefault="00645E29" w:rsidP="00645E29">
      <w:pPr>
        <w:rPr>
          <w:rFonts w:eastAsia="Calibri" w:cs="Times New Roman"/>
        </w:rPr>
      </w:pPr>
      <w:r w:rsidRPr="00645E29">
        <w:rPr>
          <w:rFonts w:eastAsia="Calibri" w:cs="Times New Roman"/>
        </w:rPr>
        <w:t xml:space="preserve">Oddziaływanie działań podjętych w ramach realizacji celu głównego będzie badane na podstawie danych </w:t>
      </w:r>
      <w:r w:rsidRPr="00645E29">
        <w:rPr>
          <w:rFonts w:eastAsia="Calibri" w:cs="Times New Roman"/>
        </w:rPr>
        <w:br/>
        <w:t xml:space="preserve">o </w:t>
      </w:r>
      <w:r w:rsidRPr="00645E29">
        <w:rPr>
          <w:rFonts w:eastAsia="Calibri" w:cs="Times New Roman"/>
          <w:b/>
        </w:rPr>
        <w:t xml:space="preserve">zmniejszeniu poziomu spadku liczby przedsiębiorstw związanych z branżą rybacką do 2,5% w skali kolejnych </w:t>
      </w:r>
      <w:r w:rsidRPr="00645E29">
        <w:rPr>
          <w:rFonts w:eastAsia="Calibri" w:cs="Times New Roman"/>
          <w:b/>
        </w:rPr>
        <w:br/>
        <w:t>9 lat</w:t>
      </w:r>
      <w:r w:rsidRPr="00645E29">
        <w:rPr>
          <w:rFonts w:eastAsia="Calibri" w:cs="Times New Roman"/>
        </w:rPr>
        <w:t xml:space="preserve">, do czego przyczynią się </w:t>
      </w:r>
      <w:r w:rsidRPr="00645E29">
        <w:rPr>
          <w:rFonts w:eastAsia="Calibri" w:cs="Times New Roman"/>
          <w:b/>
        </w:rPr>
        <w:t xml:space="preserve">rezultaty </w:t>
      </w:r>
      <w:r w:rsidRPr="00645E29">
        <w:rPr>
          <w:rFonts w:eastAsia="Calibri" w:cs="Times New Roman"/>
        </w:rPr>
        <w:t xml:space="preserve">uzyskane w ramach celów szczegółowych związane ze stopniem dywersyfikacji mierzonym za pomocą utrzymanych i stworzonych przez rybaków miejsc pracy, których liczba wskazywać będzie na kondycję przedsiębiorstw rybackich. Warunkiem uzyskania takiego efektu będzie osiągnięcie odpowiedniej liczby </w:t>
      </w:r>
      <w:r w:rsidRPr="00645E29">
        <w:rPr>
          <w:rFonts w:eastAsia="Calibri" w:cs="Times New Roman"/>
          <w:b/>
        </w:rPr>
        <w:t>produktów</w:t>
      </w:r>
      <w:r w:rsidRPr="00645E29">
        <w:rPr>
          <w:rFonts w:eastAsia="Calibri" w:cs="Times New Roman"/>
        </w:rPr>
        <w:t xml:space="preserve">, czyli wsparcia jak największej liczby podmiotów z sektora rybackiego i wprowadzenie przez nich innowacyjnych rozwiązań pozwalających na dalszy rozwój. </w:t>
      </w:r>
    </w:p>
    <w:p w14:paraId="7834C9D9" w14:textId="77777777" w:rsidR="00645E29" w:rsidRPr="00645E29" w:rsidRDefault="00645E29" w:rsidP="00645E29">
      <w:pPr>
        <w:rPr>
          <w:rFonts w:eastAsia="Calibri" w:cs="Times New Roman"/>
          <w:b/>
        </w:rPr>
      </w:pPr>
      <w:r w:rsidRPr="00645E29">
        <w:rPr>
          <w:rFonts w:eastAsia="Calibri" w:cs="Times New Roman"/>
        </w:rPr>
        <w:t xml:space="preserve">Wymienione cele są realizowane również poprzez wprowadzone kryteria wyboru, a ich wzajemne oddziaływania zostały szczegółowo opisane w rozdziałach VI Sposób wyboru i oceny operacji oraz sposób ustanawiania kryteriów wyboru oraz w rozdziale X Zintegrowanie, </w:t>
      </w:r>
      <w:r w:rsidRPr="00645E29">
        <w:rPr>
          <w:rFonts w:eastAsia="Calibri" w:cs="Times New Roman"/>
          <w:b/>
        </w:rPr>
        <w:t xml:space="preserve">gdzie znajduje się również opis zintegrowania celów LSR z celami PROW 2014-2020 i PO RYBY 2014-2020. </w:t>
      </w:r>
    </w:p>
    <w:p w14:paraId="1C308EAF" w14:textId="77777777" w:rsidR="00645E29" w:rsidRPr="00645E29" w:rsidRDefault="00645E29" w:rsidP="009301B1">
      <w:pPr>
        <w:numPr>
          <w:ilvl w:val="0"/>
          <w:numId w:val="177"/>
        </w:numPr>
        <w:spacing w:before="60" w:line="259" w:lineRule="auto"/>
        <w:ind w:left="714" w:hanging="357"/>
        <w:jc w:val="left"/>
        <w:rPr>
          <w:rFonts w:eastAsia="Calibri" w:cs="Times New Roman"/>
          <w:b/>
        </w:rPr>
      </w:pPr>
      <w:r w:rsidRPr="00645E29">
        <w:rPr>
          <w:rFonts w:eastAsia="Calibri" w:cs="Times New Roman"/>
          <w:b/>
        </w:rPr>
        <w:t>Źródła finansowania celów szczegółowych.</w:t>
      </w:r>
    </w:p>
    <w:p w14:paraId="0DDE8500" w14:textId="77777777" w:rsidR="00645E29" w:rsidRPr="00645E29" w:rsidRDefault="00645E29" w:rsidP="00645E29">
      <w:pPr>
        <w:spacing w:after="0"/>
        <w:rPr>
          <w:rFonts w:eastAsia="Calibri" w:cs="Times New Roman"/>
          <w:bCs/>
          <w:szCs w:val="18"/>
        </w:rPr>
      </w:pPr>
      <w:bookmarkStart w:id="63" w:name="_Toc438654646"/>
      <w:bookmarkStart w:id="64" w:name="_Toc438992426"/>
      <w:r w:rsidRPr="00645E29">
        <w:rPr>
          <w:rFonts w:eastAsia="Calibri" w:cs="Times New Roman"/>
          <w:b/>
          <w:bCs/>
          <w:szCs w:val="18"/>
        </w:rPr>
        <w:t>Tabela 22.</w:t>
      </w:r>
      <w:r w:rsidRPr="00645E29">
        <w:rPr>
          <w:rFonts w:eastAsia="Calibri" w:cs="Times New Roman"/>
          <w:bCs/>
          <w:szCs w:val="18"/>
        </w:rPr>
        <w:t xml:space="preserve"> Źródła finansowania celów LSR</w:t>
      </w:r>
      <w:bookmarkEnd w:id="63"/>
      <w:bookmarkEnd w:id="64"/>
    </w:p>
    <w:tbl>
      <w:tblPr>
        <w:tblStyle w:val="RozdziaV2"/>
        <w:tblW w:w="4986" w:type="pct"/>
        <w:tblLook w:val="04A0" w:firstRow="1" w:lastRow="0" w:firstColumn="1" w:lastColumn="0" w:noHBand="0" w:noVBand="1"/>
      </w:tblPr>
      <w:tblGrid>
        <w:gridCol w:w="8837"/>
        <w:gridCol w:w="1489"/>
      </w:tblGrid>
      <w:tr w:rsidR="00645E29" w:rsidRPr="00645E29" w14:paraId="675F1820" w14:textId="77777777" w:rsidTr="003A3993">
        <w:trPr>
          <w:cnfStyle w:val="100000000000" w:firstRow="1" w:lastRow="0" w:firstColumn="0" w:lastColumn="0" w:oddVBand="0" w:evenVBand="0" w:oddHBand="0" w:evenHBand="0" w:firstRowFirstColumn="0" w:firstRowLastColumn="0" w:lastRowFirstColumn="0" w:lastRowLastColumn="0"/>
          <w:trHeight w:val="257"/>
        </w:trPr>
        <w:tc>
          <w:tcPr>
            <w:tcW w:w="4279" w:type="pct"/>
          </w:tcPr>
          <w:p w14:paraId="2CA11809" w14:textId="77777777" w:rsidR="00645E29" w:rsidRPr="00645E29" w:rsidRDefault="00645E29" w:rsidP="00645E29">
            <w:pPr>
              <w:spacing w:after="0"/>
              <w:jc w:val="center"/>
              <w:rPr>
                <w:rFonts w:eastAsia="Calibri" w:cs="Times New Roman"/>
              </w:rPr>
            </w:pPr>
            <w:r w:rsidRPr="00645E29">
              <w:rPr>
                <w:rFonts w:eastAsia="Calibri" w:cs="Times New Roman"/>
              </w:rPr>
              <w:t xml:space="preserve">  Cel szczegółowy</w:t>
            </w:r>
          </w:p>
        </w:tc>
        <w:tc>
          <w:tcPr>
            <w:tcW w:w="721" w:type="pct"/>
          </w:tcPr>
          <w:p w14:paraId="3B23CC3D" w14:textId="77777777" w:rsidR="00645E29" w:rsidRPr="00645E29" w:rsidRDefault="00645E29" w:rsidP="00645E29">
            <w:pPr>
              <w:spacing w:after="0"/>
              <w:jc w:val="center"/>
              <w:rPr>
                <w:rFonts w:eastAsia="Calibri" w:cs="Times New Roman"/>
              </w:rPr>
            </w:pPr>
            <w:r w:rsidRPr="00645E29">
              <w:rPr>
                <w:rFonts w:eastAsia="Calibri" w:cs="Times New Roman"/>
              </w:rPr>
              <w:t>Źródło finansowania</w:t>
            </w:r>
          </w:p>
        </w:tc>
      </w:tr>
      <w:tr w:rsidR="00645E29" w:rsidRPr="00645E29" w14:paraId="42E4E888" w14:textId="77777777" w:rsidTr="003A3993">
        <w:trPr>
          <w:trHeight w:val="328"/>
        </w:trPr>
        <w:tc>
          <w:tcPr>
            <w:tcW w:w="4279" w:type="pct"/>
          </w:tcPr>
          <w:p w14:paraId="462D66E8" w14:textId="77777777" w:rsidR="00645E29" w:rsidRPr="00645E29" w:rsidRDefault="00645E29" w:rsidP="00645E29">
            <w:pPr>
              <w:spacing w:after="0"/>
              <w:contextualSpacing/>
              <w:rPr>
                <w:rFonts w:eastAsia="Calibri" w:cs="Times New Roman"/>
              </w:rPr>
            </w:pPr>
            <w:r w:rsidRPr="00645E29">
              <w:rPr>
                <w:rFonts w:eastAsia="Calibri" w:cs="Times New Roman"/>
              </w:rPr>
              <w:t>1.1.Wspieranie aktywności mieszkańców oraz przeciwdziałanie wykluczeniu</w:t>
            </w:r>
          </w:p>
        </w:tc>
        <w:tc>
          <w:tcPr>
            <w:tcW w:w="721" w:type="pct"/>
          </w:tcPr>
          <w:p w14:paraId="56D19F9B" w14:textId="77777777" w:rsidR="00645E29" w:rsidRPr="00645E29" w:rsidRDefault="00645E29" w:rsidP="00645E29">
            <w:pPr>
              <w:spacing w:after="0"/>
              <w:contextualSpacing/>
              <w:jc w:val="center"/>
              <w:rPr>
                <w:rFonts w:eastAsia="Calibri" w:cs="Times New Roman"/>
              </w:rPr>
            </w:pPr>
            <w:r w:rsidRPr="00645E29">
              <w:rPr>
                <w:rFonts w:eastAsia="Calibri" w:cs="Times New Roman"/>
              </w:rPr>
              <w:t>PROW</w:t>
            </w:r>
          </w:p>
        </w:tc>
      </w:tr>
      <w:tr w:rsidR="00645E29" w:rsidRPr="00645E29" w14:paraId="0635CE63" w14:textId="77777777" w:rsidTr="003A3993">
        <w:trPr>
          <w:trHeight w:val="314"/>
        </w:trPr>
        <w:tc>
          <w:tcPr>
            <w:tcW w:w="4279" w:type="pct"/>
          </w:tcPr>
          <w:p w14:paraId="62B98079" w14:textId="77777777" w:rsidR="00645E29" w:rsidRPr="00645E29" w:rsidRDefault="00645E29" w:rsidP="00645E29">
            <w:pPr>
              <w:spacing w:after="0"/>
              <w:contextualSpacing/>
              <w:rPr>
                <w:rFonts w:eastAsia="Calibri" w:cs="Times New Roman"/>
              </w:rPr>
            </w:pPr>
            <w:r w:rsidRPr="00645E29">
              <w:rPr>
                <w:rFonts w:eastAsia="Calibri" w:cs="Times New Roman"/>
                <w:szCs w:val="24"/>
              </w:rPr>
              <w:t>1.2. Zachowanie dziedzictwa i kształtowanie tożsamości lokalnej</w:t>
            </w:r>
          </w:p>
        </w:tc>
        <w:tc>
          <w:tcPr>
            <w:tcW w:w="721" w:type="pct"/>
          </w:tcPr>
          <w:p w14:paraId="01827E59" w14:textId="77777777" w:rsidR="00645E29" w:rsidRPr="00645E29" w:rsidRDefault="00645E29" w:rsidP="00645E29">
            <w:pPr>
              <w:spacing w:after="0"/>
              <w:contextualSpacing/>
              <w:jc w:val="center"/>
              <w:rPr>
                <w:rFonts w:eastAsia="Calibri" w:cs="Times New Roman"/>
              </w:rPr>
            </w:pPr>
            <w:r w:rsidRPr="00645E29">
              <w:rPr>
                <w:rFonts w:eastAsia="Calibri" w:cs="Times New Roman"/>
              </w:rPr>
              <w:t>PROW, RYBY</w:t>
            </w:r>
          </w:p>
        </w:tc>
      </w:tr>
      <w:tr w:rsidR="00645E29" w:rsidRPr="00645E29" w14:paraId="3E401CF9" w14:textId="77777777" w:rsidTr="003A3993">
        <w:trPr>
          <w:trHeight w:val="275"/>
        </w:trPr>
        <w:tc>
          <w:tcPr>
            <w:tcW w:w="4279" w:type="pct"/>
          </w:tcPr>
          <w:p w14:paraId="593B6C54" w14:textId="77777777" w:rsidR="00645E29" w:rsidRPr="00645E29" w:rsidRDefault="00645E29" w:rsidP="00645E29">
            <w:pPr>
              <w:spacing w:after="0"/>
              <w:rPr>
                <w:rFonts w:eastAsia="Calibri" w:cs="Times New Roman"/>
              </w:rPr>
            </w:pPr>
            <w:r w:rsidRPr="00645E29">
              <w:rPr>
                <w:rFonts w:eastAsia="Calibri" w:cs="Times New Roman"/>
              </w:rPr>
              <w:t>1.3. Rozwój infrastruktury społecznej oraz kompleksowe zagospodarowanie przestrzeni publicznej</w:t>
            </w:r>
          </w:p>
        </w:tc>
        <w:tc>
          <w:tcPr>
            <w:tcW w:w="721" w:type="pct"/>
          </w:tcPr>
          <w:p w14:paraId="57B7B8F9" w14:textId="77777777" w:rsidR="00645E29" w:rsidRPr="00645E29" w:rsidRDefault="00645E29" w:rsidP="00645E29">
            <w:pPr>
              <w:spacing w:after="0"/>
              <w:contextualSpacing/>
              <w:jc w:val="center"/>
              <w:rPr>
                <w:rFonts w:eastAsia="Calibri" w:cs="Times New Roman"/>
              </w:rPr>
            </w:pPr>
            <w:r w:rsidRPr="00645E29">
              <w:rPr>
                <w:rFonts w:eastAsia="Calibri" w:cs="Times New Roman"/>
              </w:rPr>
              <w:t>PROW</w:t>
            </w:r>
          </w:p>
        </w:tc>
      </w:tr>
      <w:tr w:rsidR="00645E29" w:rsidRPr="00645E29" w14:paraId="19FC2F46" w14:textId="77777777" w:rsidTr="003A3993">
        <w:trPr>
          <w:trHeight w:val="224"/>
        </w:trPr>
        <w:tc>
          <w:tcPr>
            <w:tcW w:w="4279" w:type="pct"/>
          </w:tcPr>
          <w:p w14:paraId="3CA4413E" w14:textId="77777777" w:rsidR="00645E29" w:rsidRPr="00645E29" w:rsidRDefault="00645E29" w:rsidP="00645E29">
            <w:pPr>
              <w:spacing w:after="0"/>
              <w:rPr>
                <w:rFonts w:eastAsia="Calibri" w:cs="Times New Roman"/>
              </w:rPr>
            </w:pPr>
            <w:r w:rsidRPr="00645E29">
              <w:rPr>
                <w:rFonts w:eastAsia="Calibri" w:cs="Times New Roman"/>
              </w:rPr>
              <w:t xml:space="preserve">1.4. Wzmacnianie trójsektorowej współpracy w ramach partnerstwa lokalnego </w:t>
            </w:r>
          </w:p>
        </w:tc>
        <w:tc>
          <w:tcPr>
            <w:tcW w:w="721" w:type="pct"/>
          </w:tcPr>
          <w:p w14:paraId="0467B7A0" w14:textId="77777777" w:rsidR="00645E29" w:rsidRPr="00645E29" w:rsidRDefault="00645E29" w:rsidP="00645E29">
            <w:pPr>
              <w:spacing w:after="0"/>
              <w:contextualSpacing/>
              <w:jc w:val="center"/>
              <w:rPr>
                <w:rFonts w:eastAsia="Calibri" w:cs="Times New Roman"/>
              </w:rPr>
            </w:pPr>
            <w:r w:rsidRPr="00645E29">
              <w:rPr>
                <w:rFonts w:eastAsia="Calibri" w:cs="Times New Roman"/>
              </w:rPr>
              <w:t>RYBY</w:t>
            </w:r>
          </w:p>
        </w:tc>
      </w:tr>
      <w:tr w:rsidR="00645E29" w:rsidRPr="00645E29" w14:paraId="2C4838CE" w14:textId="77777777" w:rsidTr="003A3993">
        <w:trPr>
          <w:trHeight w:val="299"/>
        </w:trPr>
        <w:tc>
          <w:tcPr>
            <w:tcW w:w="4279" w:type="pct"/>
          </w:tcPr>
          <w:p w14:paraId="7AAE421B" w14:textId="77777777" w:rsidR="00645E29" w:rsidRPr="00645E29" w:rsidRDefault="00645E29" w:rsidP="00645E29">
            <w:pPr>
              <w:spacing w:after="0"/>
              <w:rPr>
                <w:rFonts w:eastAsia="Calibri" w:cs="Times New Roman"/>
              </w:rPr>
            </w:pPr>
            <w:r w:rsidRPr="00645E29">
              <w:rPr>
                <w:rFonts w:eastAsia="Calibri" w:cs="Times New Roman"/>
              </w:rPr>
              <w:t>2.1. Tworzenie i rozwój działalności, w szczególności opartych o zasoby, kulturę i specyfikę obszaru</w:t>
            </w:r>
          </w:p>
        </w:tc>
        <w:tc>
          <w:tcPr>
            <w:tcW w:w="721" w:type="pct"/>
          </w:tcPr>
          <w:p w14:paraId="0A2AF00F" w14:textId="77777777" w:rsidR="00645E29" w:rsidRPr="00645E29" w:rsidRDefault="00645E29" w:rsidP="00645E29">
            <w:pPr>
              <w:spacing w:after="0"/>
              <w:contextualSpacing/>
              <w:jc w:val="center"/>
              <w:rPr>
                <w:rFonts w:eastAsia="Calibri" w:cs="Times New Roman"/>
              </w:rPr>
            </w:pPr>
            <w:r w:rsidRPr="00645E29">
              <w:rPr>
                <w:rFonts w:eastAsia="Calibri" w:cs="Times New Roman"/>
              </w:rPr>
              <w:t>PROW</w:t>
            </w:r>
          </w:p>
        </w:tc>
      </w:tr>
      <w:tr w:rsidR="00645E29" w:rsidRPr="00645E29" w14:paraId="37418D70" w14:textId="77777777" w:rsidTr="003A3993">
        <w:trPr>
          <w:trHeight w:val="233"/>
        </w:trPr>
        <w:tc>
          <w:tcPr>
            <w:tcW w:w="4279" w:type="pct"/>
          </w:tcPr>
          <w:p w14:paraId="69B80A01" w14:textId="77777777" w:rsidR="00645E29" w:rsidRPr="00645E29" w:rsidRDefault="00645E29" w:rsidP="00645E29">
            <w:pPr>
              <w:spacing w:after="0"/>
              <w:rPr>
                <w:rFonts w:eastAsia="Calibri" w:cs="Times New Roman"/>
              </w:rPr>
            </w:pPr>
            <w:r w:rsidRPr="00645E29">
              <w:rPr>
                <w:rFonts w:eastAsia="Calibri" w:cs="Times New Roman"/>
              </w:rPr>
              <w:t>2.2. Zachowanie stanu środowiska naturalnego</w:t>
            </w:r>
          </w:p>
        </w:tc>
        <w:tc>
          <w:tcPr>
            <w:tcW w:w="721" w:type="pct"/>
          </w:tcPr>
          <w:p w14:paraId="5464BA07" w14:textId="77777777" w:rsidR="00645E29" w:rsidRPr="00645E29" w:rsidRDefault="00645E29" w:rsidP="00645E29">
            <w:pPr>
              <w:spacing w:after="0"/>
              <w:contextualSpacing/>
              <w:jc w:val="center"/>
              <w:rPr>
                <w:rFonts w:eastAsia="Calibri" w:cs="Times New Roman"/>
              </w:rPr>
            </w:pPr>
            <w:r w:rsidRPr="00645E29">
              <w:rPr>
                <w:rFonts w:eastAsia="Calibri" w:cs="Times New Roman"/>
              </w:rPr>
              <w:t>RYBY</w:t>
            </w:r>
          </w:p>
        </w:tc>
      </w:tr>
      <w:tr w:rsidR="00645E29" w:rsidRPr="00645E29" w14:paraId="000B2E7F" w14:textId="77777777" w:rsidTr="003A3993">
        <w:trPr>
          <w:trHeight w:val="168"/>
        </w:trPr>
        <w:tc>
          <w:tcPr>
            <w:tcW w:w="4279" w:type="pct"/>
          </w:tcPr>
          <w:p w14:paraId="68DBD4EE" w14:textId="77777777" w:rsidR="00645E29" w:rsidRPr="00645E29" w:rsidRDefault="00645E29" w:rsidP="00645E29">
            <w:pPr>
              <w:spacing w:after="0"/>
              <w:rPr>
                <w:rFonts w:eastAsia="Calibri" w:cs="Times New Roman"/>
              </w:rPr>
            </w:pPr>
            <w:r w:rsidRPr="00645E29">
              <w:rPr>
                <w:rFonts w:eastAsia="Calibri" w:cs="Times New Roman"/>
              </w:rPr>
              <w:t>2.3. Zwiększenie atrakcyjności i różnorodności turystycznej obszaru</w:t>
            </w:r>
          </w:p>
        </w:tc>
        <w:tc>
          <w:tcPr>
            <w:tcW w:w="721" w:type="pct"/>
          </w:tcPr>
          <w:p w14:paraId="5484A718" w14:textId="77777777" w:rsidR="00645E29" w:rsidRPr="00645E29" w:rsidRDefault="00645E29" w:rsidP="00645E29">
            <w:pPr>
              <w:spacing w:after="0"/>
              <w:contextualSpacing/>
              <w:jc w:val="center"/>
              <w:rPr>
                <w:rFonts w:eastAsia="Calibri" w:cs="Times New Roman"/>
              </w:rPr>
            </w:pPr>
            <w:r w:rsidRPr="00645E29">
              <w:rPr>
                <w:rFonts w:eastAsia="Calibri" w:cs="Times New Roman"/>
              </w:rPr>
              <w:t>PROW, RYBY</w:t>
            </w:r>
          </w:p>
        </w:tc>
      </w:tr>
      <w:tr w:rsidR="00645E29" w:rsidRPr="00645E29" w14:paraId="7FB862DA" w14:textId="77777777" w:rsidTr="003A3993">
        <w:trPr>
          <w:trHeight w:val="314"/>
        </w:trPr>
        <w:tc>
          <w:tcPr>
            <w:tcW w:w="4279" w:type="pct"/>
          </w:tcPr>
          <w:p w14:paraId="48036B65" w14:textId="77777777" w:rsidR="00645E29" w:rsidRPr="00645E29" w:rsidRDefault="00645E29" w:rsidP="00645E29">
            <w:pPr>
              <w:spacing w:after="0"/>
              <w:rPr>
                <w:rFonts w:eastAsia="Calibri" w:cs="Times New Roman"/>
              </w:rPr>
            </w:pPr>
            <w:r w:rsidRPr="00645E29">
              <w:rPr>
                <w:rFonts w:eastAsia="Calibri" w:cs="Times New Roman"/>
              </w:rPr>
              <w:t xml:space="preserve">3.1.Wykorzystanie rybackiego potencjału obszaru </w:t>
            </w:r>
          </w:p>
        </w:tc>
        <w:tc>
          <w:tcPr>
            <w:tcW w:w="721" w:type="pct"/>
          </w:tcPr>
          <w:p w14:paraId="463BD071" w14:textId="77777777" w:rsidR="00645E29" w:rsidRPr="00645E29" w:rsidRDefault="00645E29" w:rsidP="00645E29">
            <w:pPr>
              <w:spacing w:after="0"/>
              <w:contextualSpacing/>
              <w:jc w:val="center"/>
              <w:rPr>
                <w:rFonts w:eastAsia="Calibri" w:cs="Times New Roman"/>
              </w:rPr>
            </w:pPr>
            <w:r w:rsidRPr="00645E29">
              <w:rPr>
                <w:rFonts w:eastAsia="Calibri" w:cs="Times New Roman"/>
              </w:rPr>
              <w:t>RYBY</w:t>
            </w:r>
          </w:p>
        </w:tc>
      </w:tr>
      <w:tr w:rsidR="00645E29" w:rsidRPr="00645E29" w14:paraId="04CDA2E5" w14:textId="77777777" w:rsidTr="003A3993">
        <w:trPr>
          <w:trHeight w:val="178"/>
        </w:trPr>
        <w:tc>
          <w:tcPr>
            <w:tcW w:w="4279" w:type="pct"/>
          </w:tcPr>
          <w:p w14:paraId="5FB5434C" w14:textId="77777777" w:rsidR="00645E29" w:rsidRPr="00645E29" w:rsidRDefault="00645E29" w:rsidP="00645E29">
            <w:pPr>
              <w:spacing w:after="0"/>
              <w:rPr>
                <w:rFonts w:eastAsia="Calibri" w:cs="Times New Roman"/>
              </w:rPr>
            </w:pPr>
            <w:r w:rsidRPr="00645E29">
              <w:rPr>
                <w:rFonts w:eastAsia="Calibri" w:cs="Times New Roman"/>
              </w:rPr>
              <w:t>3.2. Zachowanie sektora rybackiego</w:t>
            </w:r>
          </w:p>
        </w:tc>
        <w:tc>
          <w:tcPr>
            <w:tcW w:w="721" w:type="pct"/>
          </w:tcPr>
          <w:p w14:paraId="47E3AF6C" w14:textId="77777777" w:rsidR="00645E29" w:rsidRPr="00645E29" w:rsidRDefault="00645E29" w:rsidP="00645E29">
            <w:pPr>
              <w:spacing w:after="0"/>
              <w:contextualSpacing/>
              <w:jc w:val="center"/>
              <w:rPr>
                <w:rFonts w:eastAsia="Calibri" w:cs="Times New Roman"/>
              </w:rPr>
            </w:pPr>
            <w:r w:rsidRPr="00645E29">
              <w:rPr>
                <w:rFonts w:eastAsia="Calibri" w:cs="Times New Roman"/>
              </w:rPr>
              <w:t>RYBY</w:t>
            </w:r>
          </w:p>
        </w:tc>
      </w:tr>
    </w:tbl>
    <w:p w14:paraId="5FEEEACE" w14:textId="77777777" w:rsidR="00645E29" w:rsidRPr="00645E29" w:rsidRDefault="00645E29" w:rsidP="009301B1">
      <w:pPr>
        <w:numPr>
          <w:ilvl w:val="0"/>
          <w:numId w:val="177"/>
        </w:numPr>
        <w:spacing w:before="60" w:after="0" w:line="259" w:lineRule="auto"/>
        <w:ind w:left="714" w:hanging="357"/>
        <w:jc w:val="left"/>
        <w:rPr>
          <w:rFonts w:eastAsia="Calibri" w:cs="Times New Roman"/>
          <w:b/>
        </w:rPr>
      </w:pPr>
      <w:r w:rsidRPr="00645E29">
        <w:rPr>
          <w:rFonts w:eastAsia="Calibri" w:cs="Times New Roman"/>
          <w:b/>
        </w:rPr>
        <w:t xml:space="preserve">Wskaźniki </w:t>
      </w:r>
    </w:p>
    <w:p w14:paraId="6BB2C2D7" w14:textId="77777777" w:rsidR="00645E29" w:rsidRPr="00645E29" w:rsidRDefault="00645E29" w:rsidP="00645E29">
      <w:pPr>
        <w:rPr>
          <w:rFonts w:eastAsia="Calibri" w:cs="Times New Roman"/>
        </w:rPr>
      </w:pPr>
      <w:r w:rsidRPr="00645E29">
        <w:rPr>
          <w:rFonts w:eastAsia="Calibri" w:cs="Times New Roman"/>
        </w:rPr>
        <w:t xml:space="preserve">Osiągnięcie celów głównych i szczegółowych będzie monitorowane poprzez wykorzystanie wspomnianych wyżej wskaźników, których wykaz wraz z planowanymi do osiągnięcia wartościami i źródłami czerpania o nich danych przedstawia tabela pn.: Cele i wskaźniki, natomiast schemat ich logicznego powiązania z celami i przedsięwzięciami oraz diagnozą i analizą SWOT – matryca logiczna. </w:t>
      </w:r>
    </w:p>
    <w:p w14:paraId="43E9A26C" w14:textId="77777777" w:rsidR="00645E29" w:rsidRPr="00645E29" w:rsidRDefault="00645E29" w:rsidP="00645E29">
      <w:pPr>
        <w:rPr>
          <w:rFonts w:eastAsia="Calibri" w:cs="Times New Roman"/>
        </w:rPr>
      </w:pPr>
      <w:r w:rsidRPr="00645E29">
        <w:rPr>
          <w:rFonts w:eastAsia="Calibri" w:cs="Times New Roman"/>
        </w:rPr>
        <w:t>Wskaźniki zostały opracowane przy udziale lokalnej społeczności, w tym sektora rybackiego w taki sposób, aby mogły jasno i przejrzyście odzwierciedlać stan wdrażania LSR oraz rzeczywiste zmiany zachodzące dzięki wykorzystaniu środków na rozwój obszaru. Wprowadzone jednostki miary (sztuka, procent) nie wymagają wykorzystywania przy obliczaniu wskaźników skomplikowanych algorytmów, a dane związane ze wskaźnikami oddziaływania są ogólnodostępne, co niweluje ryzyko błędów przy monitorowaniu i ewaluacji LSR oraz spełnia kryterium zrozumiałości danych przekazywanych do wiadomości zainteresowanych osób.</w:t>
      </w:r>
    </w:p>
    <w:p w14:paraId="7508EDDC" w14:textId="44C7A462" w:rsidR="00645E29" w:rsidRPr="00645E29" w:rsidRDefault="00645E29" w:rsidP="00645E29">
      <w:pPr>
        <w:rPr>
          <w:rFonts w:eastAsia="Calibri" w:cs="Times New Roman"/>
        </w:rPr>
      </w:pPr>
      <w:r w:rsidRPr="00645E29">
        <w:rPr>
          <w:rFonts w:eastAsia="Calibri" w:cs="Times New Roman"/>
        </w:rPr>
        <w:t xml:space="preserve">Punktem wyjściowym przy określeniu wskaźników produktu i rezultatu był stan zerowy bądź wzrost od punktu, który zostanie ustalony na podstawie złożonych wniosków o dofinansowanie (odnosi się on do danych związanych </w:t>
      </w:r>
      <w:r w:rsidRPr="00645E29">
        <w:rPr>
          <w:rFonts w:eastAsia="Calibri" w:cs="Times New Roman"/>
        </w:rPr>
        <w:br/>
        <w:t>z działalnością wnioskodawców). Natomiast w przypadku wskaźników oddziaływania odniesieniem będzie stan badanego zjawiska lub sytuacji w 2013 lub 2014r., w tym również z uwzględnieniem tendencji zachodzących we wcześniejszym okresie – realizacja celów ogólnych pozwoli na przyspieszenie pozytywnych lub spowolnienie negatywnych efektów zmian w objętych przez nie obszarach. Stan końcowy wszystkich wskaźników będzie możliwy do oceny w 2023r., a ich ostateczna wartość została określona na podstawie wielkości środków przeznaczonych na realizację poszczególnych celów, przedsięwzięć i pojedynczych operacji, możliwości wnioskodawców, informacji zebranych podczas konsultacji o możliwych do realizacji projektach.</w:t>
      </w:r>
    </w:p>
    <w:p w14:paraId="729A0EF3" w14:textId="47B4E48F" w:rsidR="00645E29" w:rsidRPr="00645E29" w:rsidRDefault="00645E29" w:rsidP="00645E29">
      <w:pPr>
        <w:spacing w:after="120"/>
        <w:rPr>
          <w:rFonts w:eastAsia="Calibri" w:cs="Times New Roman"/>
        </w:rPr>
      </w:pPr>
      <w:r w:rsidRPr="00645E29">
        <w:rPr>
          <w:rFonts w:eastAsia="Calibri" w:cs="Times New Roman"/>
        </w:rPr>
        <w:t xml:space="preserve">Zakłada się coroczne badanie stopnia realizacji wskaźników przy wykorzystaniu danych własnych oraz informacji pozyskiwanych od Urzędu Marszałkowskiego. Monitorowanie ma na celu wdrożenie czynności ewaluacyjnych, dzięki którym możliwa będzie ocena realizacji LSR i skuteczna interwencja w przypadku zdiagnozowania problemów. Szczegółowe informacje na temat badań wskaźników i innych elementów znajdują się w rozdziale XI Monitoring </w:t>
      </w:r>
      <w:r w:rsidRPr="00645E29">
        <w:rPr>
          <w:rFonts w:eastAsia="Calibri" w:cs="Times New Roman"/>
        </w:rPr>
        <w:br/>
        <w:t xml:space="preserve">i ewaluacja oraz załączniku pn.: Procedury dokonywania ewaluacji i monitoringu. </w:t>
      </w:r>
    </w:p>
    <w:p w14:paraId="71D08079" w14:textId="39FA2981" w:rsidR="00DE5911" w:rsidRPr="00645E29" w:rsidRDefault="009301B1" w:rsidP="00645E29">
      <w:pPr>
        <w:spacing w:after="120"/>
        <w:sectPr w:rsidR="00DE5911" w:rsidRPr="00645E29" w:rsidSect="006837BA">
          <w:headerReference w:type="default" r:id="rId44"/>
          <w:pgSz w:w="11906" w:h="16838"/>
          <w:pgMar w:top="567" w:right="567" w:bottom="567" w:left="964" w:header="0" w:footer="0" w:gutter="0"/>
          <w:cols w:space="708"/>
          <w:docGrid w:linePitch="299"/>
        </w:sectPr>
      </w:pPr>
      <w:bookmarkStart w:id="65" w:name="_Toc438992710"/>
      <w:r w:rsidRPr="00BB1DE5">
        <w:rPr>
          <w:noProof/>
          <w:lang w:eastAsia="pl-PL"/>
        </w:rPr>
        <w:drawing>
          <wp:anchor distT="0" distB="0" distL="114300" distR="114300" simplePos="0" relativeHeight="251678208" behindDoc="1" locked="0" layoutInCell="1" allowOverlap="1" wp14:anchorId="0ACA2E0F" wp14:editId="1C83551D">
            <wp:simplePos x="0" y="0"/>
            <wp:positionH relativeFrom="column">
              <wp:posOffset>-612140</wp:posOffset>
            </wp:positionH>
            <wp:positionV relativeFrom="paragraph">
              <wp:posOffset>0</wp:posOffset>
            </wp:positionV>
            <wp:extent cx="7544435" cy="10199370"/>
            <wp:effectExtent l="0" t="0" r="0" b="0"/>
            <wp:wrapSquare wrapText="bothSides"/>
            <wp:docPr id="332" name="Obraz 332" descr="D:\cele_działani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ele_działani_v2.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544435" cy="101993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65"/>
      <w:r w:rsidR="00645E29" w:rsidRPr="00645E29">
        <w:rPr>
          <w:rFonts w:eastAsia="Calibri" w:cs="Times New Roman"/>
        </w:rPr>
        <w:t>Poniżej zaprezentowano schemat celów głównych, szczegółowych oraz przedsięwzięć realizowanych w ramach LSR.</w:t>
      </w:r>
    </w:p>
    <w:p w14:paraId="45C25D54" w14:textId="521A0F96" w:rsidR="00645E29" w:rsidRDefault="00645E29" w:rsidP="00645E29"/>
    <w:p w14:paraId="743CE6C9" w14:textId="77777777" w:rsidR="00645E29" w:rsidRPr="00645E29" w:rsidRDefault="00645E29" w:rsidP="00645E29">
      <w:pPr>
        <w:tabs>
          <w:tab w:val="left" w:pos="0"/>
        </w:tabs>
        <w:rPr>
          <w:rFonts w:eastAsia="Calibri" w:cs="Times New Roman"/>
          <w:bCs/>
          <w:szCs w:val="18"/>
        </w:rPr>
      </w:pPr>
      <w:r>
        <w:tab/>
      </w:r>
      <w:bookmarkStart w:id="66" w:name="_Toc438654647"/>
      <w:bookmarkStart w:id="67" w:name="_Toc438992427"/>
      <w:r w:rsidRPr="00645E29">
        <w:rPr>
          <w:rFonts w:eastAsia="Calibri" w:cs="Times New Roman"/>
          <w:b/>
          <w:bCs/>
          <w:szCs w:val="18"/>
        </w:rPr>
        <w:t>Tabela 23.</w:t>
      </w:r>
      <w:r w:rsidRPr="00645E29">
        <w:rPr>
          <w:rFonts w:eastAsia="Calibri" w:cs="Times New Roman"/>
          <w:bCs/>
          <w:szCs w:val="18"/>
        </w:rPr>
        <w:t xml:space="preserve"> Cele i wskaźniki</w:t>
      </w:r>
      <w:bookmarkEnd w:id="66"/>
      <w:bookmarkEnd w:id="67"/>
    </w:p>
    <w:tbl>
      <w:tblPr>
        <w:tblStyle w:val="RozdziaV3"/>
        <w:tblW w:w="5016" w:type="pct"/>
        <w:tblInd w:w="-152" w:type="dxa"/>
        <w:tblLook w:val="04A0" w:firstRow="1" w:lastRow="0" w:firstColumn="1" w:lastColumn="0" w:noHBand="0" w:noVBand="1"/>
      </w:tblPr>
      <w:tblGrid>
        <w:gridCol w:w="1615"/>
        <w:gridCol w:w="130"/>
        <w:gridCol w:w="1474"/>
        <w:gridCol w:w="621"/>
        <w:gridCol w:w="6"/>
        <w:gridCol w:w="1622"/>
        <w:gridCol w:w="558"/>
        <w:gridCol w:w="583"/>
        <w:gridCol w:w="102"/>
        <w:gridCol w:w="365"/>
        <w:gridCol w:w="416"/>
        <w:gridCol w:w="385"/>
        <w:gridCol w:w="65"/>
        <w:gridCol w:w="925"/>
        <w:gridCol w:w="182"/>
        <w:gridCol w:w="147"/>
        <w:gridCol w:w="501"/>
        <w:gridCol w:w="448"/>
        <w:gridCol w:w="297"/>
        <w:gridCol w:w="564"/>
        <w:gridCol w:w="250"/>
        <w:gridCol w:w="256"/>
        <w:gridCol w:w="17"/>
        <w:gridCol w:w="538"/>
        <w:gridCol w:w="260"/>
        <w:gridCol w:w="1020"/>
        <w:gridCol w:w="2387"/>
      </w:tblGrid>
      <w:tr w:rsidR="00645E29" w:rsidRPr="00645E29" w14:paraId="7B3ED9E1" w14:textId="77777777" w:rsidTr="00C10E1D">
        <w:trPr>
          <w:cnfStyle w:val="100000000000" w:firstRow="1" w:lastRow="0" w:firstColumn="0" w:lastColumn="0" w:oddVBand="0" w:evenVBand="0" w:oddHBand="0" w:evenHBand="0" w:firstRowFirstColumn="0" w:firstRowLastColumn="0" w:lastRowFirstColumn="0" w:lastRowLastColumn="0"/>
        </w:trPr>
        <w:tc>
          <w:tcPr>
            <w:tcW w:w="566" w:type="pct"/>
            <w:gridSpan w:val="2"/>
          </w:tcPr>
          <w:p w14:paraId="5F6EA773" w14:textId="77777777" w:rsidR="00645E29" w:rsidRPr="00645E29" w:rsidRDefault="00645E29" w:rsidP="00645E29">
            <w:pPr>
              <w:spacing w:after="0"/>
              <w:jc w:val="center"/>
              <w:rPr>
                <w:rFonts w:eastAsia="Calibri" w:cs="Times New Roman"/>
              </w:rPr>
            </w:pPr>
            <w:r w:rsidRPr="00645E29">
              <w:rPr>
                <w:rFonts w:eastAsia="Calibri" w:cs="Times New Roman"/>
              </w:rPr>
              <w:t>1.0.</w:t>
            </w:r>
          </w:p>
        </w:tc>
        <w:tc>
          <w:tcPr>
            <w:tcW w:w="477" w:type="pct"/>
          </w:tcPr>
          <w:p w14:paraId="331ADF7D" w14:textId="77777777" w:rsidR="00645E29" w:rsidRPr="00645E29" w:rsidRDefault="00645E29" w:rsidP="00645E29">
            <w:pPr>
              <w:spacing w:after="0"/>
              <w:rPr>
                <w:rFonts w:eastAsia="Calibri" w:cs="Times New Roman"/>
              </w:rPr>
            </w:pPr>
            <w:r w:rsidRPr="00645E29">
              <w:rPr>
                <w:rFonts w:eastAsia="Calibri" w:cs="Times New Roman"/>
              </w:rPr>
              <w:t>Cel ogólny 1</w:t>
            </w:r>
          </w:p>
        </w:tc>
        <w:tc>
          <w:tcPr>
            <w:tcW w:w="3957" w:type="pct"/>
            <w:gridSpan w:val="24"/>
          </w:tcPr>
          <w:p w14:paraId="28FC89CA" w14:textId="77777777" w:rsidR="00645E29" w:rsidRPr="00645E29" w:rsidRDefault="00645E29" w:rsidP="00645E29">
            <w:pPr>
              <w:spacing w:after="0"/>
              <w:rPr>
                <w:rFonts w:eastAsia="Calibri" w:cs="Times New Roman"/>
              </w:rPr>
            </w:pPr>
            <w:r w:rsidRPr="00645E29">
              <w:rPr>
                <w:rFonts w:eastAsia="Calibri" w:cs="Times New Roman"/>
              </w:rPr>
              <w:t>Atrakcyjne miejsce zamieszkania i pobytu</w:t>
            </w:r>
          </w:p>
        </w:tc>
      </w:tr>
      <w:tr w:rsidR="00645E29" w:rsidRPr="00645E29" w14:paraId="756B7775" w14:textId="77777777" w:rsidTr="00C10E1D">
        <w:tc>
          <w:tcPr>
            <w:tcW w:w="566" w:type="pct"/>
            <w:gridSpan w:val="2"/>
            <w:shd w:val="clear" w:color="auto" w:fill="D9D9D9"/>
          </w:tcPr>
          <w:p w14:paraId="3539823A" w14:textId="77777777" w:rsidR="00645E29" w:rsidRPr="00645E29" w:rsidRDefault="00645E29" w:rsidP="00645E29">
            <w:pPr>
              <w:jc w:val="center"/>
              <w:rPr>
                <w:rFonts w:eastAsia="Calibri" w:cs="Times New Roman"/>
              </w:rPr>
            </w:pPr>
            <w:r w:rsidRPr="00645E29">
              <w:rPr>
                <w:rFonts w:eastAsia="Calibri" w:cs="Times New Roman"/>
              </w:rPr>
              <w:t>1.1.</w:t>
            </w:r>
          </w:p>
        </w:tc>
        <w:tc>
          <w:tcPr>
            <w:tcW w:w="477" w:type="pct"/>
            <w:vMerge w:val="restart"/>
            <w:shd w:val="clear" w:color="auto" w:fill="D9D9D9"/>
          </w:tcPr>
          <w:p w14:paraId="7A45BDB7" w14:textId="77777777" w:rsidR="00645E29" w:rsidRPr="00645E29" w:rsidRDefault="00645E29" w:rsidP="00645E29">
            <w:pPr>
              <w:jc w:val="center"/>
              <w:rPr>
                <w:rFonts w:eastAsia="Calibri" w:cs="Times New Roman"/>
              </w:rPr>
            </w:pPr>
            <w:r w:rsidRPr="00645E29">
              <w:rPr>
                <w:rFonts w:eastAsia="Calibri" w:cs="Times New Roman"/>
              </w:rPr>
              <w:t>Cele szczegółowe</w:t>
            </w:r>
          </w:p>
        </w:tc>
        <w:tc>
          <w:tcPr>
            <w:tcW w:w="3957" w:type="pct"/>
            <w:gridSpan w:val="24"/>
            <w:shd w:val="clear" w:color="auto" w:fill="D9D9D9"/>
          </w:tcPr>
          <w:p w14:paraId="608BFCBB" w14:textId="77777777" w:rsidR="00645E29" w:rsidRPr="00645E29" w:rsidRDefault="00645E29" w:rsidP="00645E29">
            <w:pPr>
              <w:rPr>
                <w:rFonts w:eastAsia="Calibri" w:cs="Times New Roman"/>
              </w:rPr>
            </w:pPr>
            <w:r w:rsidRPr="00645E29">
              <w:rPr>
                <w:rFonts w:eastAsia="Calibri" w:cs="Times New Roman"/>
              </w:rPr>
              <w:t>1.1.Wspieranie aktywności mieszkańców oraz przeciwdziałanie wykluczeniu</w:t>
            </w:r>
          </w:p>
        </w:tc>
      </w:tr>
      <w:tr w:rsidR="00645E29" w:rsidRPr="00645E29" w14:paraId="07B406B2" w14:textId="77777777" w:rsidTr="00C10E1D">
        <w:tc>
          <w:tcPr>
            <w:tcW w:w="566" w:type="pct"/>
            <w:gridSpan w:val="2"/>
            <w:shd w:val="clear" w:color="auto" w:fill="D9D9D9"/>
          </w:tcPr>
          <w:p w14:paraId="36D2C86D" w14:textId="77777777" w:rsidR="00645E29" w:rsidRPr="00645E29" w:rsidRDefault="00645E29" w:rsidP="00645E29">
            <w:pPr>
              <w:jc w:val="center"/>
              <w:rPr>
                <w:rFonts w:eastAsia="Calibri" w:cs="Times New Roman"/>
              </w:rPr>
            </w:pPr>
            <w:r w:rsidRPr="00645E29">
              <w:rPr>
                <w:rFonts w:eastAsia="Calibri" w:cs="Times New Roman"/>
              </w:rPr>
              <w:t>1.2.</w:t>
            </w:r>
          </w:p>
        </w:tc>
        <w:tc>
          <w:tcPr>
            <w:tcW w:w="477" w:type="pct"/>
            <w:vMerge/>
            <w:shd w:val="clear" w:color="auto" w:fill="D9D9D9"/>
          </w:tcPr>
          <w:p w14:paraId="4F5FE06D" w14:textId="77777777" w:rsidR="00645E29" w:rsidRPr="00645E29" w:rsidRDefault="00645E29" w:rsidP="00645E29">
            <w:pPr>
              <w:rPr>
                <w:rFonts w:eastAsia="Calibri" w:cs="Times New Roman"/>
              </w:rPr>
            </w:pPr>
          </w:p>
        </w:tc>
        <w:tc>
          <w:tcPr>
            <w:tcW w:w="3957" w:type="pct"/>
            <w:gridSpan w:val="24"/>
            <w:shd w:val="clear" w:color="auto" w:fill="D9D9D9"/>
          </w:tcPr>
          <w:p w14:paraId="2C31A5D7" w14:textId="77777777" w:rsidR="00645E29" w:rsidRPr="00645E29" w:rsidRDefault="00645E29" w:rsidP="00645E29">
            <w:pPr>
              <w:rPr>
                <w:rFonts w:eastAsia="Calibri" w:cs="Times New Roman"/>
              </w:rPr>
            </w:pPr>
            <w:r w:rsidRPr="00645E29">
              <w:rPr>
                <w:rFonts w:eastAsia="Calibri" w:cs="Times New Roman"/>
              </w:rPr>
              <w:t>1.2. Zachowanie dziedzictwa i kształtowanie tożsamości lokalnej</w:t>
            </w:r>
          </w:p>
        </w:tc>
      </w:tr>
      <w:tr w:rsidR="00645E29" w:rsidRPr="00645E29" w14:paraId="2A2424B8" w14:textId="77777777" w:rsidTr="00C10E1D">
        <w:tc>
          <w:tcPr>
            <w:tcW w:w="566" w:type="pct"/>
            <w:gridSpan w:val="2"/>
            <w:shd w:val="clear" w:color="auto" w:fill="D9D9D9"/>
          </w:tcPr>
          <w:p w14:paraId="2071891F" w14:textId="77777777" w:rsidR="00645E29" w:rsidRPr="00645E29" w:rsidRDefault="00645E29" w:rsidP="00645E29">
            <w:pPr>
              <w:jc w:val="center"/>
              <w:rPr>
                <w:rFonts w:eastAsia="Calibri" w:cs="Times New Roman"/>
              </w:rPr>
            </w:pPr>
            <w:r w:rsidRPr="00645E29">
              <w:rPr>
                <w:rFonts w:eastAsia="Calibri" w:cs="Times New Roman"/>
              </w:rPr>
              <w:t>1.3.</w:t>
            </w:r>
          </w:p>
        </w:tc>
        <w:tc>
          <w:tcPr>
            <w:tcW w:w="477" w:type="pct"/>
            <w:vMerge/>
            <w:shd w:val="clear" w:color="auto" w:fill="D9D9D9"/>
          </w:tcPr>
          <w:p w14:paraId="3EA6356A" w14:textId="77777777" w:rsidR="00645E29" w:rsidRPr="00645E29" w:rsidRDefault="00645E29" w:rsidP="00645E29">
            <w:pPr>
              <w:rPr>
                <w:rFonts w:eastAsia="Calibri" w:cs="Times New Roman"/>
              </w:rPr>
            </w:pPr>
          </w:p>
        </w:tc>
        <w:tc>
          <w:tcPr>
            <w:tcW w:w="3957" w:type="pct"/>
            <w:gridSpan w:val="24"/>
            <w:shd w:val="clear" w:color="auto" w:fill="D9D9D9"/>
          </w:tcPr>
          <w:p w14:paraId="095C0478" w14:textId="77777777" w:rsidR="00645E29" w:rsidRPr="00645E29" w:rsidRDefault="00645E29" w:rsidP="00645E29">
            <w:pPr>
              <w:rPr>
                <w:rFonts w:eastAsia="Calibri" w:cs="Times New Roman"/>
              </w:rPr>
            </w:pPr>
            <w:r w:rsidRPr="00645E29">
              <w:rPr>
                <w:rFonts w:eastAsia="Calibri" w:cs="Times New Roman"/>
              </w:rPr>
              <w:t>1.3. Rozwój infrastruktury społecznej oraz kompleksowe zagospodarowanie przestrzeni publicznej</w:t>
            </w:r>
          </w:p>
        </w:tc>
      </w:tr>
      <w:tr w:rsidR="00645E29" w:rsidRPr="00645E29" w14:paraId="3F03B083" w14:textId="77777777" w:rsidTr="00C10E1D">
        <w:tc>
          <w:tcPr>
            <w:tcW w:w="566" w:type="pct"/>
            <w:gridSpan w:val="2"/>
            <w:shd w:val="clear" w:color="auto" w:fill="D9D9D9"/>
          </w:tcPr>
          <w:p w14:paraId="47A1785E" w14:textId="77777777" w:rsidR="00645E29" w:rsidRPr="00645E29" w:rsidRDefault="00645E29" w:rsidP="00645E29">
            <w:pPr>
              <w:jc w:val="center"/>
              <w:rPr>
                <w:rFonts w:eastAsia="Calibri" w:cs="Times New Roman"/>
              </w:rPr>
            </w:pPr>
            <w:r w:rsidRPr="00645E29">
              <w:rPr>
                <w:rFonts w:eastAsia="Calibri" w:cs="Times New Roman"/>
              </w:rPr>
              <w:t>1.4.</w:t>
            </w:r>
          </w:p>
        </w:tc>
        <w:tc>
          <w:tcPr>
            <w:tcW w:w="477" w:type="pct"/>
            <w:vMerge/>
            <w:shd w:val="clear" w:color="auto" w:fill="D9D9D9"/>
          </w:tcPr>
          <w:p w14:paraId="1893799B" w14:textId="77777777" w:rsidR="00645E29" w:rsidRPr="00645E29" w:rsidRDefault="00645E29" w:rsidP="00645E29">
            <w:pPr>
              <w:rPr>
                <w:rFonts w:eastAsia="Calibri" w:cs="Times New Roman"/>
              </w:rPr>
            </w:pPr>
          </w:p>
        </w:tc>
        <w:tc>
          <w:tcPr>
            <w:tcW w:w="3957" w:type="pct"/>
            <w:gridSpan w:val="24"/>
            <w:shd w:val="clear" w:color="auto" w:fill="D9D9D9"/>
          </w:tcPr>
          <w:p w14:paraId="6CACDF69" w14:textId="77777777" w:rsidR="00645E29" w:rsidRPr="00645E29" w:rsidRDefault="00645E29" w:rsidP="00645E29">
            <w:pPr>
              <w:rPr>
                <w:rFonts w:eastAsia="Calibri" w:cs="Times New Roman"/>
              </w:rPr>
            </w:pPr>
            <w:r w:rsidRPr="00645E29">
              <w:rPr>
                <w:rFonts w:eastAsia="Calibri" w:cs="Times New Roman"/>
              </w:rPr>
              <w:t>1.4. Wzmacnianie trójsektorowej współpracy w ramach partnerstwa lokalnego</w:t>
            </w:r>
          </w:p>
        </w:tc>
      </w:tr>
      <w:tr w:rsidR="00645E29" w:rsidRPr="00645E29" w14:paraId="07C05817" w14:textId="77777777" w:rsidTr="00C10E1D">
        <w:trPr>
          <w:trHeight w:val="723"/>
        </w:trPr>
        <w:tc>
          <w:tcPr>
            <w:tcW w:w="1043" w:type="pct"/>
            <w:gridSpan w:val="3"/>
          </w:tcPr>
          <w:p w14:paraId="0B9764B0" w14:textId="77777777" w:rsidR="00645E29" w:rsidRPr="00645E29" w:rsidRDefault="00645E29" w:rsidP="00645E29">
            <w:pPr>
              <w:rPr>
                <w:rFonts w:eastAsia="Calibri" w:cs="Times New Roman"/>
              </w:rPr>
            </w:pPr>
          </w:p>
        </w:tc>
        <w:tc>
          <w:tcPr>
            <w:tcW w:w="1405" w:type="pct"/>
            <w:gridSpan w:val="8"/>
          </w:tcPr>
          <w:p w14:paraId="49FE7846" w14:textId="77777777" w:rsidR="00645E29" w:rsidRPr="00645E29" w:rsidRDefault="00645E29" w:rsidP="00645E29">
            <w:pPr>
              <w:jc w:val="center"/>
              <w:rPr>
                <w:rFonts w:eastAsia="Calibri" w:cs="Times New Roman"/>
              </w:rPr>
            </w:pPr>
            <w:r w:rsidRPr="00645E29">
              <w:rPr>
                <w:rFonts w:eastAsia="Calibri" w:cs="Times New Roman"/>
              </w:rPr>
              <w:t>Wskaźniki oddziaływania celu ogólnego</w:t>
            </w:r>
          </w:p>
        </w:tc>
        <w:tc>
          <w:tcPr>
            <w:tcW w:w="457" w:type="pct"/>
            <w:gridSpan w:val="3"/>
          </w:tcPr>
          <w:p w14:paraId="4258E215" w14:textId="77777777" w:rsidR="00645E29" w:rsidRPr="00645E29" w:rsidRDefault="00645E29" w:rsidP="00645E29">
            <w:pPr>
              <w:jc w:val="center"/>
              <w:rPr>
                <w:rFonts w:eastAsia="Calibri" w:cs="Times New Roman"/>
              </w:rPr>
            </w:pPr>
            <w:r w:rsidRPr="00645E29">
              <w:rPr>
                <w:rFonts w:eastAsia="Calibri" w:cs="Times New Roman"/>
              </w:rPr>
              <w:t>Jednostka miary</w:t>
            </w:r>
          </w:p>
        </w:tc>
        <w:tc>
          <w:tcPr>
            <w:tcW w:w="720" w:type="pct"/>
            <w:gridSpan w:val="6"/>
          </w:tcPr>
          <w:p w14:paraId="66E6127F" w14:textId="77777777" w:rsidR="00645E29" w:rsidRPr="00645E29" w:rsidRDefault="00645E29" w:rsidP="00645E29">
            <w:pPr>
              <w:jc w:val="center"/>
              <w:rPr>
                <w:rFonts w:eastAsia="Calibri" w:cs="Times New Roman"/>
              </w:rPr>
            </w:pPr>
            <w:r w:rsidRPr="00645E29">
              <w:rPr>
                <w:rFonts w:eastAsia="Calibri" w:cs="Times New Roman"/>
              </w:rPr>
              <w:t>Stan początkowy 2013 rok</w:t>
            </w:r>
          </w:p>
        </w:tc>
        <w:tc>
          <w:tcPr>
            <w:tcW w:w="610" w:type="pct"/>
            <w:gridSpan w:val="6"/>
          </w:tcPr>
          <w:p w14:paraId="23608E4C" w14:textId="77777777" w:rsidR="00645E29" w:rsidRPr="00645E29" w:rsidRDefault="00645E29" w:rsidP="00645E29">
            <w:pPr>
              <w:jc w:val="center"/>
              <w:rPr>
                <w:rFonts w:eastAsia="Calibri" w:cs="Times New Roman"/>
              </w:rPr>
            </w:pPr>
            <w:r w:rsidRPr="00645E29">
              <w:rPr>
                <w:rFonts w:eastAsia="Calibri" w:cs="Times New Roman"/>
              </w:rPr>
              <w:t xml:space="preserve">Plan </w:t>
            </w:r>
            <w:r w:rsidRPr="00645E29">
              <w:rPr>
                <w:rFonts w:eastAsia="Calibri" w:cs="Times New Roman"/>
              </w:rPr>
              <w:br/>
              <w:t>2023 rok</w:t>
            </w:r>
          </w:p>
        </w:tc>
        <w:tc>
          <w:tcPr>
            <w:tcW w:w="766" w:type="pct"/>
          </w:tcPr>
          <w:p w14:paraId="4A3FAC43" w14:textId="77777777" w:rsidR="00645E29" w:rsidRPr="00645E29" w:rsidRDefault="00645E29" w:rsidP="00645E29">
            <w:pPr>
              <w:jc w:val="center"/>
              <w:rPr>
                <w:rFonts w:eastAsia="Calibri" w:cs="Times New Roman"/>
              </w:rPr>
            </w:pPr>
            <w:r w:rsidRPr="00645E29">
              <w:rPr>
                <w:rFonts w:eastAsia="Calibri" w:cs="Times New Roman"/>
              </w:rPr>
              <w:t>Źródło danych/sposób pomiaru</w:t>
            </w:r>
          </w:p>
        </w:tc>
      </w:tr>
      <w:tr w:rsidR="00645E29" w:rsidRPr="00645E29" w14:paraId="10A7CC23" w14:textId="77777777" w:rsidTr="00C10E1D">
        <w:trPr>
          <w:trHeight w:val="1134"/>
        </w:trPr>
        <w:tc>
          <w:tcPr>
            <w:tcW w:w="520" w:type="pct"/>
            <w:textDirection w:val="btLr"/>
          </w:tcPr>
          <w:p w14:paraId="79002459" w14:textId="77777777" w:rsidR="00645E29" w:rsidRPr="00645E29" w:rsidRDefault="00645E29" w:rsidP="00645E29">
            <w:pPr>
              <w:ind w:left="113" w:right="113"/>
              <w:jc w:val="center"/>
              <w:rPr>
                <w:rFonts w:eastAsia="Calibri" w:cs="Times New Roman"/>
                <w:b/>
              </w:rPr>
            </w:pPr>
            <w:r w:rsidRPr="00645E29">
              <w:rPr>
                <w:rFonts w:eastAsia="Calibri" w:cs="Times New Roman"/>
              </w:rPr>
              <w:t>W1.0.</w:t>
            </w:r>
          </w:p>
        </w:tc>
        <w:tc>
          <w:tcPr>
            <w:tcW w:w="523" w:type="pct"/>
            <w:gridSpan w:val="2"/>
          </w:tcPr>
          <w:p w14:paraId="157F5ACD" w14:textId="77777777" w:rsidR="00645E29" w:rsidRPr="00645E29" w:rsidRDefault="00645E29" w:rsidP="00645E29">
            <w:pPr>
              <w:rPr>
                <w:rFonts w:eastAsia="Calibri" w:cs="Times New Roman"/>
              </w:rPr>
            </w:pPr>
          </w:p>
        </w:tc>
        <w:tc>
          <w:tcPr>
            <w:tcW w:w="1405" w:type="pct"/>
            <w:gridSpan w:val="8"/>
          </w:tcPr>
          <w:p w14:paraId="51CB36AD" w14:textId="77777777" w:rsidR="00645E29" w:rsidRPr="00645E29" w:rsidRDefault="00645E29" w:rsidP="00645E29">
            <w:pPr>
              <w:jc w:val="center"/>
              <w:rPr>
                <w:rFonts w:eastAsia="Calibri" w:cs="Times New Roman"/>
              </w:rPr>
            </w:pPr>
            <w:r w:rsidRPr="00645E29">
              <w:rPr>
                <w:rFonts w:eastAsia="Calibri" w:cs="Times New Roman"/>
              </w:rPr>
              <w:t>Wzrost dochodów podatkowych gmin na mieszkańca</w:t>
            </w:r>
          </w:p>
        </w:tc>
        <w:tc>
          <w:tcPr>
            <w:tcW w:w="457" w:type="pct"/>
            <w:gridSpan w:val="3"/>
          </w:tcPr>
          <w:p w14:paraId="7BFD5A45" w14:textId="77777777" w:rsidR="00645E29" w:rsidRPr="00645E29" w:rsidRDefault="00645E29" w:rsidP="00645E29">
            <w:pPr>
              <w:jc w:val="center"/>
              <w:rPr>
                <w:rFonts w:eastAsia="Calibri" w:cs="Times New Roman"/>
              </w:rPr>
            </w:pPr>
            <w:r w:rsidRPr="00645E29">
              <w:rPr>
                <w:rFonts w:eastAsia="Calibri" w:cs="Times New Roman"/>
              </w:rPr>
              <w:t>procent</w:t>
            </w:r>
          </w:p>
        </w:tc>
        <w:tc>
          <w:tcPr>
            <w:tcW w:w="720" w:type="pct"/>
            <w:gridSpan w:val="6"/>
          </w:tcPr>
          <w:p w14:paraId="417CF796" w14:textId="77777777" w:rsidR="00645E29" w:rsidRPr="00645E29" w:rsidRDefault="00645E29" w:rsidP="00645E29">
            <w:pPr>
              <w:jc w:val="center"/>
              <w:rPr>
                <w:rFonts w:eastAsia="Calibri" w:cs="Times New Roman"/>
              </w:rPr>
            </w:pPr>
            <w:r w:rsidRPr="00645E29">
              <w:rPr>
                <w:rFonts w:eastAsia="Calibri" w:cs="Times New Roman"/>
              </w:rPr>
              <w:t>1498,032zł</w:t>
            </w:r>
          </w:p>
        </w:tc>
        <w:tc>
          <w:tcPr>
            <w:tcW w:w="610" w:type="pct"/>
            <w:gridSpan w:val="6"/>
          </w:tcPr>
          <w:p w14:paraId="72330C55" w14:textId="77777777" w:rsidR="00645E29" w:rsidRPr="00645E29" w:rsidRDefault="00645E29" w:rsidP="00645E29">
            <w:pPr>
              <w:jc w:val="center"/>
              <w:rPr>
                <w:rFonts w:eastAsia="Calibri" w:cs="Times New Roman"/>
              </w:rPr>
            </w:pPr>
            <w:r w:rsidRPr="00645E29">
              <w:rPr>
                <w:rFonts w:eastAsia="Calibri" w:cs="Times New Roman"/>
              </w:rPr>
              <w:t xml:space="preserve">Wzrost </w:t>
            </w:r>
            <w:r w:rsidRPr="00645E29">
              <w:rPr>
                <w:rFonts w:eastAsia="Calibri" w:cs="Times New Roman"/>
              </w:rPr>
              <w:br/>
              <w:t>o 5%</w:t>
            </w:r>
          </w:p>
        </w:tc>
        <w:tc>
          <w:tcPr>
            <w:tcW w:w="766" w:type="pct"/>
          </w:tcPr>
          <w:p w14:paraId="2B6D06BA" w14:textId="77777777" w:rsidR="00645E29" w:rsidRPr="00645E29" w:rsidRDefault="00645E29" w:rsidP="00645E29">
            <w:pPr>
              <w:jc w:val="center"/>
              <w:rPr>
                <w:rFonts w:eastAsia="Calibri" w:cs="Times New Roman"/>
              </w:rPr>
            </w:pPr>
            <w:r w:rsidRPr="00645E29">
              <w:rPr>
                <w:rFonts w:eastAsia="Calibri" w:cs="Times New Roman"/>
              </w:rPr>
              <w:t xml:space="preserve">Ministerstwo Finansów: </w:t>
            </w:r>
            <w:r w:rsidRPr="00645E29">
              <w:rPr>
                <w:rFonts w:eastAsia="Calibri" w:cs="Times New Roman"/>
                <w:i/>
              </w:rPr>
              <w:t xml:space="preserve">Wskaźniki dochodów podatkowych dla poszczególnych gmin, powiatów </w:t>
            </w:r>
            <w:r w:rsidRPr="00645E29">
              <w:rPr>
                <w:rFonts w:eastAsia="Calibri" w:cs="Times New Roman"/>
                <w:i/>
              </w:rPr>
              <w:br/>
              <w:t>i województw</w:t>
            </w:r>
          </w:p>
        </w:tc>
      </w:tr>
      <w:tr w:rsidR="00645E29" w:rsidRPr="00645E29" w14:paraId="5355B002" w14:textId="77777777" w:rsidTr="00C10E1D">
        <w:tc>
          <w:tcPr>
            <w:tcW w:w="1043" w:type="pct"/>
            <w:gridSpan w:val="3"/>
          </w:tcPr>
          <w:p w14:paraId="104F27E5" w14:textId="77777777" w:rsidR="00645E29" w:rsidRPr="00645E29" w:rsidRDefault="00645E29" w:rsidP="00645E29">
            <w:pPr>
              <w:rPr>
                <w:rFonts w:eastAsia="Calibri" w:cs="Times New Roman"/>
                <w:b/>
              </w:rPr>
            </w:pPr>
          </w:p>
        </w:tc>
        <w:tc>
          <w:tcPr>
            <w:tcW w:w="1405" w:type="pct"/>
            <w:gridSpan w:val="8"/>
          </w:tcPr>
          <w:p w14:paraId="47BA331D" w14:textId="77777777" w:rsidR="00645E29" w:rsidRPr="00645E29" w:rsidRDefault="00645E29" w:rsidP="00645E29">
            <w:pPr>
              <w:jc w:val="center"/>
              <w:rPr>
                <w:rFonts w:eastAsia="Calibri" w:cs="Times New Roman"/>
              </w:rPr>
            </w:pPr>
            <w:r w:rsidRPr="00645E29">
              <w:rPr>
                <w:rFonts w:eastAsia="Calibri" w:cs="Times New Roman"/>
              </w:rPr>
              <w:t>Wskaźniki rezultatu dla celów szczegółowych</w:t>
            </w:r>
          </w:p>
        </w:tc>
        <w:tc>
          <w:tcPr>
            <w:tcW w:w="457" w:type="pct"/>
            <w:gridSpan w:val="3"/>
          </w:tcPr>
          <w:p w14:paraId="4D47BED8" w14:textId="77777777" w:rsidR="00645E29" w:rsidRPr="00645E29" w:rsidRDefault="00645E29" w:rsidP="00645E29">
            <w:pPr>
              <w:jc w:val="center"/>
              <w:rPr>
                <w:rFonts w:eastAsia="Calibri" w:cs="Times New Roman"/>
              </w:rPr>
            </w:pPr>
            <w:r w:rsidRPr="00645E29">
              <w:rPr>
                <w:rFonts w:eastAsia="Calibri" w:cs="Times New Roman"/>
              </w:rPr>
              <w:t>Jednostka miary</w:t>
            </w:r>
          </w:p>
        </w:tc>
        <w:tc>
          <w:tcPr>
            <w:tcW w:w="720" w:type="pct"/>
            <w:gridSpan w:val="6"/>
          </w:tcPr>
          <w:p w14:paraId="5471401B" w14:textId="77777777" w:rsidR="00645E29" w:rsidRPr="00645E29" w:rsidRDefault="00645E29" w:rsidP="00645E29">
            <w:pPr>
              <w:jc w:val="center"/>
              <w:rPr>
                <w:rFonts w:eastAsia="Calibri" w:cs="Times New Roman"/>
              </w:rPr>
            </w:pPr>
            <w:r w:rsidRPr="00645E29">
              <w:rPr>
                <w:rFonts w:eastAsia="Calibri" w:cs="Times New Roman"/>
              </w:rPr>
              <w:t>Stan początkowy 2014 rok</w:t>
            </w:r>
          </w:p>
        </w:tc>
        <w:tc>
          <w:tcPr>
            <w:tcW w:w="610" w:type="pct"/>
            <w:gridSpan w:val="6"/>
          </w:tcPr>
          <w:p w14:paraId="17B52B45" w14:textId="77777777" w:rsidR="00645E29" w:rsidRPr="00645E29" w:rsidRDefault="00645E29" w:rsidP="00645E29">
            <w:pPr>
              <w:jc w:val="center"/>
              <w:rPr>
                <w:rFonts w:eastAsia="Calibri" w:cs="Times New Roman"/>
              </w:rPr>
            </w:pPr>
            <w:r w:rsidRPr="00645E29">
              <w:rPr>
                <w:rFonts w:eastAsia="Calibri" w:cs="Times New Roman"/>
              </w:rPr>
              <w:t xml:space="preserve">Plan </w:t>
            </w:r>
            <w:r w:rsidRPr="00645E29">
              <w:rPr>
                <w:rFonts w:eastAsia="Calibri" w:cs="Times New Roman"/>
              </w:rPr>
              <w:br/>
              <w:t>2023 rok</w:t>
            </w:r>
          </w:p>
        </w:tc>
        <w:tc>
          <w:tcPr>
            <w:tcW w:w="766" w:type="pct"/>
          </w:tcPr>
          <w:p w14:paraId="1C49B948" w14:textId="77777777" w:rsidR="00645E29" w:rsidRPr="00645E29" w:rsidRDefault="00645E29" w:rsidP="00645E29">
            <w:pPr>
              <w:jc w:val="center"/>
              <w:rPr>
                <w:rFonts w:eastAsia="Calibri" w:cs="Times New Roman"/>
              </w:rPr>
            </w:pPr>
            <w:r w:rsidRPr="00645E29">
              <w:rPr>
                <w:rFonts w:eastAsia="Calibri" w:cs="Times New Roman"/>
              </w:rPr>
              <w:t>Źródło danych/sposób pomiaru</w:t>
            </w:r>
          </w:p>
        </w:tc>
      </w:tr>
      <w:tr w:rsidR="00645E29" w:rsidRPr="00645E29" w14:paraId="09476164" w14:textId="77777777" w:rsidTr="00C10E1D">
        <w:tc>
          <w:tcPr>
            <w:tcW w:w="520" w:type="pct"/>
            <w:vMerge w:val="restart"/>
            <w:textDirection w:val="btLr"/>
          </w:tcPr>
          <w:p w14:paraId="194E270D" w14:textId="77777777" w:rsidR="00645E29" w:rsidRPr="00645E29" w:rsidRDefault="00645E29" w:rsidP="00645E29">
            <w:pPr>
              <w:ind w:left="113" w:right="113"/>
              <w:jc w:val="center"/>
              <w:rPr>
                <w:rFonts w:eastAsia="Calibri" w:cs="Times New Roman"/>
                <w:b/>
              </w:rPr>
            </w:pPr>
            <w:r w:rsidRPr="00645E29">
              <w:rPr>
                <w:rFonts w:eastAsia="Calibri" w:cs="Times New Roman"/>
              </w:rPr>
              <w:t>W1.1.</w:t>
            </w:r>
          </w:p>
        </w:tc>
        <w:tc>
          <w:tcPr>
            <w:tcW w:w="523" w:type="pct"/>
            <w:gridSpan w:val="2"/>
            <w:vMerge w:val="restart"/>
          </w:tcPr>
          <w:p w14:paraId="663CEDE5" w14:textId="77777777" w:rsidR="00645E29" w:rsidRPr="00645E29" w:rsidRDefault="00645E29" w:rsidP="00645E29">
            <w:pPr>
              <w:rPr>
                <w:rFonts w:eastAsia="Calibri" w:cs="Times New Roman"/>
              </w:rPr>
            </w:pPr>
          </w:p>
        </w:tc>
        <w:tc>
          <w:tcPr>
            <w:tcW w:w="1405" w:type="pct"/>
            <w:gridSpan w:val="8"/>
          </w:tcPr>
          <w:p w14:paraId="4A7F51AB" w14:textId="77777777" w:rsidR="00645E29" w:rsidRPr="00645E29" w:rsidRDefault="00645E29" w:rsidP="00645E29">
            <w:pPr>
              <w:jc w:val="center"/>
              <w:rPr>
                <w:rFonts w:eastAsia="Calibri" w:cs="Times New Roman"/>
              </w:rPr>
            </w:pPr>
            <w:r w:rsidRPr="00645E29">
              <w:rPr>
                <w:rFonts w:eastAsia="Calibri" w:cs="Times New Roman"/>
              </w:rPr>
              <w:t>liczba osób, która wzięła udział w wydarzeniach edukacyjnych</w:t>
            </w:r>
          </w:p>
        </w:tc>
        <w:tc>
          <w:tcPr>
            <w:tcW w:w="457" w:type="pct"/>
            <w:gridSpan w:val="3"/>
          </w:tcPr>
          <w:p w14:paraId="116CE10B" w14:textId="77777777" w:rsidR="00645E29" w:rsidRPr="00645E29" w:rsidRDefault="00645E29" w:rsidP="00645E29">
            <w:pPr>
              <w:jc w:val="center"/>
              <w:rPr>
                <w:rFonts w:eastAsia="Calibri" w:cs="Times New Roman"/>
              </w:rPr>
            </w:pPr>
            <w:r w:rsidRPr="00645E29">
              <w:rPr>
                <w:rFonts w:eastAsia="Calibri" w:cs="Times New Roman"/>
              </w:rPr>
              <w:t>sztuka</w:t>
            </w:r>
          </w:p>
        </w:tc>
        <w:tc>
          <w:tcPr>
            <w:tcW w:w="720" w:type="pct"/>
            <w:gridSpan w:val="6"/>
          </w:tcPr>
          <w:p w14:paraId="19022742" w14:textId="77777777" w:rsidR="00645E29" w:rsidRPr="00645E29" w:rsidRDefault="00645E29" w:rsidP="00645E29">
            <w:pPr>
              <w:jc w:val="center"/>
              <w:rPr>
                <w:rFonts w:eastAsia="Calibri" w:cs="Times New Roman"/>
              </w:rPr>
            </w:pPr>
            <w:r w:rsidRPr="00645E29">
              <w:rPr>
                <w:rFonts w:eastAsia="Calibri" w:cs="Times New Roman"/>
              </w:rPr>
              <w:t>0</w:t>
            </w:r>
          </w:p>
        </w:tc>
        <w:tc>
          <w:tcPr>
            <w:tcW w:w="610" w:type="pct"/>
            <w:gridSpan w:val="6"/>
          </w:tcPr>
          <w:p w14:paraId="02A8D4AA" w14:textId="77777777" w:rsidR="00645E29" w:rsidRPr="00645E29" w:rsidRDefault="00645E29" w:rsidP="00645E29">
            <w:pPr>
              <w:jc w:val="center"/>
              <w:rPr>
                <w:rFonts w:eastAsia="Calibri" w:cs="Times New Roman"/>
              </w:rPr>
            </w:pPr>
            <w:r w:rsidRPr="00645E29">
              <w:rPr>
                <w:rFonts w:eastAsia="Calibri" w:cs="Times New Roman"/>
              </w:rPr>
              <w:t>105</w:t>
            </w:r>
          </w:p>
        </w:tc>
        <w:tc>
          <w:tcPr>
            <w:tcW w:w="766" w:type="pct"/>
          </w:tcPr>
          <w:p w14:paraId="21F32E63" w14:textId="77777777" w:rsidR="00645E29" w:rsidRPr="00645E29" w:rsidRDefault="00645E29" w:rsidP="00645E29">
            <w:pPr>
              <w:jc w:val="center"/>
              <w:rPr>
                <w:rFonts w:eastAsia="Calibri" w:cs="Times New Roman"/>
              </w:rPr>
            </w:pPr>
            <w:r w:rsidRPr="00645E29">
              <w:rPr>
                <w:rFonts w:eastAsia="Calibri" w:cs="Times New Roman"/>
              </w:rPr>
              <w:t xml:space="preserve">sprawozdanie beneficjenta </w:t>
            </w:r>
            <w:r w:rsidRPr="00645E29">
              <w:rPr>
                <w:rFonts w:eastAsia="Calibri" w:cs="Times New Roman"/>
              </w:rPr>
              <w:br/>
              <w:t>z realizacji operacji</w:t>
            </w:r>
          </w:p>
        </w:tc>
      </w:tr>
      <w:tr w:rsidR="00645E29" w:rsidRPr="00645E29" w14:paraId="3ED9044D" w14:textId="77777777" w:rsidTr="00C10E1D">
        <w:tc>
          <w:tcPr>
            <w:tcW w:w="520" w:type="pct"/>
            <w:vMerge/>
          </w:tcPr>
          <w:p w14:paraId="126FE025" w14:textId="77777777" w:rsidR="00645E29" w:rsidRPr="00645E29" w:rsidRDefault="00645E29" w:rsidP="00645E29">
            <w:pPr>
              <w:rPr>
                <w:rFonts w:eastAsia="Calibri" w:cs="Times New Roman"/>
                <w:b/>
              </w:rPr>
            </w:pPr>
          </w:p>
        </w:tc>
        <w:tc>
          <w:tcPr>
            <w:tcW w:w="523" w:type="pct"/>
            <w:gridSpan w:val="2"/>
            <w:vMerge/>
          </w:tcPr>
          <w:p w14:paraId="68F6A25D" w14:textId="77777777" w:rsidR="00645E29" w:rsidRPr="00645E29" w:rsidRDefault="00645E29" w:rsidP="00645E29">
            <w:pPr>
              <w:rPr>
                <w:rFonts w:eastAsia="Calibri" w:cs="Times New Roman"/>
              </w:rPr>
            </w:pPr>
          </w:p>
        </w:tc>
        <w:tc>
          <w:tcPr>
            <w:tcW w:w="1405" w:type="pct"/>
            <w:gridSpan w:val="8"/>
          </w:tcPr>
          <w:p w14:paraId="58BFA918" w14:textId="77777777" w:rsidR="00645E29" w:rsidRPr="00645E29" w:rsidRDefault="00645E29" w:rsidP="00645E29">
            <w:pPr>
              <w:jc w:val="center"/>
              <w:rPr>
                <w:rFonts w:eastAsia="Calibri" w:cs="Times New Roman"/>
              </w:rPr>
            </w:pPr>
            <w:r w:rsidRPr="00645E29">
              <w:rPr>
                <w:rFonts w:eastAsia="Calibri" w:cs="Times New Roman"/>
              </w:rPr>
              <w:t xml:space="preserve">udział osób należących do grup </w:t>
            </w:r>
            <w:proofErr w:type="spellStart"/>
            <w:r w:rsidRPr="00645E29">
              <w:rPr>
                <w:rFonts w:eastAsia="Calibri" w:cs="Times New Roman"/>
              </w:rPr>
              <w:t>defaworyzowanych</w:t>
            </w:r>
            <w:proofErr w:type="spellEnd"/>
            <w:r w:rsidRPr="00645E29">
              <w:rPr>
                <w:rFonts w:eastAsia="Calibri" w:cs="Times New Roman"/>
              </w:rPr>
              <w:t xml:space="preserve"> uczestniczących w zajęciach i innych formach edukacji</w:t>
            </w:r>
          </w:p>
        </w:tc>
        <w:tc>
          <w:tcPr>
            <w:tcW w:w="457" w:type="pct"/>
            <w:gridSpan w:val="3"/>
          </w:tcPr>
          <w:p w14:paraId="4BC6D95B" w14:textId="77777777" w:rsidR="00645E29" w:rsidRPr="00645E29" w:rsidRDefault="00645E29" w:rsidP="00645E29">
            <w:pPr>
              <w:jc w:val="center"/>
              <w:rPr>
                <w:rFonts w:eastAsia="Calibri" w:cs="Times New Roman"/>
              </w:rPr>
            </w:pPr>
            <w:r w:rsidRPr="00645E29">
              <w:rPr>
                <w:rFonts w:eastAsia="Calibri" w:cs="Times New Roman"/>
              </w:rPr>
              <w:t>procent</w:t>
            </w:r>
          </w:p>
        </w:tc>
        <w:tc>
          <w:tcPr>
            <w:tcW w:w="720" w:type="pct"/>
            <w:gridSpan w:val="6"/>
          </w:tcPr>
          <w:p w14:paraId="268D5785" w14:textId="77777777" w:rsidR="00645E29" w:rsidRPr="00645E29" w:rsidRDefault="00645E29" w:rsidP="00645E29">
            <w:pPr>
              <w:jc w:val="center"/>
              <w:rPr>
                <w:rFonts w:eastAsia="Calibri" w:cs="Times New Roman"/>
              </w:rPr>
            </w:pPr>
            <w:r w:rsidRPr="00645E29">
              <w:rPr>
                <w:rFonts w:eastAsia="Calibri" w:cs="Times New Roman"/>
              </w:rPr>
              <w:t>0</w:t>
            </w:r>
          </w:p>
        </w:tc>
        <w:tc>
          <w:tcPr>
            <w:tcW w:w="610" w:type="pct"/>
            <w:gridSpan w:val="6"/>
          </w:tcPr>
          <w:p w14:paraId="17634C88" w14:textId="77777777" w:rsidR="00645E29" w:rsidRPr="00645E29" w:rsidRDefault="00645E29" w:rsidP="00645E29">
            <w:pPr>
              <w:jc w:val="center"/>
              <w:rPr>
                <w:rFonts w:eastAsia="Calibri" w:cs="Times New Roman"/>
              </w:rPr>
            </w:pPr>
            <w:r w:rsidRPr="00645E29">
              <w:rPr>
                <w:rFonts w:eastAsia="Calibri" w:cs="Times New Roman"/>
              </w:rPr>
              <w:t>35%</w:t>
            </w:r>
          </w:p>
        </w:tc>
        <w:tc>
          <w:tcPr>
            <w:tcW w:w="766" w:type="pct"/>
          </w:tcPr>
          <w:p w14:paraId="577BAE42" w14:textId="77777777" w:rsidR="00645E29" w:rsidRPr="00645E29" w:rsidRDefault="00645E29" w:rsidP="00645E29">
            <w:pPr>
              <w:jc w:val="center"/>
              <w:rPr>
                <w:rFonts w:eastAsia="Calibri" w:cs="Times New Roman"/>
              </w:rPr>
            </w:pPr>
            <w:r w:rsidRPr="00645E29">
              <w:rPr>
                <w:rFonts w:eastAsia="Calibri" w:cs="Times New Roman"/>
              </w:rPr>
              <w:t xml:space="preserve">sprawozdanie beneficjenta </w:t>
            </w:r>
            <w:r w:rsidRPr="00645E29">
              <w:rPr>
                <w:rFonts w:eastAsia="Calibri" w:cs="Times New Roman"/>
              </w:rPr>
              <w:br/>
              <w:t>z realizacji operacji</w:t>
            </w:r>
          </w:p>
        </w:tc>
      </w:tr>
      <w:tr w:rsidR="00645E29" w:rsidRPr="00645E29" w14:paraId="04B2EE64" w14:textId="77777777" w:rsidTr="00C10E1D">
        <w:tc>
          <w:tcPr>
            <w:tcW w:w="520" w:type="pct"/>
            <w:vMerge/>
          </w:tcPr>
          <w:p w14:paraId="2686CE26" w14:textId="77777777" w:rsidR="00645E29" w:rsidRPr="00645E29" w:rsidRDefault="00645E29" w:rsidP="00645E29">
            <w:pPr>
              <w:rPr>
                <w:rFonts w:eastAsia="Calibri" w:cs="Times New Roman"/>
                <w:b/>
              </w:rPr>
            </w:pPr>
          </w:p>
        </w:tc>
        <w:tc>
          <w:tcPr>
            <w:tcW w:w="523" w:type="pct"/>
            <w:gridSpan w:val="2"/>
            <w:vMerge/>
          </w:tcPr>
          <w:p w14:paraId="1C9F48EB" w14:textId="77777777" w:rsidR="00645E29" w:rsidRPr="00645E29" w:rsidRDefault="00645E29" w:rsidP="00645E29">
            <w:pPr>
              <w:rPr>
                <w:rFonts w:eastAsia="Calibri" w:cs="Times New Roman"/>
              </w:rPr>
            </w:pPr>
          </w:p>
        </w:tc>
        <w:tc>
          <w:tcPr>
            <w:tcW w:w="1405" w:type="pct"/>
            <w:gridSpan w:val="8"/>
          </w:tcPr>
          <w:p w14:paraId="25BD334B" w14:textId="77777777" w:rsidR="00645E29" w:rsidRPr="00645E29" w:rsidRDefault="00645E29" w:rsidP="00645E29">
            <w:pPr>
              <w:jc w:val="center"/>
              <w:rPr>
                <w:rFonts w:eastAsia="Calibri" w:cs="Times New Roman"/>
              </w:rPr>
            </w:pPr>
            <w:r w:rsidRPr="00645E29">
              <w:rPr>
                <w:rFonts w:eastAsia="Calibri" w:cs="Times New Roman"/>
              </w:rPr>
              <w:t>liczba organizacji korzystająca z oferty szkoleniowo-edukacyjnej</w:t>
            </w:r>
          </w:p>
        </w:tc>
        <w:tc>
          <w:tcPr>
            <w:tcW w:w="457" w:type="pct"/>
            <w:gridSpan w:val="3"/>
          </w:tcPr>
          <w:p w14:paraId="66658881" w14:textId="77777777" w:rsidR="00645E29" w:rsidRPr="00645E29" w:rsidRDefault="00645E29" w:rsidP="00645E29">
            <w:pPr>
              <w:jc w:val="center"/>
              <w:rPr>
                <w:rFonts w:eastAsia="Calibri" w:cs="Times New Roman"/>
              </w:rPr>
            </w:pPr>
            <w:r w:rsidRPr="00645E29">
              <w:rPr>
                <w:rFonts w:eastAsia="Calibri" w:cs="Times New Roman"/>
              </w:rPr>
              <w:t>sztuka</w:t>
            </w:r>
          </w:p>
        </w:tc>
        <w:tc>
          <w:tcPr>
            <w:tcW w:w="720" w:type="pct"/>
            <w:gridSpan w:val="6"/>
          </w:tcPr>
          <w:p w14:paraId="6032A8E9" w14:textId="77777777" w:rsidR="00645E29" w:rsidRPr="00645E29" w:rsidRDefault="00645E29" w:rsidP="00645E29">
            <w:pPr>
              <w:jc w:val="center"/>
              <w:rPr>
                <w:rFonts w:eastAsia="Calibri" w:cs="Times New Roman"/>
              </w:rPr>
            </w:pPr>
            <w:r w:rsidRPr="00645E29">
              <w:rPr>
                <w:rFonts w:eastAsia="Calibri" w:cs="Times New Roman"/>
              </w:rPr>
              <w:t>0</w:t>
            </w:r>
          </w:p>
        </w:tc>
        <w:tc>
          <w:tcPr>
            <w:tcW w:w="610" w:type="pct"/>
            <w:gridSpan w:val="6"/>
          </w:tcPr>
          <w:p w14:paraId="1286C9A4" w14:textId="77777777" w:rsidR="00645E29" w:rsidRPr="00645E29" w:rsidRDefault="00645E29" w:rsidP="00645E29">
            <w:pPr>
              <w:jc w:val="center"/>
              <w:rPr>
                <w:rFonts w:eastAsia="Calibri" w:cs="Times New Roman"/>
              </w:rPr>
            </w:pPr>
            <w:r w:rsidRPr="00645E29">
              <w:rPr>
                <w:rFonts w:eastAsia="Calibri" w:cs="Times New Roman"/>
              </w:rPr>
              <w:t>20</w:t>
            </w:r>
          </w:p>
        </w:tc>
        <w:tc>
          <w:tcPr>
            <w:tcW w:w="766" w:type="pct"/>
          </w:tcPr>
          <w:p w14:paraId="57F247A2" w14:textId="77777777" w:rsidR="00645E29" w:rsidRPr="00645E29" w:rsidRDefault="00645E29" w:rsidP="00645E29">
            <w:pPr>
              <w:jc w:val="center"/>
              <w:rPr>
                <w:rFonts w:eastAsia="Calibri" w:cs="Times New Roman"/>
              </w:rPr>
            </w:pPr>
            <w:r w:rsidRPr="00645E29">
              <w:rPr>
                <w:rFonts w:eastAsia="Calibri" w:cs="Times New Roman"/>
              </w:rPr>
              <w:t xml:space="preserve">sprawozdanie beneficjenta </w:t>
            </w:r>
            <w:r w:rsidRPr="00645E29">
              <w:rPr>
                <w:rFonts w:eastAsia="Calibri" w:cs="Times New Roman"/>
              </w:rPr>
              <w:br/>
              <w:t>z realizacji operacji</w:t>
            </w:r>
          </w:p>
        </w:tc>
      </w:tr>
      <w:tr w:rsidR="00645E29" w:rsidRPr="00645E29" w14:paraId="7CF6AD1B" w14:textId="77777777" w:rsidTr="00C10E1D">
        <w:tc>
          <w:tcPr>
            <w:tcW w:w="520" w:type="pct"/>
            <w:vMerge/>
          </w:tcPr>
          <w:p w14:paraId="5F703251" w14:textId="77777777" w:rsidR="00645E29" w:rsidRPr="00645E29" w:rsidRDefault="00645E29" w:rsidP="00645E29">
            <w:pPr>
              <w:rPr>
                <w:rFonts w:eastAsia="Calibri" w:cs="Times New Roman"/>
                <w:b/>
              </w:rPr>
            </w:pPr>
          </w:p>
        </w:tc>
        <w:tc>
          <w:tcPr>
            <w:tcW w:w="523" w:type="pct"/>
            <w:gridSpan w:val="2"/>
            <w:vMerge/>
          </w:tcPr>
          <w:p w14:paraId="6E472BE8" w14:textId="77777777" w:rsidR="00645E29" w:rsidRPr="00645E29" w:rsidRDefault="00645E29" w:rsidP="00645E29">
            <w:pPr>
              <w:rPr>
                <w:rFonts w:eastAsia="Calibri" w:cs="Times New Roman"/>
              </w:rPr>
            </w:pPr>
          </w:p>
        </w:tc>
        <w:tc>
          <w:tcPr>
            <w:tcW w:w="1405" w:type="pct"/>
            <w:gridSpan w:val="8"/>
          </w:tcPr>
          <w:p w14:paraId="3B6C655B" w14:textId="77777777" w:rsidR="00645E29" w:rsidRPr="00645E29" w:rsidRDefault="00645E29" w:rsidP="00645E29">
            <w:pPr>
              <w:jc w:val="center"/>
              <w:rPr>
                <w:rFonts w:eastAsia="Calibri" w:cs="Times New Roman"/>
              </w:rPr>
            </w:pPr>
            <w:r w:rsidRPr="00645E29">
              <w:rPr>
                <w:rFonts w:eastAsia="Calibri" w:cs="Times New Roman"/>
              </w:rPr>
              <w:t>liczba obszarów w ramach LSR objętych koncepcjami rozwoju</w:t>
            </w:r>
          </w:p>
        </w:tc>
        <w:tc>
          <w:tcPr>
            <w:tcW w:w="457" w:type="pct"/>
            <w:gridSpan w:val="3"/>
          </w:tcPr>
          <w:p w14:paraId="48793A7C" w14:textId="77777777" w:rsidR="00645E29" w:rsidRPr="00645E29" w:rsidRDefault="00645E29" w:rsidP="00645E29">
            <w:pPr>
              <w:jc w:val="center"/>
              <w:rPr>
                <w:rFonts w:eastAsia="Calibri" w:cs="Times New Roman"/>
              </w:rPr>
            </w:pPr>
            <w:r w:rsidRPr="00645E29">
              <w:rPr>
                <w:rFonts w:eastAsia="Calibri" w:cs="Times New Roman"/>
              </w:rPr>
              <w:t>sztuka</w:t>
            </w:r>
          </w:p>
        </w:tc>
        <w:tc>
          <w:tcPr>
            <w:tcW w:w="720" w:type="pct"/>
            <w:gridSpan w:val="6"/>
          </w:tcPr>
          <w:p w14:paraId="6DC58C7F" w14:textId="77777777" w:rsidR="00645E29" w:rsidRPr="00645E29" w:rsidRDefault="00645E29" w:rsidP="00645E29">
            <w:pPr>
              <w:jc w:val="center"/>
              <w:rPr>
                <w:rFonts w:eastAsia="Calibri" w:cs="Times New Roman"/>
              </w:rPr>
            </w:pPr>
            <w:r w:rsidRPr="00645E29">
              <w:rPr>
                <w:rFonts w:eastAsia="Calibri" w:cs="Times New Roman"/>
              </w:rPr>
              <w:t>0</w:t>
            </w:r>
          </w:p>
        </w:tc>
        <w:tc>
          <w:tcPr>
            <w:tcW w:w="610" w:type="pct"/>
            <w:gridSpan w:val="6"/>
          </w:tcPr>
          <w:p w14:paraId="4EABE217" w14:textId="77777777" w:rsidR="00645E29" w:rsidRPr="00645E29" w:rsidRDefault="00645E29" w:rsidP="00645E29">
            <w:pPr>
              <w:jc w:val="center"/>
              <w:rPr>
                <w:rFonts w:eastAsia="Calibri" w:cs="Times New Roman"/>
              </w:rPr>
            </w:pPr>
            <w:r w:rsidRPr="00645E29">
              <w:rPr>
                <w:rFonts w:eastAsia="Calibri" w:cs="Times New Roman"/>
              </w:rPr>
              <w:t>6</w:t>
            </w:r>
          </w:p>
        </w:tc>
        <w:tc>
          <w:tcPr>
            <w:tcW w:w="766" w:type="pct"/>
          </w:tcPr>
          <w:p w14:paraId="330D733C" w14:textId="77777777" w:rsidR="00645E29" w:rsidRPr="00645E29" w:rsidRDefault="00645E29" w:rsidP="00645E29">
            <w:pPr>
              <w:spacing w:after="0"/>
              <w:jc w:val="center"/>
              <w:rPr>
                <w:rFonts w:eastAsia="Calibri" w:cs="Times New Roman"/>
              </w:rPr>
            </w:pPr>
            <w:r w:rsidRPr="00645E29">
              <w:rPr>
                <w:rFonts w:eastAsia="Calibri" w:cs="Times New Roman"/>
              </w:rPr>
              <w:t xml:space="preserve">sprawozdanie beneficjenta </w:t>
            </w:r>
          </w:p>
          <w:p w14:paraId="260A8756" w14:textId="77777777" w:rsidR="00645E29" w:rsidRPr="00645E29" w:rsidRDefault="00645E29" w:rsidP="00645E29">
            <w:pPr>
              <w:spacing w:after="0"/>
              <w:jc w:val="center"/>
              <w:rPr>
                <w:rFonts w:eastAsia="Calibri" w:cs="Times New Roman"/>
              </w:rPr>
            </w:pPr>
            <w:r w:rsidRPr="00645E29">
              <w:rPr>
                <w:rFonts w:eastAsia="Calibri" w:cs="Times New Roman"/>
              </w:rPr>
              <w:t>z realizacji operacji</w:t>
            </w:r>
          </w:p>
        </w:tc>
      </w:tr>
      <w:tr w:rsidR="00645E29" w:rsidRPr="00645E29" w14:paraId="0BE3AABA" w14:textId="77777777" w:rsidTr="00C10E1D">
        <w:tc>
          <w:tcPr>
            <w:tcW w:w="520" w:type="pct"/>
            <w:vMerge w:val="restart"/>
            <w:textDirection w:val="btLr"/>
          </w:tcPr>
          <w:p w14:paraId="1E5BCDDC" w14:textId="77777777" w:rsidR="00645E29" w:rsidRPr="00645E29" w:rsidRDefault="00645E29" w:rsidP="00645E29">
            <w:pPr>
              <w:ind w:left="113" w:right="113"/>
              <w:jc w:val="center"/>
              <w:rPr>
                <w:rFonts w:eastAsia="Calibri" w:cs="Times New Roman"/>
                <w:b/>
              </w:rPr>
            </w:pPr>
            <w:r w:rsidRPr="00645E29">
              <w:rPr>
                <w:rFonts w:eastAsia="Calibri" w:cs="Times New Roman"/>
              </w:rPr>
              <w:t>W1.2.</w:t>
            </w:r>
          </w:p>
        </w:tc>
        <w:tc>
          <w:tcPr>
            <w:tcW w:w="523" w:type="pct"/>
            <w:gridSpan w:val="2"/>
            <w:vMerge w:val="restart"/>
          </w:tcPr>
          <w:p w14:paraId="42F53DE0" w14:textId="77777777" w:rsidR="00645E29" w:rsidRPr="00645E29" w:rsidRDefault="00645E29" w:rsidP="00645E29">
            <w:pPr>
              <w:rPr>
                <w:rFonts w:eastAsia="Calibri" w:cs="Times New Roman"/>
              </w:rPr>
            </w:pPr>
          </w:p>
        </w:tc>
        <w:tc>
          <w:tcPr>
            <w:tcW w:w="1405" w:type="pct"/>
            <w:gridSpan w:val="8"/>
          </w:tcPr>
          <w:p w14:paraId="555382C1" w14:textId="77777777" w:rsidR="00645E29" w:rsidRPr="00645E29" w:rsidRDefault="00645E29" w:rsidP="00645E29">
            <w:pPr>
              <w:jc w:val="center"/>
              <w:rPr>
                <w:rFonts w:eastAsia="Calibri" w:cs="Times New Roman"/>
              </w:rPr>
            </w:pPr>
            <w:r w:rsidRPr="00645E29">
              <w:rPr>
                <w:rFonts w:eastAsia="Calibri" w:cs="Times New Roman"/>
              </w:rPr>
              <w:t>liczba uczestników imprez polegających na zachowaniu dziedzictwa i kształtowaniu tożsamości lokalnej</w:t>
            </w:r>
          </w:p>
        </w:tc>
        <w:tc>
          <w:tcPr>
            <w:tcW w:w="457" w:type="pct"/>
            <w:gridSpan w:val="3"/>
          </w:tcPr>
          <w:p w14:paraId="7FCC11C8" w14:textId="77777777" w:rsidR="00645E29" w:rsidRPr="00645E29" w:rsidRDefault="00645E29" w:rsidP="00645E29">
            <w:pPr>
              <w:jc w:val="center"/>
              <w:rPr>
                <w:rFonts w:eastAsia="Calibri" w:cs="Times New Roman"/>
              </w:rPr>
            </w:pPr>
            <w:r w:rsidRPr="00645E29">
              <w:rPr>
                <w:rFonts w:eastAsia="Calibri" w:cs="Times New Roman"/>
              </w:rPr>
              <w:t>sztuka</w:t>
            </w:r>
          </w:p>
        </w:tc>
        <w:tc>
          <w:tcPr>
            <w:tcW w:w="720" w:type="pct"/>
            <w:gridSpan w:val="6"/>
          </w:tcPr>
          <w:p w14:paraId="52D32688" w14:textId="77777777" w:rsidR="00645E29" w:rsidRPr="00645E29" w:rsidRDefault="00645E29" w:rsidP="00645E29">
            <w:pPr>
              <w:jc w:val="center"/>
              <w:rPr>
                <w:rFonts w:eastAsia="Calibri" w:cs="Times New Roman"/>
              </w:rPr>
            </w:pPr>
            <w:r w:rsidRPr="00645E29">
              <w:rPr>
                <w:rFonts w:eastAsia="Calibri" w:cs="Times New Roman"/>
              </w:rPr>
              <w:t>0</w:t>
            </w:r>
          </w:p>
        </w:tc>
        <w:tc>
          <w:tcPr>
            <w:tcW w:w="610" w:type="pct"/>
            <w:gridSpan w:val="6"/>
          </w:tcPr>
          <w:p w14:paraId="097A196F" w14:textId="77777777" w:rsidR="00645E29" w:rsidRPr="00645E29" w:rsidRDefault="00645E29" w:rsidP="00645E29">
            <w:pPr>
              <w:jc w:val="center"/>
              <w:rPr>
                <w:rFonts w:eastAsia="Calibri" w:cs="Times New Roman"/>
              </w:rPr>
            </w:pPr>
            <w:r w:rsidRPr="00645E29">
              <w:rPr>
                <w:rFonts w:eastAsia="Calibri" w:cs="Times New Roman"/>
              </w:rPr>
              <w:t>300</w:t>
            </w:r>
          </w:p>
        </w:tc>
        <w:tc>
          <w:tcPr>
            <w:tcW w:w="766" w:type="pct"/>
          </w:tcPr>
          <w:p w14:paraId="2C2E6BA0" w14:textId="77777777" w:rsidR="00645E29" w:rsidRPr="00645E29" w:rsidRDefault="00645E29" w:rsidP="00645E29">
            <w:pPr>
              <w:jc w:val="center"/>
              <w:rPr>
                <w:rFonts w:eastAsia="Calibri" w:cs="Times New Roman"/>
              </w:rPr>
            </w:pPr>
            <w:r w:rsidRPr="00645E29">
              <w:rPr>
                <w:rFonts w:eastAsia="Calibri" w:cs="Times New Roman"/>
              </w:rPr>
              <w:t xml:space="preserve">sprawozdanie beneficjenta </w:t>
            </w:r>
            <w:r w:rsidRPr="00645E29">
              <w:rPr>
                <w:rFonts w:eastAsia="Calibri" w:cs="Times New Roman"/>
              </w:rPr>
              <w:br/>
              <w:t>z realizacji operacji</w:t>
            </w:r>
          </w:p>
        </w:tc>
      </w:tr>
      <w:tr w:rsidR="00645E29" w:rsidRPr="00645E29" w14:paraId="3032FC01" w14:textId="77777777" w:rsidTr="00C10E1D">
        <w:tc>
          <w:tcPr>
            <w:tcW w:w="520" w:type="pct"/>
            <w:vMerge/>
          </w:tcPr>
          <w:p w14:paraId="38194DA1" w14:textId="77777777" w:rsidR="00645E29" w:rsidRPr="00645E29" w:rsidRDefault="00645E29" w:rsidP="00645E29">
            <w:pPr>
              <w:rPr>
                <w:rFonts w:eastAsia="Calibri" w:cs="Times New Roman"/>
                <w:b/>
              </w:rPr>
            </w:pPr>
          </w:p>
        </w:tc>
        <w:tc>
          <w:tcPr>
            <w:tcW w:w="523" w:type="pct"/>
            <w:gridSpan w:val="2"/>
            <w:vMerge/>
          </w:tcPr>
          <w:p w14:paraId="3DC3EBD6" w14:textId="77777777" w:rsidR="00645E29" w:rsidRPr="00645E29" w:rsidRDefault="00645E29" w:rsidP="00645E29">
            <w:pPr>
              <w:rPr>
                <w:rFonts w:eastAsia="Calibri" w:cs="Times New Roman"/>
              </w:rPr>
            </w:pPr>
          </w:p>
        </w:tc>
        <w:tc>
          <w:tcPr>
            <w:tcW w:w="1405" w:type="pct"/>
            <w:gridSpan w:val="8"/>
          </w:tcPr>
          <w:p w14:paraId="203B3C1F" w14:textId="77777777" w:rsidR="00645E29" w:rsidRPr="00645E29" w:rsidRDefault="00645E29" w:rsidP="00645E29">
            <w:pPr>
              <w:jc w:val="center"/>
              <w:rPr>
                <w:rFonts w:eastAsia="Calibri" w:cs="Times New Roman"/>
              </w:rPr>
            </w:pPr>
            <w:r w:rsidRPr="00645E29">
              <w:rPr>
                <w:rFonts w:eastAsia="Calibri" w:cs="Times New Roman"/>
              </w:rPr>
              <w:t>liczba odbiorców działań edukacyjnych związanych z lokalnymi zasobami</w:t>
            </w:r>
          </w:p>
        </w:tc>
        <w:tc>
          <w:tcPr>
            <w:tcW w:w="457" w:type="pct"/>
            <w:gridSpan w:val="3"/>
          </w:tcPr>
          <w:p w14:paraId="1B7E40C3" w14:textId="77777777" w:rsidR="00645E29" w:rsidRPr="00645E29" w:rsidRDefault="00645E29" w:rsidP="00645E29">
            <w:pPr>
              <w:jc w:val="center"/>
              <w:rPr>
                <w:rFonts w:eastAsia="Calibri" w:cs="Times New Roman"/>
              </w:rPr>
            </w:pPr>
            <w:r w:rsidRPr="00645E29">
              <w:rPr>
                <w:rFonts w:eastAsia="Calibri" w:cs="Times New Roman"/>
              </w:rPr>
              <w:t>sztuka</w:t>
            </w:r>
          </w:p>
        </w:tc>
        <w:tc>
          <w:tcPr>
            <w:tcW w:w="720" w:type="pct"/>
            <w:gridSpan w:val="6"/>
          </w:tcPr>
          <w:p w14:paraId="558747F7" w14:textId="77777777" w:rsidR="00645E29" w:rsidRPr="00645E29" w:rsidRDefault="00645E29" w:rsidP="00645E29">
            <w:pPr>
              <w:jc w:val="center"/>
              <w:rPr>
                <w:rFonts w:eastAsia="Calibri" w:cs="Times New Roman"/>
              </w:rPr>
            </w:pPr>
            <w:r w:rsidRPr="00645E29">
              <w:rPr>
                <w:rFonts w:eastAsia="Calibri" w:cs="Times New Roman"/>
              </w:rPr>
              <w:t>0</w:t>
            </w:r>
          </w:p>
        </w:tc>
        <w:tc>
          <w:tcPr>
            <w:tcW w:w="610" w:type="pct"/>
            <w:gridSpan w:val="6"/>
          </w:tcPr>
          <w:p w14:paraId="41E0A160" w14:textId="77777777" w:rsidR="00645E29" w:rsidRPr="00645E29" w:rsidRDefault="00645E29" w:rsidP="00645E29">
            <w:pPr>
              <w:jc w:val="center"/>
              <w:rPr>
                <w:rFonts w:eastAsia="Calibri" w:cs="Times New Roman"/>
                <w:strike/>
              </w:rPr>
            </w:pPr>
            <w:r w:rsidRPr="00645E29">
              <w:rPr>
                <w:rFonts w:eastAsia="Calibri" w:cs="Times New Roman"/>
              </w:rPr>
              <w:t>160</w:t>
            </w:r>
          </w:p>
        </w:tc>
        <w:tc>
          <w:tcPr>
            <w:tcW w:w="766" w:type="pct"/>
          </w:tcPr>
          <w:p w14:paraId="619BC720" w14:textId="77777777" w:rsidR="00645E29" w:rsidRPr="00645E29" w:rsidRDefault="00645E29" w:rsidP="00645E29">
            <w:pPr>
              <w:jc w:val="center"/>
              <w:rPr>
                <w:rFonts w:eastAsia="Calibri" w:cs="Times New Roman"/>
              </w:rPr>
            </w:pPr>
            <w:r w:rsidRPr="00645E29">
              <w:rPr>
                <w:rFonts w:eastAsia="Calibri" w:cs="Times New Roman"/>
              </w:rPr>
              <w:t xml:space="preserve">sprawozdanie beneficjenta </w:t>
            </w:r>
            <w:r w:rsidRPr="00645E29">
              <w:rPr>
                <w:rFonts w:eastAsia="Calibri" w:cs="Times New Roman"/>
              </w:rPr>
              <w:br/>
              <w:t>z realizacji operacji</w:t>
            </w:r>
          </w:p>
        </w:tc>
      </w:tr>
      <w:tr w:rsidR="00645E29" w:rsidRPr="00645E29" w14:paraId="6339A421" w14:textId="77777777" w:rsidTr="00C10E1D">
        <w:tc>
          <w:tcPr>
            <w:tcW w:w="520" w:type="pct"/>
            <w:vMerge/>
          </w:tcPr>
          <w:p w14:paraId="2EFA82FD" w14:textId="77777777" w:rsidR="00645E29" w:rsidRPr="00645E29" w:rsidRDefault="00645E29" w:rsidP="00645E29">
            <w:pPr>
              <w:rPr>
                <w:rFonts w:eastAsia="Calibri" w:cs="Times New Roman"/>
                <w:b/>
              </w:rPr>
            </w:pPr>
          </w:p>
        </w:tc>
        <w:tc>
          <w:tcPr>
            <w:tcW w:w="523" w:type="pct"/>
            <w:gridSpan w:val="2"/>
            <w:vMerge/>
          </w:tcPr>
          <w:p w14:paraId="5B7FE878" w14:textId="77777777" w:rsidR="00645E29" w:rsidRPr="00645E29" w:rsidRDefault="00645E29" w:rsidP="00645E29">
            <w:pPr>
              <w:rPr>
                <w:rFonts w:eastAsia="Calibri" w:cs="Times New Roman"/>
              </w:rPr>
            </w:pPr>
          </w:p>
        </w:tc>
        <w:tc>
          <w:tcPr>
            <w:tcW w:w="1405" w:type="pct"/>
            <w:gridSpan w:val="8"/>
          </w:tcPr>
          <w:p w14:paraId="55062526" w14:textId="77777777" w:rsidR="00645E29" w:rsidRPr="00645E29" w:rsidRDefault="00645E29" w:rsidP="00645E29">
            <w:pPr>
              <w:jc w:val="center"/>
              <w:rPr>
                <w:rFonts w:eastAsia="Calibri" w:cs="Times New Roman"/>
              </w:rPr>
            </w:pPr>
            <w:r w:rsidRPr="00645E29">
              <w:rPr>
                <w:rFonts w:eastAsia="Calibri" w:cs="Times New Roman"/>
              </w:rPr>
              <w:t>liczba odbiorców zbiorów, kolekcji, wystaw, opracowań, zbiorów informacji,  baz  danych,  publikacji na temat obszarów zależnych od rybactwa</w:t>
            </w:r>
          </w:p>
        </w:tc>
        <w:tc>
          <w:tcPr>
            <w:tcW w:w="457" w:type="pct"/>
            <w:gridSpan w:val="3"/>
          </w:tcPr>
          <w:p w14:paraId="67CC0FAC" w14:textId="77777777" w:rsidR="00645E29" w:rsidRPr="00645E29" w:rsidRDefault="00645E29" w:rsidP="00645E29">
            <w:pPr>
              <w:jc w:val="center"/>
              <w:rPr>
                <w:rFonts w:eastAsia="Calibri" w:cs="Times New Roman"/>
              </w:rPr>
            </w:pPr>
            <w:r w:rsidRPr="00645E29">
              <w:rPr>
                <w:rFonts w:eastAsia="Calibri" w:cs="Times New Roman"/>
              </w:rPr>
              <w:t>sztuka</w:t>
            </w:r>
          </w:p>
        </w:tc>
        <w:tc>
          <w:tcPr>
            <w:tcW w:w="720" w:type="pct"/>
            <w:gridSpan w:val="6"/>
          </w:tcPr>
          <w:p w14:paraId="1A8236C4" w14:textId="77777777" w:rsidR="00645E29" w:rsidRPr="00645E29" w:rsidRDefault="00645E29" w:rsidP="00645E29">
            <w:pPr>
              <w:jc w:val="center"/>
              <w:rPr>
                <w:rFonts w:eastAsia="Calibri" w:cs="Times New Roman"/>
              </w:rPr>
            </w:pPr>
            <w:r w:rsidRPr="00645E29">
              <w:rPr>
                <w:rFonts w:eastAsia="Calibri" w:cs="Times New Roman"/>
              </w:rPr>
              <w:t>0</w:t>
            </w:r>
          </w:p>
        </w:tc>
        <w:tc>
          <w:tcPr>
            <w:tcW w:w="610" w:type="pct"/>
            <w:gridSpan w:val="6"/>
          </w:tcPr>
          <w:p w14:paraId="107BCBA8" w14:textId="77777777" w:rsidR="00645E29" w:rsidRPr="00645E29" w:rsidRDefault="00645E29" w:rsidP="00645E29">
            <w:pPr>
              <w:jc w:val="center"/>
              <w:rPr>
                <w:rFonts w:eastAsia="Calibri" w:cs="Times New Roman"/>
                <w:strike/>
              </w:rPr>
            </w:pPr>
            <w:r w:rsidRPr="00645E29">
              <w:rPr>
                <w:rFonts w:eastAsia="Calibri" w:cs="Times New Roman"/>
              </w:rPr>
              <w:t>102</w:t>
            </w:r>
          </w:p>
        </w:tc>
        <w:tc>
          <w:tcPr>
            <w:tcW w:w="766" w:type="pct"/>
          </w:tcPr>
          <w:p w14:paraId="7840A653" w14:textId="77777777" w:rsidR="00645E29" w:rsidRPr="00645E29" w:rsidRDefault="00645E29" w:rsidP="00645E29">
            <w:pPr>
              <w:jc w:val="center"/>
              <w:rPr>
                <w:rFonts w:eastAsia="Calibri" w:cs="Times New Roman"/>
              </w:rPr>
            </w:pPr>
            <w:r w:rsidRPr="00645E29">
              <w:rPr>
                <w:rFonts w:eastAsia="Calibri" w:cs="Times New Roman"/>
              </w:rPr>
              <w:t xml:space="preserve">sprawozdanie beneficjenta </w:t>
            </w:r>
            <w:r w:rsidRPr="00645E29">
              <w:rPr>
                <w:rFonts w:eastAsia="Calibri" w:cs="Times New Roman"/>
              </w:rPr>
              <w:br/>
              <w:t>z realizacji operacji</w:t>
            </w:r>
          </w:p>
        </w:tc>
      </w:tr>
      <w:tr w:rsidR="00645E29" w:rsidRPr="00645E29" w14:paraId="434163BE" w14:textId="77777777" w:rsidTr="00C10E1D">
        <w:trPr>
          <w:trHeight w:val="914"/>
        </w:trPr>
        <w:tc>
          <w:tcPr>
            <w:tcW w:w="520" w:type="pct"/>
            <w:textDirection w:val="btLr"/>
          </w:tcPr>
          <w:p w14:paraId="355A6812" w14:textId="77777777" w:rsidR="00645E29" w:rsidRPr="00645E29" w:rsidRDefault="00645E29" w:rsidP="00645E29">
            <w:pPr>
              <w:ind w:left="113" w:right="113"/>
              <w:jc w:val="center"/>
              <w:rPr>
                <w:rFonts w:eastAsia="Calibri" w:cs="Times New Roman"/>
                <w:b/>
              </w:rPr>
            </w:pPr>
            <w:r w:rsidRPr="00645E29">
              <w:rPr>
                <w:rFonts w:eastAsia="Calibri" w:cs="Times New Roman"/>
              </w:rPr>
              <w:t>W1.3.</w:t>
            </w:r>
          </w:p>
        </w:tc>
        <w:tc>
          <w:tcPr>
            <w:tcW w:w="523" w:type="pct"/>
            <w:gridSpan w:val="2"/>
          </w:tcPr>
          <w:p w14:paraId="68574B76" w14:textId="77777777" w:rsidR="00645E29" w:rsidRPr="00645E29" w:rsidRDefault="00645E29" w:rsidP="00645E29">
            <w:pPr>
              <w:rPr>
                <w:rFonts w:eastAsia="Calibri" w:cs="Times New Roman"/>
              </w:rPr>
            </w:pPr>
          </w:p>
        </w:tc>
        <w:tc>
          <w:tcPr>
            <w:tcW w:w="1405" w:type="pct"/>
            <w:gridSpan w:val="8"/>
          </w:tcPr>
          <w:p w14:paraId="77F6CE4C" w14:textId="77777777" w:rsidR="00645E29" w:rsidRPr="00645E29" w:rsidRDefault="00645E29" w:rsidP="00645E29">
            <w:pPr>
              <w:jc w:val="center"/>
              <w:rPr>
                <w:rFonts w:eastAsia="Calibri" w:cs="Times New Roman"/>
              </w:rPr>
            </w:pPr>
            <w:r w:rsidRPr="00645E29">
              <w:rPr>
                <w:rFonts w:eastAsia="Calibri" w:cs="Times New Roman"/>
              </w:rPr>
              <w:t>wzrost liczby osób, korzystających z wybudowanych, przebudowanych lub wyposażonych obiektów</w:t>
            </w:r>
          </w:p>
        </w:tc>
        <w:tc>
          <w:tcPr>
            <w:tcW w:w="457" w:type="pct"/>
            <w:gridSpan w:val="3"/>
          </w:tcPr>
          <w:p w14:paraId="5255310B" w14:textId="77777777" w:rsidR="00645E29" w:rsidRPr="00645E29" w:rsidRDefault="00645E29" w:rsidP="00645E29">
            <w:pPr>
              <w:jc w:val="center"/>
              <w:rPr>
                <w:rFonts w:eastAsia="Calibri" w:cs="Times New Roman"/>
              </w:rPr>
            </w:pPr>
            <w:r w:rsidRPr="00645E29">
              <w:rPr>
                <w:rFonts w:eastAsia="Calibri" w:cs="Times New Roman"/>
              </w:rPr>
              <w:t>procent</w:t>
            </w:r>
          </w:p>
        </w:tc>
        <w:tc>
          <w:tcPr>
            <w:tcW w:w="720" w:type="pct"/>
            <w:gridSpan w:val="6"/>
          </w:tcPr>
          <w:p w14:paraId="29476184" w14:textId="77777777" w:rsidR="00645E29" w:rsidRPr="00645E29" w:rsidRDefault="00645E29" w:rsidP="00645E29">
            <w:pPr>
              <w:jc w:val="center"/>
              <w:rPr>
                <w:rFonts w:eastAsia="Calibri" w:cs="Times New Roman"/>
              </w:rPr>
            </w:pPr>
            <w:r w:rsidRPr="00645E29">
              <w:rPr>
                <w:rFonts w:eastAsia="Calibri" w:cs="Times New Roman"/>
              </w:rPr>
              <w:t>Wartość z wniosków o dofinansowanie</w:t>
            </w:r>
          </w:p>
        </w:tc>
        <w:tc>
          <w:tcPr>
            <w:tcW w:w="610" w:type="pct"/>
            <w:gridSpan w:val="6"/>
          </w:tcPr>
          <w:p w14:paraId="3274DBB9" w14:textId="77777777" w:rsidR="00645E29" w:rsidRPr="00645E29" w:rsidRDefault="00645E29" w:rsidP="00645E29">
            <w:pPr>
              <w:jc w:val="center"/>
              <w:rPr>
                <w:rFonts w:eastAsia="Calibri" w:cs="Times New Roman"/>
              </w:rPr>
            </w:pPr>
            <w:r w:rsidRPr="00645E29">
              <w:rPr>
                <w:rFonts w:eastAsia="Calibri" w:cs="Times New Roman"/>
              </w:rPr>
              <w:t xml:space="preserve">wzrost </w:t>
            </w:r>
            <w:r w:rsidRPr="00645E29">
              <w:rPr>
                <w:rFonts w:eastAsia="Calibri" w:cs="Times New Roman"/>
              </w:rPr>
              <w:br/>
              <w:t xml:space="preserve"> o 40%</w:t>
            </w:r>
          </w:p>
        </w:tc>
        <w:tc>
          <w:tcPr>
            <w:tcW w:w="766" w:type="pct"/>
          </w:tcPr>
          <w:p w14:paraId="481E08B8" w14:textId="77777777" w:rsidR="00645E29" w:rsidRPr="00645E29" w:rsidRDefault="00645E29" w:rsidP="00645E29">
            <w:pPr>
              <w:jc w:val="center"/>
              <w:rPr>
                <w:rFonts w:eastAsia="Calibri" w:cs="Times New Roman"/>
              </w:rPr>
            </w:pPr>
            <w:r w:rsidRPr="00645E29">
              <w:rPr>
                <w:rFonts w:eastAsia="Calibri" w:cs="Times New Roman"/>
              </w:rPr>
              <w:t xml:space="preserve">sprawozdanie beneficjenta </w:t>
            </w:r>
            <w:r w:rsidRPr="00645E29">
              <w:rPr>
                <w:rFonts w:eastAsia="Calibri" w:cs="Times New Roman"/>
              </w:rPr>
              <w:br/>
              <w:t>z realizacji operacji</w:t>
            </w:r>
          </w:p>
        </w:tc>
      </w:tr>
      <w:tr w:rsidR="00645E29" w:rsidRPr="00645E29" w14:paraId="1C61DB97" w14:textId="77777777" w:rsidTr="00C10E1D">
        <w:trPr>
          <w:trHeight w:val="966"/>
        </w:trPr>
        <w:tc>
          <w:tcPr>
            <w:tcW w:w="520" w:type="pct"/>
            <w:vMerge w:val="restart"/>
            <w:textDirection w:val="btLr"/>
          </w:tcPr>
          <w:p w14:paraId="3E9C5541" w14:textId="77777777" w:rsidR="00645E29" w:rsidRPr="00645E29" w:rsidRDefault="00645E29" w:rsidP="00645E29">
            <w:pPr>
              <w:ind w:left="113" w:right="113"/>
              <w:jc w:val="center"/>
              <w:rPr>
                <w:rFonts w:eastAsia="Calibri" w:cs="Times New Roman"/>
                <w:b/>
              </w:rPr>
            </w:pPr>
            <w:r w:rsidRPr="00645E29">
              <w:rPr>
                <w:rFonts w:eastAsia="Calibri" w:cs="Times New Roman"/>
              </w:rPr>
              <w:t>W1.4.</w:t>
            </w:r>
          </w:p>
        </w:tc>
        <w:tc>
          <w:tcPr>
            <w:tcW w:w="523" w:type="pct"/>
            <w:gridSpan w:val="2"/>
            <w:vMerge w:val="restart"/>
          </w:tcPr>
          <w:p w14:paraId="0E7F614E" w14:textId="77777777" w:rsidR="00645E29" w:rsidRPr="00645E29" w:rsidRDefault="00645E29" w:rsidP="00645E29">
            <w:pPr>
              <w:rPr>
                <w:rFonts w:eastAsia="Calibri" w:cs="Times New Roman"/>
              </w:rPr>
            </w:pPr>
          </w:p>
        </w:tc>
        <w:tc>
          <w:tcPr>
            <w:tcW w:w="1405" w:type="pct"/>
            <w:gridSpan w:val="8"/>
          </w:tcPr>
          <w:p w14:paraId="47C493C6" w14:textId="77777777" w:rsidR="00645E29" w:rsidRPr="00645E29" w:rsidRDefault="00645E29" w:rsidP="00645E29">
            <w:pPr>
              <w:jc w:val="center"/>
              <w:rPr>
                <w:rFonts w:eastAsia="Calibri" w:cs="Times New Roman"/>
              </w:rPr>
            </w:pPr>
            <w:r w:rsidRPr="00645E29">
              <w:rPr>
                <w:rFonts w:eastAsia="Calibri" w:cs="Times New Roman"/>
              </w:rPr>
              <w:t>liczba osób, które otrzymały wsparcie po uprzednim udzieleniu indywidualnego doradztwa w zakresie ubiegania się o wsparcie na realizację LSR, świadczonego w biurze LGD</w:t>
            </w:r>
          </w:p>
        </w:tc>
        <w:tc>
          <w:tcPr>
            <w:tcW w:w="457" w:type="pct"/>
            <w:gridSpan w:val="3"/>
          </w:tcPr>
          <w:p w14:paraId="5B65F3BC" w14:textId="77777777" w:rsidR="00645E29" w:rsidRPr="00645E29" w:rsidRDefault="00645E29" w:rsidP="00645E29">
            <w:pPr>
              <w:jc w:val="center"/>
              <w:rPr>
                <w:rFonts w:eastAsia="Calibri" w:cs="Times New Roman"/>
              </w:rPr>
            </w:pPr>
            <w:r w:rsidRPr="00645E29">
              <w:rPr>
                <w:rFonts w:eastAsia="Calibri" w:cs="Times New Roman"/>
              </w:rPr>
              <w:t>sztuka</w:t>
            </w:r>
          </w:p>
        </w:tc>
        <w:tc>
          <w:tcPr>
            <w:tcW w:w="720" w:type="pct"/>
            <w:gridSpan w:val="6"/>
          </w:tcPr>
          <w:p w14:paraId="71446735" w14:textId="77777777" w:rsidR="00645E29" w:rsidRPr="00645E29" w:rsidRDefault="00645E29" w:rsidP="00645E29">
            <w:pPr>
              <w:jc w:val="center"/>
              <w:rPr>
                <w:rFonts w:eastAsia="Calibri" w:cs="Times New Roman"/>
              </w:rPr>
            </w:pPr>
            <w:r w:rsidRPr="00645E29">
              <w:rPr>
                <w:rFonts w:eastAsia="Calibri" w:cs="Times New Roman"/>
              </w:rPr>
              <w:t>0</w:t>
            </w:r>
          </w:p>
        </w:tc>
        <w:tc>
          <w:tcPr>
            <w:tcW w:w="610" w:type="pct"/>
            <w:gridSpan w:val="6"/>
          </w:tcPr>
          <w:p w14:paraId="68385C61" w14:textId="77777777" w:rsidR="00645E29" w:rsidRPr="00645E29" w:rsidRDefault="00645E29" w:rsidP="00645E29">
            <w:pPr>
              <w:jc w:val="center"/>
              <w:rPr>
                <w:rFonts w:eastAsia="Calibri" w:cs="Times New Roman"/>
              </w:rPr>
            </w:pPr>
            <w:r w:rsidRPr="00645E29">
              <w:rPr>
                <w:rFonts w:eastAsia="Calibri" w:cs="Times New Roman"/>
              </w:rPr>
              <w:t>70</w:t>
            </w:r>
          </w:p>
        </w:tc>
        <w:tc>
          <w:tcPr>
            <w:tcW w:w="766" w:type="pct"/>
          </w:tcPr>
          <w:p w14:paraId="553CE674" w14:textId="77777777" w:rsidR="00645E29" w:rsidRPr="00645E29" w:rsidRDefault="00645E29" w:rsidP="00645E29">
            <w:pPr>
              <w:jc w:val="center"/>
              <w:rPr>
                <w:rFonts w:eastAsia="Calibri" w:cs="Times New Roman"/>
              </w:rPr>
            </w:pPr>
            <w:r w:rsidRPr="00645E29">
              <w:rPr>
                <w:rFonts w:eastAsia="Calibri" w:cs="Times New Roman"/>
              </w:rPr>
              <w:t xml:space="preserve">karty udzielonego doradztwa oraz listy wniosków wybranych przez SGR do dofinansowania i mieszczące się w limicie środków </w:t>
            </w:r>
          </w:p>
        </w:tc>
      </w:tr>
      <w:tr w:rsidR="00645E29" w:rsidRPr="00645E29" w14:paraId="32C9CF88" w14:textId="77777777" w:rsidTr="00C10E1D">
        <w:tc>
          <w:tcPr>
            <w:tcW w:w="520" w:type="pct"/>
            <w:vMerge/>
            <w:textDirection w:val="btLr"/>
          </w:tcPr>
          <w:p w14:paraId="7131F576" w14:textId="77777777" w:rsidR="00645E29" w:rsidRPr="00645E29" w:rsidRDefault="00645E29" w:rsidP="00645E29">
            <w:pPr>
              <w:ind w:left="113" w:right="113"/>
              <w:jc w:val="center"/>
              <w:rPr>
                <w:rFonts w:eastAsia="Calibri" w:cs="Times New Roman"/>
              </w:rPr>
            </w:pPr>
          </w:p>
        </w:tc>
        <w:tc>
          <w:tcPr>
            <w:tcW w:w="523" w:type="pct"/>
            <w:gridSpan w:val="2"/>
            <w:vMerge/>
          </w:tcPr>
          <w:p w14:paraId="24A2A642" w14:textId="77777777" w:rsidR="00645E29" w:rsidRPr="00645E29" w:rsidRDefault="00645E29" w:rsidP="00645E29">
            <w:pPr>
              <w:rPr>
                <w:rFonts w:eastAsia="Calibri" w:cs="Times New Roman"/>
              </w:rPr>
            </w:pPr>
          </w:p>
        </w:tc>
        <w:tc>
          <w:tcPr>
            <w:tcW w:w="1405" w:type="pct"/>
            <w:gridSpan w:val="8"/>
          </w:tcPr>
          <w:p w14:paraId="0ED0E528" w14:textId="77777777" w:rsidR="00645E29" w:rsidRPr="00645E29" w:rsidRDefault="00645E29" w:rsidP="00645E29">
            <w:pPr>
              <w:jc w:val="center"/>
              <w:rPr>
                <w:rFonts w:eastAsia="Calibri" w:cs="Times New Roman"/>
              </w:rPr>
            </w:pPr>
            <w:r w:rsidRPr="00645E29">
              <w:rPr>
                <w:rFonts w:eastAsia="Calibri" w:cs="Times New Roman"/>
              </w:rPr>
              <w:t>liczba osób uczestnicząca w spotkaniach informacyjno-konsultacyjnych</w:t>
            </w:r>
          </w:p>
        </w:tc>
        <w:tc>
          <w:tcPr>
            <w:tcW w:w="457" w:type="pct"/>
            <w:gridSpan w:val="3"/>
          </w:tcPr>
          <w:p w14:paraId="7EF3E554" w14:textId="77777777" w:rsidR="00645E29" w:rsidRPr="00645E29" w:rsidRDefault="00645E29" w:rsidP="00645E29">
            <w:pPr>
              <w:jc w:val="center"/>
              <w:rPr>
                <w:rFonts w:eastAsia="Calibri" w:cs="Times New Roman"/>
              </w:rPr>
            </w:pPr>
            <w:r w:rsidRPr="00645E29">
              <w:rPr>
                <w:rFonts w:eastAsia="Calibri" w:cs="Times New Roman"/>
              </w:rPr>
              <w:t>sztuka</w:t>
            </w:r>
          </w:p>
        </w:tc>
        <w:tc>
          <w:tcPr>
            <w:tcW w:w="720" w:type="pct"/>
            <w:gridSpan w:val="6"/>
          </w:tcPr>
          <w:p w14:paraId="6DB1B163" w14:textId="77777777" w:rsidR="00645E29" w:rsidRPr="00645E29" w:rsidRDefault="00645E29" w:rsidP="00645E29">
            <w:pPr>
              <w:jc w:val="center"/>
              <w:rPr>
                <w:rFonts w:eastAsia="Calibri" w:cs="Times New Roman"/>
              </w:rPr>
            </w:pPr>
            <w:r w:rsidRPr="00645E29">
              <w:rPr>
                <w:rFonts w:eastAsia="Calibri" w:cs="Times New Roman"/>
              </w:rPr>
              <w:t>0</w:t>
            </w:r>
          </w:p>
        </w:tc>
        <w:tc>
          <w:tcPr>
            <w:tcW w:w="610" w:type="pct"/>
            <w:gridSpan w:val="6"/>
          </w:tcPr>
          <w:p w14:paraId="54EF1621" w14:textId="77777777" w:rsidR="00645E29" w:rsidRPr="00645E29" w:rsidRDefault="00645E29" w:rsidP="00645E29">
            <w:pPr>
              <w:jc w:val="center"/>
              <w:rPr>
                <w:rFonts w:eastAsia="Calibri" w:cs="Times New Roman"/>
              </w:rPr>
            </w:pPr>
            <w:r w:rsidRPr="00645E29">
              <w:rPr>
                <w:rFonts w:eastAsia="Calibri" w:cs="Times New Roman"/>
              </w:rPr>
              <w:t>650</w:t>
            </w:r>
          </w:p>
        </w:tc>
        <w:tc>
          <w:tcPr>
            <w:tcW w:w="766" w:type="pct"/>
          </w:tcPr>
          <w:p w14:paraId="7330D0DE" w14:textId="77777777" w:rsidR="00645E29" w:rsidRPr="00645E29" w:rsidRDefault="00645E29" w:rsidP="00645E29">
            <w:pPr>
              <w:jc w:val="center"/>
              <w:rPr>
                <w:rFonts w:eastAsia="Calibri" w:cs="Times New Roman"/>
              </w:rPr>
            </w:pPr>
            <w:r w:rsidRPr="00645E29">
              <w:rPr>
                <w:rFonts w:eastAsia="Calibri" w:cs="Times New Roman"/>
              </w:rPr>
              <w:t xml:space="preserve">dokumentacja LGD związana </w:t>
            </w:r>
            <w:r w:rsidRPr="00645E29">
              <w:rPr>
                <w:rFonts w:eastAsia="Calibri" w:cs="Times New Roman"/>
              </w:rPr>
              <w:br/>
              <w:t xml:space="preserve">z organizowanymi spotkaniami informacyjno-konsultacyjnymi </w:t>
            </w:r>
          </w:p>
        </w:tc>
      </w:tr>
      <w:tr w:rsidR="00645E29" w:rsidRPr="00645E29" w14:paraId="1E06EFF2" w14:textId="77777777" w:rsidTr="00C10E1D">
        <w:tc>
          <w:tcPr>
            <w:tcW w:w="520" w:type="pct"/>
            <w:vMerge/>
            <w:textDirection w:val="btLr"/>
          </w:tcPr>
          <w:p w14:paraId="032B6A0E" w14:textId="77777777" w:rsidR="00645E29" w:rsidRPr="00645E29" w:rsidRDefault="00645E29" w:rsidP="00645E29">
            <w:pPr>
              <w:ind w:left="113" w:right="113"/>
              <w:jc w:val="center"/>
              <w:rPr>
                <w:rFonts w:eastAsia="Calibri" w:cs="Times New Roman"/>
              </w:rPr>
            </w:pPr>
          </w:p>
        </w:tc>
        <w:tc>
          <w:tcPr>
            <w:tcW w:w="523" w:type="pct"/>
            <w:gridSpan w:val="2"/>
            <w:vMerge/>
          </w:tcPr>
          <w:p w14:paraId="33903FCD" w14:textId="77777777" w:rsidR="00645E29" w:rsidRPr="00645E29" w:rsidRDefault="00645E29" w:rsidP="00645E29">
            <w:pPr>
              <w:rPr>
                <w:rFonts w:eastAsia="Calibri" w:cs="Times New Roman"/>
              </w:rPr>
            </w:pPr>
          </w:p>
        </w:tc>
        <w:tc>
          <w:tcPr>
            <w:tcW w:w="1405" w:type="pct"/>
            <w:gridSpan w:val="8"/>
          </w:tcPr>
          <w:p w14:paraId="3FEC7577" w14:textId="77777777" w:rsidR="00645E29" w:rsidRPr="00645E29" w:rsidRDefault="00645E29" w:rsidP="00645E29">
            <w:pPr>
              <w:jc w:val="center"/>
              <w:rPr>
                <w:rFonts w:eastAsia="Calibri" w:cs="Times New Roman"/>
              </w:rPr>
            </w:pPr>
            <w:r w:rsidRPr="00645E29">
              <w:rPr>
                <w:rFonts w:eastAsia="Calibri" w:cs="Times New Roman"/>
              </w:rPr>
              <w:t>liczba osób zadowolonych ze spotkań przeprowadzonych przez LGD</w:t>
            </w:r>
          </w:p>
        </w:tc>
        <w:tc>
          <w:tcPr>
            <w:tcW w:w="457" w:type="pct"/>
            <w:gridSpan w:val="3"/>
          </w:tcPr>
          <w:p w14:paraId="6D63267A" w14:textId="77777777" w:rsidR="00645E29" w:rsidRPr="00645E29" w:rsidRDefault="00645E29" w:rsidP="00645E29">
            <w:pPr>
              <w:jc w:val="center"/>
              <w:rPr>
                <w:rFonts w:eastAsia="Calibri" w:cs="Times New Roman"/>
              </w:rPr>
            </w:pPr>
            <w:r w:rsidRPr="00645E29">
              <w:rPr>
                <w:rFonts w:eastAsia="Calibri" w:cs="Times New Roman"/>
              </w:rPr>
              <w:t>sztuka</w:t>
            </w:r>
          </w:p>
        </w:tc>
        <w:tc>
          <w:tcPr>
            <w:tcW w:w="720" w:type="pct"/>
            <w:gridSpan w:val="6"/>
          </w:tcPr>
          <w:p w14:paraId="0FC804C5" w14:textId="77777777" w:rsidR="00645E29" w:rsidRPr="00645E29" w:rsidRDefault="00645E29" w:rsidP="00645E29">
            <w:pPr>
              <w:jc w:val="center"/>
              <w:rPr>
                <w:rFonts w:eastAsia="Calibri" w:cs="Times New Roman"/>
              </w:rPr>
            </w:pPr>
            <w:r w:rsidRPr="00645E29">
              <w:rPr>
                <w:rFonts w:eastAsia="Calibri" w:cs="Times New Roman"/>
              </w:rPr>
              <w:t>0</w:t>
            </w:r>
          </w:p>
        </w:tc>
        <w:tc>
          <w:tcPr>
            <w:tcW w:w="610" w:type="pct"/>
            <w:gridSpan w:val="6"/>
          </w:tcPr>
          <w:p w14:paraId="076BA328" w14:textId="77777777" w:rsidR="00645E29" w:rsidRPr="00645E29" w:rsidRDefault="00645E29" w:rsidP="00645E29">
            <w:pPr>
              <w:jc w:val="center"/>
              <w:rPr>
                <w:rFonts w:eastAsia="Calibri" w:cs="Times New Roman"/>
              </w:rPr>
            </w:pPr>
            <w:r w:rsidRPr="00645E29">
              <w:rPr>
                <w:rFonts w:eastAsia="Calibri" w:cs="Times New Roman"/>
              </w:rPr>
              <w:t>600</w:t>
            </w:r>
          </w:p>
        </w:tc>
        <w:tc>
          <w:tcPr>
            <w:tcW w:w="766" w:type="pct"/>
          </w:tcPr>
          <w:p w14:paraId="475EE1BD" w14:textId="77777777" w:rsidR="00645E29" w:rsidRPr="00645E29" w:rsidRDefault="00645E29" w:rsidP="00645E29">
            <w:pPr>
              <w:jc w:val="center"/>
              <w:rPr>
                <w:rFonts w:eastAsia="Calibri" w:cs="Times New Roman"/>
              </w:rPr>
            </w:pPr>
            <w:r w:rsidRPr="00645E29">
              <w:rPr>
                <w:rFonts w:eastAsia="Calibri" w:cs="Times New Roman"/>
              </w:rPr>
              <w:t xml:space="preserve">ankiety ewaluacyjne ze spotkań </w:t>
            </w:r>
          </w:p>
        </w:tc>
      </w:tr>
      <w:tr w:rsidR="00645E29" w:rsidRPr="00645E29" w14:paraId="021CD08B" w14:textId="77777777" w:rsidTr="00C10E1D">
        <w:tc>
          <w:tcPr>
            <w:tcW w:w="520" w:type="pct"/>
            <w:vMerge/>
          </w:tcPr>
          <w:p w14:paraId="0B2FDA0E" w14:textId="77777777" w:rsidR="00645E29" w:rsidRPr="00645E29" w:rsidRDefault="00645E29" w:rsidP="00645E29">
            <w:pPr>
              <w:rPr>
                <w:rFonts w:eastAsia="Calibri" w:cs="Times New Roman"/>
              </w:rPr>
            </w:pPr>
          </w:p>
        </w:tc>
        <w:tc>
          <w:tcPr>
            <w:tcW w:w="523" w:type="pct"/>
            <w:gridSpan w:val="2"/>
            <w:vMerge/>
          </w:tcPr>
          <w:p w14:paraId="45CCF4F9" w14:textId="77777777" w:rsidR="00645E29" w:rsidRPr="00645E29" w:rsidRDefault="00645E29" w:rsidP="00645E29">
            <w:pPr>
              <w:rPr>
                <w:rFonts w:eastAsia="Calibri" w:cs="Times New Roman"/>
              </w:rPr>
            </w:pPr>
          </w:p>
        </w:tc>
        <w:tc>
          <w:tcPr>
            <w:tcW w:w="1405" w:type="pct"/>
            <w:gridSpan w:val="8"/>
          </w:tcPr>
          <w:p w14:paraId="62DEBC89" w14:textId="77777777" w:rsidR="00645E29" w:rsidRPr="00645E29" w:rsidRDefault="00645E29" w:rsidP="00645E29">
            <w:pPr>
              <w:jc w:val="center"/>
              <w:rPr>
                <w:rFonts w:eastAsia="Calibri" w:cs="Times New Roman"/>
              </w:rPr>
            </w:pPr>
            <w:r w:rsidRPr="00645E29">
              <w:rPr>
                <w:rFonts w:eastAsia="Calibri" w:cs="Times New Roman"/>
              </w:rPr>
              <w:t>liczba projektów wykorzystujących lokalne zasoby przyrodnicze, kulturowe, historyczne, turystyczne, produkty lokalne</w:t>
            </w:r>
          </w:p>
        </w:tc>
        <w:tc>
          <w:tcPr>
            <w:tcW w:w="457" w:type="pct"/>
            <w:gridSpan w:val="3"/>
          </w:tcPr>
          <w:p w14:paraId="15F3C9EF" w14:textId="77777777" w:rsidR="00645E29" w:rsidRPr="00645E29" w:rsidRDefault="00645E29" w:rsidP="00645E29">
            <w:pPr>
              <w:jc w:val="center"/>
              <w:rPr>
                <w:rFonts w:eastAsia="Calibri" w:cs="Times New Roman"/>
              </w:rPr>
            </w:pPr>
            <w:r w:rsidRPr="00645E29">
              <w:rPr>
                <w:rFonts w:eastAsia="Calibri" w:cs="Times New Roman"/>
              </w:rPr>
              <w:t>sztuka</w:t>
            </w:r>
          </w:p>
        </w:tc>
        <w:tc>
          <w:tcPr>
            <w:tcW w:w="720" w:type="pct"/>
            <w:gridSpan w:val="6"/>
          </w:tcPr>
          <w:p w14:paraId="44969A75" w14:textId="77777777" w:rsidR="00645E29" w:rsidRPr="00645E29" w:rsidRDefault="00645E29" w:rsidP="00645E29">
            <w:pPr>
              <w:jc w:val="center"/>
              <w:rPr>
                <w:rFonts w:eastAsia="Calibri" w:cs="Times New Roman"/>
              </w:rPr>
            </w:pPr>
            <w:r w:rsidRPr="00645E29">
              <w:rPr>
                <w:rFonts w:eastAsia="Calibri" w:cs="Times New Roman"/>
              </w:rPr>
              <w:t>0</w:t>
            </w:r>
          </w:p>
        </w:tc>
        <w:tc>
          <w:tcPr>
            <w:tcW w:w="610" w:type="pct"/>
            <w:gridSpan w:val="6"/>
          </w:tcPr>
          <w:p w14:paraId="60B06307" w14:textId="77777777" w:rsidR="00645E29" w:rsidRPr="00645E29" w:rsidRDefault="00645E29" w:rsidP="00645E29">
            <w:pPr>
              <w:jc w:val="center"/>
              <w:rPr>
                <w:rFonts w:eastAsia="Calibri" w:cs="Times New Roman"/>
              </w:rPr>
            </w:pPr>
            <w:r w:rsidRPr="00645E29">
              <w:rPr>
                <w:rFonts w:eastAsia="Calibri" w:cs="Times New Roman"/>
              </w:rPr>
              <w:t>1</w:t>
            </w:r>
          </w:p>
        </w:tc>
        <w:tc>
          <w:tcPr>
            <w:tcW w:w="766" w:type="pct"/>
          </w:tcPr>
          <w:p w14:paraId="69D3EC4A" w14:textId="77777777" w:rsidR="00645E29" w:rsidRPr="00645E29" w:rsidRDefault="00645E29" w:rsidP="00645E29">
            <w:pPr>
              <w:jc w:val="center"/>
              <w:rPr>
                <w:rFonts w:eastAsia="Calibri" w:cs="Times New Roman"/>
              </w:rPr>
            </w:pPr>
            <w:r w:rsidRPr="00645E29">
              <w:rPr>
                <w:rFonts w:eastAsia="Calibri" w:cs="Times New Roman"/>
              </w:rPr>
              <w:t>sprawozdanie LGD z realizacji projektu</w:t>
            </w:r>
          </w:p>
        </w:tc>
      </w:tr>
      <w:tr w:rsidR="00645E29" w:rsidRPr="00645E29" w14:paraId="3737CC6A" w14:textId="77777777" w:rsidTr="00C10E1D">
        <w:tc>
          <w:tcPr>
            <w:tcW w:w="520" w:type="pct"/>
            <w:vMerge/>
          </w:tcPr>
          <w:p w14:paraId="26790910" w14:textId="77777777" w:rsidR="00645E29" w:rsidRPr="00645E29" w:rsidRDefault="00645E29" w:rsidP="00645E29">
            <w:pPr>
              <w:rPr>
                <w:rFonts w:eastAsia="Calibri" w:cs="Times New Roman"/>
              </w:rPr>
            </w:pPr>
          </w:p>
        </w:tc>
        <w:tc>
          <w:tcPr>
            <w:tcW w:w="523" w:type="pct"/>
            <w:gridSpan w:val="2"/>
            <w:vMerge/>
          </w:tcPr>
          <w:p w14:paraId="0C5D76DF" w14:textId="77777777" w:rsidR="00645E29" w:rsidRPr="00645E29" w:rsidRDefault="00645E29" w:rsidP="00645E29">
            <w:pPr>
              <w:rPr>
                <w:rFonts w:eastAsia="Calibri" w:cs="Times New Roman"/>
              </w:rPr>
            </w:pPr>
          </w:p>
        </w:tc>
        <w:tc>
          <w:tcPr>
            <w:tcW w:w="1405" w:type="pct"/>
            <w:gridSpan w:val="8"/>
          </w:tcPr>
          <w:p w14:paraId="78A5FB23" w14:textId="77777777" w:rsidR="00645E29" w:rsidRPr="00645E29" w:rsidRDefault="00645E29" w:rsidP="00645E29">
            <w:pPr>
              <w:jc w:val="center"/>
              <w:rPr>
                <w:rFonts w:eastAsia="Calibri" w:cs="Times New Roman"/>
              </w:rPr>
            </w:pPr>
            <w:r w:rsidRPr="00645E29">
              <w:rPr>
                <w:rFonts w:eastAsia="Calibri" w:cs="Times New Roman"/>
              </w:rPr>
              <w:t xml:space="preserve">liczba projektów skierowana do następujących grup docelowych: przedsiębiorcy, grupy </w:t>
            </w:r>
            <w:proofErr w:type="spellStart"/>
            <w:r w:rsidRPr="00645E29">
              <w:rPr>
                <w:rFonts w:eastAsia="Calibri" w:cs="Times New Roman"/>
              </w:rPr>
              <w:t>defaworyzowane</w:t>
            </w:r>
            <w:proofErr w:type="spellEnd"/>
            <w:r w:rsidRPr="00645E29">
              <w:rPr>
                <w:rFonts w:eastAsia="Calibri" w:cs="Times New Roman"/>
              </w:rPr>
              <w:t>, młodzież, turyści, inne</w:t>
            </w:r>
          </w:p>
        </w:tc>
        <w:tc>
          <w:tcPr>
            <w:tcW w:w="457" w:type="pct"/>
            <w:gridSpan w:val="3"/>
          </w:tcPr>
          <w:p w14:paraId="12A05B6A" w14:textId="77777777" w:rsidR="00645E29" w:rsidRPr="00645E29" w:rsidRDefault="00645E29" w:rsidP="00645E29">
            <w:pPr>
              <w:jc w:val="center"/>
              <w:rPr>
                <w:rFonts w:eastAsia="Calibri" w:cs="Times New Roman"/>
              </w:rPr>
            </w:pPr>
            <w:r w:rsidRPr="00645E29">
              <w:rPr>
                <w:rFonts w:eastAsia="Calibri" w:cs="Times New Roman"/>
              </w:rPr>
              <w:t>sztuka</w:t>
            </w:r>
          </w:p>
        </w:tc>
        <w:tc>
          <w:tcPr>
            <w:tcW w:w="720" w:type="pct"/>
            <w:gridSpan w:val="6"/>
          </w:tcPr>
          <w:p w14:paraId="2CDFA1FD" w14:textId="77777777" w:rsidR="00645E29" w:rsidRPr="00645E29" w:rsidRDefault="00645E29" w:rsidP="00645E29">
            <w:pPr>
              <w:jc w:val="center"/>
              <w:rPr>
                <w:rFonts w:eastAsia="Calibri" w:cs="Times New Roman"/>
              </w:rPr>
            </w:pPr>
            <w:r w:rsidRPr="00645E29">
              <w:rPr>
                <w:rFonts w:eastAsia="Calibri" w:cs="Times New Roman"/>
              </w:rPr>
              <w:t>0</w:t>
            </w:r>
          </w:p>
        </w:tc>
        <w:tc>
          <w:tcPr>
            <w:tcW w:w="610" w:type="pct"/>
            <w:gridSpan w:val="6"/>
          </w:tcPr>
          <w:p w14:paraId="1A562E65" w14:textId="77777777" w:rsidR="00645E29" w:rsidRPr="00645E29" w:rsidRDefault="00645E29" w:rsidP="00645E29">
            <w:pPr>
              <w:jc w:val="center"/>
              <w:rPr>
                <w:rFonts w:eastAsia="Calibri" w:cs="Times New Roman"/>
              </w:rPr>
            </w:pPr>
            <w:r w:rsidRPr="00645E29">
              <w:rPr>
                <w:rFonts w:eastAsia="Calibri" w:cs="Times New Roman"/>
              </w:rPr>
              <w:t>1</w:t>
            </w:r>
          </w:p>
        </w:tc>
        <w:tc>
          <w:tcPr>
            <w:tcW w:w="766" w:type="pct"/>
          </w:tcPr>
          <w:p w14:paraId="773E971B" w14:textId="77777777" w:rsidR="00645E29" w:rsidRPr="00645E29" w:rsidRDefault="00645E29" w:rsidP="00645E29">
            <w:pPr>
              <w:jc w:val="center"/>
              <w:rPr>
                <w:rFonts w:eastAsia="Calibri" w:cs="Times New Roman"/>
              </w:rPr>
            </w:pPr>
            <w:r w:rsidRPr="00645E29">
              <w:rPr>
                <w:rFonts w:eastAsia="Calibri" w:cs="Times New Roman"/>
              </w:rPr>
              <w:t>Sprawozdanie LGD z realizacji projektu</w:t>
            </w:r>
          </w:p>
        </w:tc>
      </w:tr>
      <w:tr w:rsidR="00645E29" w:rsidRPr="00645E29" w14:paraId="2BA29B01" w14:textId="77777777" w:rsidTr="00C10E1D">
        <w:tc>
          <w:tcPr>
            <w:tcW w:w="1247" w:type="pct"/>
            <w:gridSpan w:val="4"/>
            <w:vMerge w:val="restart"/>
            <w:shd w:val="clear" w:color="auto" w:fill="D9D9D9"/>
          </w:tcPr>
          <w:p w14:paraId="72A9BDAB" w14:textId="77777777" w:rsidR="00645E29" w:rsidRPr="00645E29" w:rsidRDefault="00645E29" w:rsidP="00645E29">
            <w:pPr>
              <w:spacing w:after="0"/>
              <w:jc w:val="center"/>
              <w:rPr>
                <w:rFonts w:eastAsia="Calibri" w:cs="Times New Roman"/>
              </w:rPr>
            </w:pPr>
            <w:r w:rsidRPr="00645E29">
              <w:rPr>
                <w:rFonts w:eastAsia="Calibri" w:cs="Times New Roman"/>
              </w:rPr>
              <w:t>Przedsięwzięcia</w:t>
            </w:r>
          </w:p>
        </w:tc>
        <w:tc>
          <w:tcPr>
            <w:tcW w:w="524" w:type="pct"/>
            <w:gridSpan w:val="2"/>
            <w:vMerge w:val="restart"/>
            <w:shd w:val="clear" w:color="auto" w:fill="D9D9D9"/>
          </w:tcPr>
          <w:p w14:paraId="74DE4E0A" w14:textId="77777777" w:rsidR="00645E29" w:rsidRPr="00645E29" w:rsidRDefault="00645E29" w:rsidP="00645E29">
            <w:pPr>
              <w:spacing w:after="0"/>
              <w:jc w:val="center"/>
              <w:rPr>
                <w:rFonts w:eastAsia="Calibri" w:cs="Times New Roman"/>
              </w:rPr>
            </w:pPr>
            <w:r w:rsidRPr="00645E29">
              <w:rPr>
                <w:rFonts w:eastAsia="Calibri" w:cs="Times New Roman"/>
              </w:rPr>
              <w:t>Grupy docelowe</w:t>
            </w:r>
          </w:p>
        </w:tc>
        <w:tc>
          <w:tcPr>
            <w:tcW w:w="376" w:type="pct"/>
            <w:gridSpan w:val="2"/>
            <w:vMerge w:val="restart"/>
            <w:shd w:val="clear" w:color="auto" w:fill="D9D9D9"/>
          </w:tcPr>
          <w:p w14:paraId="0F64DED4" w14:textId="77777777" w:rsidR="00645E29" w:rsidRPr="00645E29" w:rsidRDefault="00645E29" w:rsidP="00645E29">
            <w:pPr>
              <w:spacing w:after="0"/>
              <w:jc w:val="center"/>
              <w:rPr>
                <w:rFonts w:eastAsia="Calibri" w:cs="Times New Roman"/>
              </w:rPr>
            </w:pPr>
            <w:r w:rsidRPr="00645E29">
              <w:rPr>
                <w:rFonts w:eastAsia="Calibri" w:cs="Times New Roman"/>
              </w:rPr>
              <w:t>Sposób realizacji</w:t>
            </w:r>
          </w:p>
        </w:tc>
        <w:tc>
          <w:tcPr>
            <w:tcW w:w="2087" w:type="pct"/>
            <w:gridSpan w:val="18"/>
            <w:shd w:val="clear" w:color="auto" w:fill="D9D9D9"/>
          </w:tcPr>
          <w:p w14:paraId="2BC534F9" w14:textId="77777777" w:rsidR="00645E29" w:rsidRPr="00645E29" w:rsidRDefault="00645E29" w:rsidP="00645E29">
            <w:pPr>
              <w:spacing w:after="0"/>
              <w:jc w:val="center"/>
              <w:rPr>
                <w:rFonts w:eastAsia="Calibri" w:cs="Times New Roman"/>
              </w:rPr>
            </w:pPr>
            <w:r w:rsidRPr="00645E29">
              <w:rPr>
                <w:rFonts w:eastAsia="Calibri" w:cs="Times New Roman"/>
              </w:rPr>
              <w:t>Wskaźniki produktu</w:t>
            </w:r>
          </w:p>
        </w:tc>
        <w:tc>
          <w:tcPr>
            <w:tcW w:w="766" w:type="pct"/>
            <w:vMerge w:val="restart"/>
            <w:shd w:val="clear" w:color="auto" w:fill="D9D9D9"/>
          </w:tcPr>
          <w:p w14:paraId="478DF2A6" w14:textId="77777777" w:rsidR="00645E29" w:rsidRPr="00645E29" w:rsidRDefault="00645E29" w:rsidP="00645E29">
            <w:pPr>
              <w:spacing w:after="0"/>
              <w:jc w:val="center"/>
              <w:rPr>
                <w:rFonts w:eastAsia="Calibri" w:cs="Times New Roman"/>
              </w:rPr>
            </w:pPr>
            <w:r w:rsidRPr="00645E29">
              <w:rPr>
                <w:rFonts w:eastAsia="Calibri" w:cs="Times New Roman"/>
              </w:rPr>
              <w:t>Źródło danych/sposób pomiaru</w:t>
            </w:r>
          </w:p>
        </w:tc>
      </w:tr>
      <w:tr w:rsidR="00645E29" w:rsidRPr="00645E29" w14:paraId="096AB45D" w14:textId="77777777" w:rsidTr="00C10E1D">
        <w:tc>
          <w:tcPr>
            <w:tcW w:w="1247" w:type="pct"/>
            <w:gridSpan w:val="4"/>
            <w:vMerge/>
            <w:shd w:val="clear" w:color="auto" w:fill="DB8DAB"/>
          </w:tcPr>
          <w:p w14:paraId="182140E5" w14:textId="77777777" w:rsidR="00645E29" w:rsidRPr="00645E29" w:rsidRDefault="00645E29" w:rsidP="00645E29">
            <w:pPr>
              <w:jc w:val="center"/>
              <w:rPr>
                <w:rFonts w:eastAsia="Calibri" w:cs="Times New Roman"/>
                <w:color w:val="FFFFFF"/>
              </w:rPr>
            </w:pPr>
          </w:p>
        </w:tc>
        <w:tc>
          <w:tcPr>
            <w:tcW w:w="524" w:type="pct"/>
            <w:gridSpan w:val="2"/>
            <w:vMerge/>
            <w:shd w:val="clear" w:color="auto" w:fill="DB8DAB"/>
          </w:tcPr>
          <w:p w14:paraId="4EC34843" w14:textId="77777777" w:rsidR="00645E29" w:rsidRPr="00645E29" w:rsidRDefault="00645E29" w:rsidP="00645E29">
            <w:pPr>
              <w:jc w:val="center"/>
              <w:rPr>
                <w:rFonts w:eastAsia="Calibri" w:cs="Times New Roman"/>
                <w:color w:val="FFFFFF"/>
              </w:rPr>
            </w:pPr>
          </w:p>
        </w:tc>
        <w:tc>
          <w:tcPr>
            <w:tcW w:w="376" w:type="pct"/>
            <w:gridSpan w:val="2"/>
            <w:vMerge/>
            <w:shd w:val="clear" w:color="auto" w:fill="DB8DAB"/>
          </w:tcPr>
          <w:p w14:paraId="34B81F96" w14:textId="77777777" w:rsidR="00645E29" w:rsidRPr="00645E29" w:rsidRDefault="00645E29" w:rsidP="00645E29">
            <w:pPr>
              <w:jc w:val="center"/>
              <w:rPr>
                <w:rFonts w:eastAsia="Calibri" w:cs="Times New Roman"/>
                <w:color w:val="FFFFFF"/>
              </w:rPr>
            </w:pPr>
          </w:p>
        </w:tc>
        <w:tc>
          <w:tcPr>
            <w:tcW w:w="1042" w:type="pct"/>
            <w:gridSpan w:val="9"/>
            <w:vMerge w:val="restart"/>
            <w:shd w:val="clear" w:color="auto" w:fill="D9D9D9"/>
          </w:tcPr>
          <w:p w14:paraId="16A090E4" w14:textId="77777777" w:rsidR="00645E29" w:rsidRPr="00645E29" w:rsidRDefault="00645E29" w:rsidP="00645E29">
            <w:pPr>
              <w:jc w:val="center"/>
              <w:rPr>
                <w:rFonts w:eastAsia="Calibri" w:cs="Times New Roman"/>
              </w:rPr>
            </w:pPr>
            <w:r w:rsidRPr="00645E29">
              <w:rPr>
                <w:rFonts w:eastAsia="Calibri" w:cs="Times New Roman"/>
              </w:rPr>
              <w:t>Nazwa</w:t>
            </w:r>
          </w:p>
        </w:tc>
        <w:tc>
          <w:tcPr>
            <w:tcW w:w="436" w:type="pct"/>
            <w:gridSpan w:val="3"/>
            <w:vMerge w:val="restart"/>
            <w:shd w:val="clear" w:color="auto" w:fill="D9D9D9"/>
          </w:tcPr>
          <w:p w14:paraId="28E334AD" w14:textId="77777777" w:rsidR="00645E29" w:rsidRPr="00645E29" w:rsidRDefault="00645E29" w:rsidP="00645E29">
            <w:pPr>
              <w:jc w:val="center"/>
              <w:rPr>
                <w:rFonts w:eastAsia="Calibri" w:cs="Times New Roman"/>
              </w:rPr>
            </w:pPr>
            <w:r w:rsidRPr="00645E29">
              <w:rPr>
                <w:rFonts w:eastAsia="Calibri" w:cs="Times New Roman"/>
              </w:rPr>
              <w:t>Jednostka miary</w:t>
            </w:r>
          </w:p>
        </w:tc>
        <w:tc>
          <w:tcPr>
            <w:tcW w:w="610" w:type="pct"/>
            <w:gridSpan w:val="6"/>
            <w:shd w:val="clear" w:color="auto" w:fill="D9D9D9"/>
          </w:tcPr>
          <w:p w14:paraId="2F688D04" w14:textId="77777777" w:rsidR="00645E29" w:rsidRPr="00645E29" w:rsidRDefault="00645E29" w:rsidP="00645E29">
            <w:pPr>
              <w:jc w:val="center"/>
              <w:rPr>
                <w:rFonts w:eastAsia="Calibri" w:cs="Times New Roman"/>
              </w:rPr>
            </w:pPr>
            <w:r w:rsidRPr="00645E29">
              <w:rPr>
                <w:rFonts w:eastAsia="Calibri" w:cs="Times New Roman"/>
              </w:rPr>
              <w:t>wartość</w:t>
            </w:r>
          </w:p>
        </w:tc>
        <w:tc>
          <w:tcPr>
            <w:tcW w:w="766" w:type="pct"/>
            <w:vMerge/>
            <w:shd w:val="clear" w:color="auto" w:fill="DB8DAB"/>
          </w:tcPr>
          <w:p w14:paraId="58F6A6D2" w14:textId="77777777" w:rsidR="00645E29" w:rsidRPr="00645E29" w:rsidRDefault="00645E29" w:rsidP="00645E29">
            <w:pPr>
              <w:rPr>
                <w:rFonts w:eastAsia="Calibri" w:cs="Times New Roman"/>
                <w:color w:val="FFFFFF"/>
              </w:rPr>
            </w:pPr>
          </w:p>
        </w:tc>
      </w:tr>
      <w:tr w:rsidR="00645E29" w:rsidRPr="00645E29" w14:paraId="29852F0B" w14:textId="77777777" w:rsidTr="00C10E1D">
        <w:trPr>
          <w:trHeight w:val="435"/>
        </w:trPr>
        <w:tc>
          <w:tcPr>
            <w:tcW w:w="1247" w:type="pct"/>
            <w:gridSpan w:val="4"/>
            <w:vMerge/>
            <w:shd w:val="clear" w:color="auto" w:fill="DB8DAB"/>
          </w:tcPr>
          <w:p w14:paraId="5D9600BE" w14:textId="77777777" w:rsidR="00645E29" w:rsidRPr="00645E29" w:rsidRDefault="00645E29" w:rsidP="00645E29">
            <w:pPr>
              <w:jc w:val="center"/>
              <w:rPr>
                <w:rFonts w:eastAsia="Calibri" w:cs="Times New Roman"/>
                <w:color w:val="FFFFFF"/>
              </w:rPr>
            </w:pPr>
          </w:p>
        </w:tc>
        <w:tc>
          <w:tcPr>
            <w:tcW w:w="524" w:type="pct"/>
            <w:gridSpan w:val="2"/>
            <w:vMerge/>
            <w:shd w:val="clear" w:color="auto" w:fill="DB8DAB"/>
          </w:tcPr>
          <w:p w14:paraId="5EA75243" w14:textId="77777777" w:rsidR="00645E29" w:rsidRPr="00645E29" w:rsidRDefault="00645E29" w:rsidP="00645E29">
            <w:pPr>
              <w:jc w:val="center"/>
              <w:rPr>
                <w:rFonts w:eastAsia="Calibri" w:cs="Times New Roman"/>
                <w:color w:val="FFFFFF"/>
              </w:rPr>
            </w:pPr>
          </w:p>
        </w:tc>
        <w:tc>
          <w:tcPr>
            <w:tcW w:w="376" w:type="pct"/>
            <w:gridSpan w:val="2"/>
            <w:vMerge/>
            <w:shd w:val="clear" w:color="auto" w:fill="DB8DAB"/>
          </w:tcPr>
          <w:p w14:paraId="540BBAFE" w14:textId="77777777" w:rsidR="00645E29" w:rsidRPr="00645E29" w:rsidRDefault="00645E29" w:rsidP="00645E29">
            <w:pPr>
              <w:jc w:val="center"/>
              <w:rPr>
                <w:rFonts w:eastAsia="Calibri" w:cs="Times New Roman"/>
                <w:color w:val="FFFFFF"/>
              </w:rPr>
            </w:pPr>
          </w:p>
        </w:tc>
        <w:tc>
          <w:tcPr>
            <w:tcW w:w="1042" w:type="pct"/>
            <w:gridSpan w:val="9"/>
            <w:vMerge/>
            <w:shd w:val="clear" w:color="auto" w:fill="D9D9D9"/>
          </w:tcPr>
          <w:p w14:paraId="61117644" w14:textId="77777777" w:rsidR="00645E29" w:rsidRPr="00645E29" w:rsidRDefault="00645E29" w:rsidP="00645E29">
            <w:pPr>
              <w:jc w:val="center"/>
              <w:rPr>
                <w:rFonts w:eastAsia="Calibri" w:cs="Times New Roman"/>
              </w:rPr>
            </w:pPr>
          </w:p>
        </w:tc>
        <w:tc>
          <w:tcPr>
            <w:tcW w:w="436" w:type="pct"/>
            <w:gridSpan w:val="3"/>
            <w:vMerge/>
            <w:shd w:val="clear" w:color="auto" w:fill="D9D9D9"/>
          </w:tcPr>
          <w:p w14:paraId="75F3004B" w14:textId="77777777" w:rsidR="00645E29" w:rsidRPr="00645E29" w:rsidRDefault="00645E29" w:rsidP="00645E29">
            <w:pPr>
              <w:jc w:val="center"/>
              <w:rPr>
                <w:rFonts w:eastAsia="Calibri" w:cs="Times New Roman"/>
              </w:rPr>
            </w:pPr>
          </w:p>
        </w:tc>
        <w:tc>
          <w:tcPr>
            <w:tcW w:w="452" w:type="pct"/>
            <w:gridSpan w:val="5"/>
            <w:shd w:val="clear" w:color="auto" w:fill="D9D9D9"/>
          </w:tcPr>
          <w:p w14:paraId="065F252D" w14:textId="77777777" w:rsidR="00645E29" w:rsidRPr="00645E29" w:rsidRDefault="00645E29" w:rsidP="00645E29">
            <w:pPr>
              <w:jc w:val="center"/>
              <w:rPr>
                <w:rFonts w:eastAsia="Calibri" w:cs="Times New Roman"/>
              </w:rPr>
            </w:pPr>
            <w:r w:rsidRPr="00645E29">
              <w:rPr>
                <w:rFonts w:eastAsia="Calibri" w:cs="Times New Roman"/>
              </w:rPr>
              <w:t>początkowa</w:t>
            </w:r>
          </w:p>
        </w:tc>
        <w:tc>
          <w:tcPr>
            <w:tcW w:w="158" w:type="pct"/>
            <w:shd w:val="clear" w:color="auto" w:fill="D9D9D9"/>
          </w:tcPr>
          <w:p w14:paraId="0B21E06E" w14:textId="77777777" w:rsidR="00645E29" w:rsidRPr="00645E29" w:rsidRDefault="00645E29" w:rsidP="00645E29">
            <w:pPr>
              <w:jc w:val="center"/>
              <w:rPr>
                <w:rFonts w:eastAsia="Calibri" w:cs="Times New Roman"/>
              </w:rPr>
            </w:pPr>
            <w:r w:rsidRPr="00645E29">
              <w:rPr>
                <w:rFonts w:eastAsia="Calibri" w:cs="Times New Roman"/>
              </w:rPr>
              <w:t>końcowa</w:t>
            </w:r>
          </w:p>
        </w:tc>
        <w:tc>
          <w:tcPr>
            <w:tcW w:w="766" w:type="pct"/>
            <w:vMerge/>
            <w:shd w:val="clear" w:color="auto" w:fill="DB8DAB"/>
          </w:tcPr>
          <w:p w14:paraId="2DAB8E77" w14:textId="77777777" w:rsidR="00645E29" w:rsidRPr="00645E29" w:rsidRDefault="00645E29" w:rsidP="00645E29">
            <w:pPr>
              <w:rPr>
                <w:rFonts w:eastAsia="Calibri" w:cs="Times New Roman"/>
                <w:color w:val="FFFFFF"/>
              </w:rPr>
            </w:pPr>
          </w:p>
        </w:tc>
      </w:tr>
      <w:tr w:rsidR="00645E29" w:rsidRPr="00645E29" w14:paraId="0BA42A6A" w14:textId="77777777" w:rsidTr="00C10E1D">
        <w:trPr>
          <w:trHeight w:val="1134"/>
        </w:trPr>
        <w:tc>
          <w:tcPr>
            <w:tcW w:w="520" w:type="pct"/>
            <w:textDirection w:val="btLr"/>
          </w:tcPr>
          <w:p w14:paraId="756A7B3B" w14:textId="77777777" w:rsidR="00645E29" w:rsidRPr="00645E29" w:rsidRDefault="00645E29" w:rsidP="00645E29">
            <w:pPr>
              <w:ind w:left="113" w:right="113"/>
              <w:jc w:val="center"/>
              <w:rPr>
                <w:rFonts w:eastAsia="Calibri" w:cs="Times New Roman"/>
                <w:b/>
                <w:bCs/>
              </w:rPr>
            </w:pPr>
            <w:r w:rsidRPr="00645E29">
              <w:rPr>
                <w:rFonts w:eastAsia="Calibri" w:cs="Times New Roman"/>
              </w:rPr>
              <w:t>W1.1.1</w:t>
            </w:r>
          </w:p>
        </w:tc>
        <w:tc>
          <w:tcPr>
            <w:tcW w:w="727" w:type="pct"/>
            <w:gridSpan w:val="3"/>
          </w:tcPr>
          <w:p w14:paraId="11067628" w14:textId="77777777" w:rsidR="00645E29" w:rsidRPr="00645E29" w:rsidRDefault="00645E29" w:rsidP="00645E29">
            <w:pPr>
              <w:jc w:val="center"/>
              <w:rPr>
                <w:rFonts w:eastAsia="Calibri" w:cs="Times New Roman"/>
              </w:rPr>
            </w:pPr>
            <w:r w:rsidRPr="00645E29">
              <w:rPr>
                <w:rFonts w:eastAsia="Calibri" w:cs="Times New Roman"/>
              </w:rPr>
              <w:t>1.1.1. Realizacja inicjatyw na rzecz integracji lokalnej społeczności</w:t>
            </w:r>
          </w:p>
        </w:tc>
        <w:tc>
          <w:tcPr>
            <w:tcW w:w="524" w:type="pct"/>
            <w:gridSpan w:val="2"/>
          </w:tcPr>
          <w:p w14:paraId="3FEF896A" w14:textId="77777777" w:rsidR="00645E29" w:rsidRPr="00645E29" w:rsidRDefault="00645E29" w:rsidP="00645E29">
            <w:pPr>
              <w:jc w:val="center"/>
              <w:rPr>
                <w:rFonts w:eastAsia="Calibri" w:cs="Times New Roman"/>
              </w:rPr>
            </w:pPr>
            <w:r w:rsidRPr="00645E29">
              <w:rPr>
                <w:rFonts w:eastAsia="Calibri" w:cs="Times New Roman"/>
              </w:rPr>
              <w:t>organizacje pozarządowe</w:t>
            </w:r>
          </w:p>
        </w:tc>
        <w:tc>
          <w:tcPr>
            <w:tcW w:w="376" w:type="pct"/>
            <w:gridSpan w:val="2"/>
          </w:tcPr>
          <w:p w14:paraId="637779C7" w14:textId="77777777" w:rsidR="00645E29" w:rsidRPr="00645E29" w:rsidRDefault="00645E29" w:rsidP="00645E29">
            <w:pPr>
              <w:jc w:val="center"/>
              <w:rPr>
                <w:rFonts w:eastAsia="Calibri" w:cs="Times New Roman"/>
              </w:rPr>
            </w:pPr>
            <w:r w:rsidRPr="00645E29">
              <w:rPr>
                <w:rFonts w:eastAsia="Calibri" w:cs="Times New Roman"/>
              </w:rPr>
              <w:t>projekt grantowy</w:t>
            </w:r>
          </w:p>
        </w:tc>
        <w:tc>
          <w:tcPr>
            <w:tcW w:w="1042" w:type="pct"/>
            <w:gridSpan w:val="9"/>
          </w:tcPr>
          <w:p w14:paraId="7987B210" w14:textId="77777777" w:rsidR="00645E29" w:rsidRPr="00645E29" w:rsidRDefault="00645E29" w:rsidP="00645E29">
            <w:pPr>
              <w:jc w:val="center"/>
              <w:rPr>
                <w:rFonts w:eastAsia="Calibri" w:cs="Times New Roman"/>
              </w:rPr>
            </w:pPr>
            <w:r w:rsidRPr="00645E29">
              <w:rPr>
                <w:rFonts w:eastAsia="Calibri" w:cs="Times New Roman"/>
              </w:rPr>
              <w:t>liczba inicjatyw podejmowanych na rzecz lokalnej społeczności</w:t>
            </w:r>
          </w:p>
        </w:tc>
        <w:tc>
          <w:tcPr>
            <w:tcW w:w="436" w:type="pct"/>
            <w:gridSpan w:val="3"/>
            <w:textDirection w:val="btLr"/>
          </w:tcPr>
          <w:p w14:paraId="65C709CB" w14:textId="77777777" w:rsidR="00645E29" w:rsidRPr="00645E29" w:rsidRDefault="00645E29" w:rsidP="00645E29">
            <w:pPr>
              <w:ind w:left="113" w:right="113"/>
              <w:jc w:val="center"/>
              <w:rPr>
                <w:rFonts w:eastAsia="Calibri" w:cs="Times New Roman"/>
              </w:rPr>
            </w:pPr>
            <w:r w:rsidRPr="00645E29">
              <w:rPr>
                <w:rFonts w:eastAsia="Calibri" w:cs="Times New Roman"/>
              </w:rPr>
              <w:t>sztuka</w:t>
            </w:r>
          </w:p>
        </w:tc>
        <w:tc>
          <w:tcPr>
            <w:tcW w:w="452" w:type="pct"/>
            <w:gridSpan w:val="5"/>
          </w:tcPr>
          <w:p w14:paraId="1FCFA5DC" w14:textId="77777777" w:rsidR="00645E29" w:rsidRPr="00645E29" w:rsidRDefault="00645E29" w:rsidP="00645E29">
            <w:pPr>
              <w:jc w:val="center"/>
              <w:rPr>
                <w:rFonts w:eastAsia="Calibri" w:cs="Times New Roman"/>
              </w:rPr>
            </w:pPr>
            <w:r w:rsidRPr="00645E29">
              <w:rPr>
                <w:rFonts w:eastAsia="Calibri" w:cs="Times New Roman"/>
              </w:rPr>
              <w:t>0</w:t>
            </w:r>
          </w:p>
        </w:tc>
        <w:tc>
          <w:tcPr>
            <w:tcW w:w="158" w:type="pct"/>
          </w:tcPr>
          <w:p w14:paraId="7C1ABF16" w14:textId="77777777" w:rsidR="00645E29" w:rsidRPr="00645E29" w:rsidRDefault="00645E29" w:rsidP="00645E29">
            <w:pPr>
              <w:jc w:val="center"/>
              <w:rPr>
                <w:rFonts w:eastAsia="Calibri" w:cs="Times New Roman"/>
              </w:rPr>
            </w:pPr>
            <w:r w:rsidRPr="00645E29">
              <w:rPr>
                <w:rFonts w:eastAsia="Calibri" w:cs="Times New Roman"/>
              </w:rPr>
              <w:t>7</w:t>
            </w:r>
          </w:p>
        </w:tc>
        <w:tc>
          <w:tcPr>
            <w:tcW w:w="766" w:type="pct"/>
          </w:tcPr>
          <w:p w14:paraId="2921AADA" w14:textId="77777777" w:rsidR="00645E29" w:rsidRPr="00645E29" w:rsidRDefault="00645E29" w:rsidP="00645E29">
            <w:pPr>
              <w:ind w:left="70"/>
              <w:contextualSpacing/>
              <w:jc w:val="center"/>
              <w:rPr>
                <w:rFonts w:eastAsia="Times New Roman" w:cs="Times New Roman"/>
                <w:lang w:eastAsia="pl-PL"/>
              </w:rPr>
            </w:pPr>
            <w:r w:rsidRPr="00645E29">
              <w:rPr>
                <w:rFonts w:eastAsia="Times New Roman" w:cs="Times New Roman"/>
                <w:lang w:eastAsia="pl-PL"/>
              </w:rPr>
              <w:t>lista wniosków o powierzenie grantu wybranych do dofinansowania i mieszczących się w limicie środków lub sprawozdania z realizacji zadania</w:t>
            </w:r>
          </w:p>
        </w:tc>
      </w:tr>
      <w:tr w:rsidR="00645E29" w:rsidRPr="00645E29" w14:paraId="341E09D0" w14:textId="77777777" w:rsidTr="00C10E1D">
        <w:trPr>
          <w:trHeight w:val="840"/>
        </w:trPr>
        <w:tc>
          <w:tcPr>
            <w:tcW w:w="520" w:type="pct"/>
            <w:vMerge w:val="restart"/>
            <w:textDirection w:val="btLr"/>
          </w:tcPr>
          <w:p w14:paraId="33FBE758" w14:textId="77777777" w:rsidR="00645E29" w:rsidRPr="00645E29" w:rsidRDefault="00645E29" w:rsidP="00645E29">
            <w:pPr>
              <w:ind w:left="113" w:right="113"/>
              <w:jc w:val="center"/>
              <w:rPr>
                <w:rFonts w:eastAsia="Calibri" w:cs="Times New Roman"/>
                <w:b/>
                <w:bCs/>
              </w:rPr>
            </w:pPr>
            <w:r w:rsidRPr="00645E29">
              <w:rPr>
                <w:rFonts w:eastAsia="Calibri" w:cs="Times New Roman"/>
              </w:rPr>
              <w:t>W1.1.2</w:t>
            </w:r>
          </w:p>
        </w:tc>
        <w:tc>
          <w:tcPr>
            <w:tcW w:w="727" w:type="pct"/>
            <w:gridSpan w:val="3"/>
            <w:vMerge w:val="restart"/>
          </w:tcPr>
          <w:p w14:paraId="61E6F5B5" w14:textId="77777777" w:rsidR="00645E29" w:rsidRPr="00645E29" w:rsidRDefault="00645E29" w:rsidP="00645E29">
            <w:pPr>
              <w:jc w:val="center"/>
              <w:rPr>
                <w:rFonts w:eastAsia="Calibri" w:cs="Times New Roman"/>
              </w:rPr>
            </w:pPr>
            <w:r w:rsidRPr="00645E29">
              <w:rPr>
                <w:rFonts w:eastAsia="Calibri" w:cs="Times New Roman"/>
              </w:rPr>
              <w:t>1.1.2. Rozwój potencjału</w:t>
            </w:r>
          </w:p>
          <w:p w14:paraId="746CF951" w14:textId="77777777" w:rsidR="00645E29" w:rsidRPr="00645E29" w:rsidRDefault="00645E29" w:rsidP="00645E29">
            <w:pPr>
              <w:jc w:val="center"/>
              <w:rPr>
                <w:rFonts w:eastAsia="Calibri" w:cs="Times New Roman"/>
              </w:rPr>
            </w:pPr>
            <w:r w:rsidRPr="00645E29">
              <w:rPr>
                <w:rFonts w:eastAsia="Calibri" w:cs="Times New Roman"/>
              </w:rPr>
              <w:t>NGO</w:t>
            </w:r>
          </w:p>
        </w:tc>
        <w:tc>
          <w:tcPr>
            <w:tcW w:w="524" w:type="pct"/>
            <w:gridSpan w:val="2"/>
            <w:vMerge w:val="restart"/>
          </w:tcPr>
          <w:p w14:paraId="13A58D18" w14:textId="77777777" w:rsidR="00645E29" w:rsidRPr="00645E29" w:rsidRDefault="00645E29" w:rsidP="00645E29">
            <w:pPr>
              <w:jc w:val="center"/>
              <w:rPr>
                <w:rFonts w:eastAsia="Calibri" w:cs="Times New Roman"/>
              </w:rPr>
            </w:pPr>
            <w:r w:rsidRPr="00645E29">
              <w:rPr>
                <w:rFonts w:eastAsia="Calibri" w:cs="Times New Roman"/>
              </w:rPr>
              <w:t>organizacje pozarządowe</w:t>
            </w:r>
          </w:p>
        </w:tc>
        <w:tc>
          <w:tcPr>
            <w:tcW w:w="376" w:type="pct"/>
            <w:gridSpan w:val="2"/>
            <w:vMerge w:val="restart"/>
          </w:tcPr>
          <w:p w14:paraId="51227E27" w14:textId="77777777" w:rsidR="00645E29" w:rsidRPr="00645E29" w:rsidRDefault="00645E29" w:rsidP="00645E29">
            <w:pPr>
              <w:jc w:val="center"/>
              <w:rPr>
                <w:rFonts w:eastAsia="Calibri" w:cs="Times New Roman"/>
              </w:rPr>
            </w:pPr>
            <w:r w:rsidRPr="00645E29">
              <w:rPr>
                <w:rFonts w:eastAsia="Calibri" w:cs="Times New Roman"/>
              </w:rPr>
              <w:t>operacja własna/</w:t>
            </w:r>
          </w:p>
          <w:p w14:paraId="334E6CFE" w14:textId="77777777" w:rsidR="00645E29" w:rsidRPr="00645E29" w:rsidRDefault="00645E29" w:rsidP="00645E29">
            <w:pPr>
              <w:jc w:val="center"/>
              <w:rPr>
                <w:rFonts w:eastAsia="Calibri" w:cs="Times New Roman"/>
              </w:rPr>
            </w:pPr>
            <w:r w:rsidRPr="00645E29">
              <w:rPr>
                <w:rFonts w:eastAsia="Calibri" w:cs="Times New Roman"/>
              </w:rPr>
              <w:t>konkurs</w:t>
            </w:r>
          </w:p>
        </w:tc>
        <w:tc>
          <w:tcPr>
            <w:tcW w:w="1042" w:type="pct"/>
            <w:gridSpan w:val="9"/>
          </w:tcPr>
          <w:p w14:paraId="62B82968" w14:textId="77777777" w:rsidR="00645E29" w:rsidRPr="00645E29" w:rsidRDefault="00645E29" w:rsidP="00645E29">
            <w:pPr>
              <w:jc w:val="center"/>
              <w:rPr>
                <w:rFonts w:eastAsia="Calibri" w:cs="Times New Roman"/>
              </w:rPr>
            </w:pPr>
            <w:r w:rsidRPr="00645E29">
              <w:rPr>
                <w:rFonts w:eastAsia="Calibri" w:cs="Times New Roman"/>
              </w:rPr>
              <w:t>liczba szkoleń i innych form edukacyjnych zrealizowanych w ramach operacji</w:t>
            </w:r>
          </w:p>
        </w:tc>
        <w:tc>
          <w:tcPr>
            <w:tcW w:w="436" w:type="pct"/>
            <w:gridSpan w:val="3"/>
            <w:textDirection w:val="btLr"/>
          </w:tcPr>
          <w:p w14:paraId="4E197284" w14:textId="77777777" w:rsidR="00645E29" w:rsidRPr="00645E29" w:rsidRDefault="00645E29" w:rsidP="00645E29">
            <w:pPr>
              <w:ind w:left="113" w:right="113"/>
              <w:jc w:val="center"/>
              <w:rPr>
                <w:rFonts w:eastAsia="Calibri" w:cs="Times New Roman"/>
              </w:rPr>
            </w:pPr>
            <w:r w:rsidRPr="00645E29">
              <w:rPr>
                <w:rFonts w:eastAsia="Calibri" w:cs="Times New Roman"/>
              </w:rPr>
              <w:t>sztuka</w:t>
            </w:r>
          </w:p>
        </w:tc>
        <w:tc>
          <w:tcPr>
            <w:tcW w:w="452" w:type="pct"/>
            <w:gridSpan w:val="5"/>
          </w:tcPr>
          <w:p w14:paraId="414B15D5" w14:textId="77777777" w:rsidR="00645E29" w:rsidRPr="00645E29" w:rsidRDefault="00645E29" w:rsidP="00645E29">
            <w:pPr>
              <w:jc w:val="center"/>
              <w:rPr>
                <w:rFonts w:eastAsia="Calibri" w:cs="Times New Roman"/>
              </w:rPr>
            </w:pPr>
            <w:r w:rsidRPr="00645E29">
              <w:rPr>
                <w:rFonts w:eastAsia="Calibri" w:cs="Times New Roman"/>
              </w:rPr>
              <w:t>0</w:t>
            </w:r>
          </w:p>
        </w:tc>
        <w:tc>
          <w:tcPr>
            <w:tcW w:w="158" w:type="pct"/>
          </w:tcPr>
          <w:p w14:paraId="78916B16" w14:textId="77777777" w:rsidR="00645E29" w:rsidRPr="00645E29" w:rsidRDefault="00645E29" w:rsidP="00645E29">
            <w:pPr>
              <w:jc w:val="center"/>
              <w:rPr>
                <w:rFonts w:eastAsia="Calibri" w:cs="Times New Roman"/>
              </w:rPr>
            </w:pPr>
            <w:r w:rsidRPr="00645E29">
              <w:rPr>
                <w:rFonts w:eastAsia="Calibri" w:cs="Times New Roman"/>
              </w:rPr>
              <w:t>10</w:t>
            </w:r>
          </w:p>
        </w:tc>
        <w:tc>
          <w:tcPr>
            <w:tcW w:w="766" w:type="pct"/>
          </w:tcPr>
          <w:p w14:paraId="7DC61B9B" w14:textId="77777777" w:rsidR="00645E29" w:rsidRPr="00645E29" w:rsidRDefault="00645E29" w:rsidP="00645E29">
            <w:pPr>
              <w:jc w:val="center"/>
              <w:rPr>
                <w:rFonts w:eastAsia="Times New Roman" w:cs="Times New Roman"/>
                <w:lang w:eastAsia="pl-PL"/>
              </w:rPr>
            </w:pPr>
            <w:r w:rsidRPr="00645E29">
              <w:rPr>
                <w:rFonts w:eastAsia="Times New Roman" w:cs="Times New Roman"/>
                <w:lang w:eastAsia="pl-PL"/>
              </w:rPr>
              <w:t xml:space="preserve">wniosek wybrany do dofinansowania i mieszczący się </w:t>
            </w:r>
            <w:r w:rsidRPr="00645E29">
              <w:rPr>
                <w:rFonts w:eastAsia="Times New Roman" w:cs="Times New Roman"/>
                <w:lang w:eastAsia="pl-PL"/>
              </w:rPr>
              <w:br/>
              <w:t>w limicie środków</w:t>
            </w:r>
            <w:r w:rsidRPr="00645E29">
              <w:rPr>
                <w:rFonts w:eastAsia="Calibri" w:cs="Times New Roman"/>
              </w:rPr>
              <w:t xml:space="preserve"> </w:t>
            </w:r>
            <w:r w:rsidRPr="00645E29">
              <w:rPr>
                <w:rFonts w:eastAsia="Times New Roman" w:cs="Times New Roman"/>
                <w:lang w:eastAsia="pl-PL"/>
              </w:rPr>
              <w:t>lub dane przekazane przez SW</w:t>
            </w:r>
          </w:p>
        </w:tc>
      </w:tr>
      <w:tr w:rsidR="00645E29" w:rsidRPr="00645E29" w14:paraId="618D14FD" w14:textId="77777777" w:rsidTr="00C10E1D">
        <w:trPr>
          <w:trHeight w:val="1134"/>
        </w:trPr>
        <w:tc>
          <w:tcPr>
            <w:tcW w:w="520" w:type="pct"/>
            <w:vMerge/>
            <w:textDirection w:val="btLr"/>
          </w:tcPr>
          <w:p w14:paraId="7F6B37D1" w14:textId="77777777" w:rsidR="00645E29" w:rsidRPr="00645E29" w:rsidRDefault="00645E29" w:rsidP="00645E29">
            <w:pPr>
              <w:ind w:left="113" w:right="113"/>
              <w:jc w:val="center"/>
              <w:rPr>
                <w:rFonts w:eastAsia="Calibri" w:cs="Times New Roman"/>
                <w:b/>
                <w:bCs/>
              </w:rPr>
            </w:pPr>
          </w:p>
        </w:tc>
        <w:tc>
          <w:tcPr>
            <w:tcW w:w="727" w:type="pct"/>
            <w:gridSpan w:val="3"/>
            <w:vMerge/>
          </w:tcPr>
          <w:p w14:paraId="4F494329" w14:textId="77777777" w:rsidR="00645E29" w:rsidRPr="00645E29" w:rsidRDefault="00645E29" w:rsidP="00645E29">
            <w:pPr>
              <w:jc w:val="center"/>
              <w:rPr>
                <w:rFonts w:eastAsia="Calibri" w:cs="Times New Roman"/>
              </w:rPr>
            </w:pPr>
          </w:p>
        </w:tc>
        <w:tc>
          <w:tcPr>
            <w:tcW w:w="524" w:type="pct"/>
            <w:gridSpan w:val="2"/>
            <w:vMerge/>
          </w:tcPr>
          <w:p w14:paraId="48A26E03" w14:textId="77777777" w:rsidR="00645E29" w:rsidRPr="00645E29" w:rsidRDefault="00645E29" w:rsidP="00645E29">
            <w:pPr>
              <w:jc w:val="center"/>
              <w:rPr>
                <w:rFonts w:eastAsia="Calibri" w:cs="Times New Roman"/>
              </w:rPr>
            </w:pPr>
          </w:p>
        </w:tc>
        <w:tc>
          <w:tcPr>
            <w:tcW w:w="376" w:type="pct"/>
            <w:gridSpan w:val="2"/>
            <w:vMerge/>
          </w:tcPr>
          <w:p w14:paraId="1A633512" w14:textId="77777777" w:rsidR="00645E29" w:rsidRPr="00645E29" w:rsidRDefault="00645E29" w:rsidP="00645E29">
            <w:pPr>
              <w:jc w:val="center"/>
              <w:rPr>
                <w:rFonts w:eastAsia="Calibri" w:cs="Times New Roman"/>
              </w:rPr>
            </w:pPr>
          </w:p>
        </w:tc>
        <w:tc>
          <w:tcPr>
            <w:tcW w:w="1042" w:type="pct"/>
            <w:gridSpan w:val="9"/>
          </w:tcPr>
          <w:p w14:paraId="6AF7AE0E" w14:textId="77777777" w:rsidR="00645E29" w:rsidRPr="00645E29" w:rsidRDefault="00645E29" w:rsidP="00645E29">
            <w:pPr>
              <w:jc w:val="center"/>
              <w:rPr>
                <w:rFonts w:eastAsia="Calibri" w:cs="Times New Roman"/>
              </w:rPr>
            </w:pPr>
            <w:r w:rsidRPr="00645E29">
              <w:rPr>
                <w:rFonts w:eastAsia="Times New Roman" w:cs="Times New Roman"/>
                <w:lang w:eastAsia="pl-PL"/>
              </w:rPr>
              <w:t>liczba informacji na temat działań związanych z projektem przekazywanych dostępnymi kanałami komunikacji</w:t>
            </w:r>
          </w:p>
        </w:tc>
        <w:tc>
          <w:tcPr>
            <w:tcW w:w="436" w:type="pct"/>
            <w:gridSpan w:val="3"/>
            <w:textDirection w:val="btLr"/>
          </w:tcPr>
          <w:p w14:paraId="3ADD49F8" w14:textId="77777777" w:rsidR="00645E29" w:rsidRPr="00645E29" w:rsidRDefault="00645E29" w:rsidP="00645E29">
            <w:pPr>
              <w:ind w:left="113" w:right="113"/>
              <w:jc w:val="center"/>
              <w:rPr>
                <w:rFonts w:eastAsia="Calibri" w:cs="Times New Roman"/>
              </w:rPr>
            </w:pPr>
            <w:r w:rsidRPr="00645E29">
              <w:rPr>
                <w:rFonts w:eastAsia="Calibri" w:cs="Times New Roman"/>
              </w:rPr>
              <w:t>sztuka</w:t>
            </w:r>
          </w:p>
        </w:tc>
        <w:tc>
          <w:tcPr>
            <w:tcW w:w="452" w:type="pct"/>
            <w:gridSpan w:val="5"/>
          </w:tcPr>
          <w:p w14:paraId="566B84BC" w14:textId="77777777" w:rsidR="00645E29" w:rsidRPr="00645E29" w:rsidRDefault="00645E29" w:rsidP="00645E29">
            <w:pPr>
              <w:jc w:val="center"/>
              <w:rPr>
                <w:rFonts w:eastAsia="Calibri" w:cs="Times New Roman"/>
              </w:rPr>
            </w:pPr>
            <w:r w:rsidRPr="00645E29">
              <w:rPr>
                <w:rFonts w:eastAsia="Calibri" w:cs="Times New Roman"/>
              </w:rPr>
              <w:t>0</w:t>
            </w:r>
          </w:p>
        </w:tc>
        <w:tc>
          <w:tcPr>
            <w:tcW w:w="158" w:type="pct"/>
          </w:tcPr>
          <w:p w14:paraId="75D011BC" w14:textId="77777777" w:rsidR="00645E29" w:rsidRPr="00645E29" w:rsidRDefault="00645E29" w:rsidP="00645E29">
            <w:pPr>
              <w:jc w:val="center"/>
              <w:rPr>
                <w:rFonts w:eastAsia="Calibri" w:cs="Times New Roman"/>
              </w:rPr>
            </w:pPr>
            <w:r w:rsidRPr="00645E29">
              <w:rPr>
                <w:rFonts w:eastAsia="Calibri" w:cs="Times New Roman"/>
              </w:rPr>
              <w:t>50</w:t>
            </w:r>
          </w:p>
        </w:tc>
        <w:tc>
          <w:tcPr>
            <w:tcW w:w="766" w:type="pct"/>
          </w:tcPr>
          <w:p w14:paraId="4A4559A6" w14:textId="77777777" w:rsidR="00645E29" w:rsidRPr="00645E29" w:rsidRDefault="00645E29" w:rsidP="00645E29">
            <w:pPr>
              <w:jc w:val="center"/>
              <w:rPr>
                <w:rFonts w:eastAsia="Times New Roman" w:cs="Times New Roman"/>
                <w:lang w:eastAsia="pl-PL"/>
              </w:rPr>
            </w:pPr>
            <w:r w:rsidRPr="00645E29">
              <w:rPr>
                <w:rFonts w:eastAsia="Times New Roman" w:cs="Times New Roman"/>
                <w:lang w:eastAsia="pl-PL"/>
              </w:rPr>
              <w:t xml:space="preserve">wniosek wybrany do dofinansowania i mieszczący się </w:t>
            </w:r>
            <w:r w:rsidRPr="00645E29">
              <w:rPr>
                <w:rFonts w:eastAsia="Times New Roman" w:cs="Times New Roman"/>
                <w:lang w:eastAsia="pl-PL"/>
              </w:rPr>
              <w:br/>
              <w:t>w limicie środków</w:t>
            </w:r>
            <w:r w:rsidRPr="00645E29">
              <w:rPr>
                <w:rFonts w:eastAsia="Calibri" w:cs="Times New Roman"/>
              </w:rPr>
              <w:t xml:space="preserve"> </w:t>
            </w:r>
            <w:r w:rsidRPr="00645E29">
              <w:rPr>
                <w:rFonts w:eastAsia="Times New Roman" w:cs="Times New Roman"/>
                <w:lang w:eastAsia="pl-PL"/>
              </w:rPr>
              <w:t>lub dane przekazane przez SW</w:t>
            </w:r>
          </w:p>
        </w:tc>
      </w:tr>
      <w:tr w:rsidR="00645E29" w:rsidRPr="00645E29" w14:paraId="7C7892FC" w14:textId="77777777" w:rsidTr="00C10E1D">
        <w:trPr>
          <w:trHeight w:val="1134"/>
        </w:trPr>
        <w:tc>
          <w:tcPr>
            <w:tcW w:w="520" w:type="pct"/>
            <w:textDirection w:val="btLr"/>
          </w:tcPr>
          <w:p w14:paraId="7C6B0606" w14:textId="77777777" w:rsidR="00645E29" w:rsidRPr="00645E29" w:rsidRDefault="00645E29" w:rsidP="00645E29">
            <w:pPr>
              <w:ind w:left="113" w:right="113"/>
              <w:jc w:val="center"/>
              <w:rPr>
                <w:rFonts w:eastAsia="Calibri" w:cs="Times New Roman"/>
                <w:b/>
                <w:bCs/>
              </w:rPr>
            </w:pPr>
            <w:r w:rsidRPr="00645E29">
              <w:rPr>
                <w:rFonts w:eastAsia="Calibri" w:cs="Times New Roman"/>
                <w:b/>
                <w:bCs/>
              </w:rPr>
              <w:t>W.1.1.2a</w:t>
            </w:r>
          </w:p>
        </w:tc>
        <w:tc>
          <w:tcPr>
            <w:tcW w:w="727" w:type="pct"/>
            <w:gridSpan w:val="3"/>
          </w:tcPr>
          <w:p w14:paraId="30D30566" w14:textId="77777777" w:rsidR="00645E29" w:rsidRPr="00645E29" w:rsidRDefault="00645E29" w:rsidP="00645E29">
            <w:pPr>
              <w:jc w:val="center"/>
              <w:rPr>
                <w:rFonts w:eastAsia="Calibri" w:cs="Times New Roman"/>
              </w:rPr>
            </w:pPr>
            <w:r w:rsidRPr="00645E29">
              <w:rPr>
                <w:rFonts w:eastAsia="Calibri" w:cs="Times New Roman"/>
              </w:rPr>
              <w:t>1.1.3. Koncepcje inteligentnych wiosek</w:t>
            </w:r>
          </w:p>
        </w:tc>
        <w:tc>
          <w:tcPr>
            <w:tcW w:w="524" w:type="pct"/>
            <w:gridSpan w:val="2"/>
          </w:tcPr>
          <w:p w14:paraId="2A82DF37" w14:textId="77777777" w:rsidR="00645E29" w:rsidRPr="00645E29" w:rsidRDefault="00645E29" w:rsidP="00645E29">
            <w:pPr>
              <w:jc w:val="center"/>
              <w:rPr>
                <w:rFonts w:eastAsia="Calibri" w:cs="Times New Roman"/>
              </w:rPr>
            </w:pPr>
            <w:r w:rsidRPr="00645E29">
              <w:rPr>
                <w:rFonts w:eastAsia="Calibri" w:cs="Times New Roman"/>
              </w:rPr>
              <w:t>organizacje pozarządowe</w:t>
            </w:r>
          </w:p>
        </w:tc>
        <w:tc>
          <w:tcPr>
            <w:tcW w:w="376" w:type="pct"/>
            <w:gridSpan w:val="2"/>
          </w:tcPr>
          <w:p w14:paraId="79BA0D8E" w14:textId="77777777" w:rsidR="00645E29" w:rsidRPr="00645E29" w:rsidRDefault="00645E29" w:rsidP="00645E29">
            <w:pPr>
              <w:jc w:val="center"/>
              <w:rPr>
                <w:rFonts w:eastAsia="Calibri" w:cs="Times New Roman"/>
              </w:rPr>
            </w:pPr>
            <w:r w:rsidRPr="00645E29">
              <w:rPr>
                <w:rFonts w:eastAsia="Calibri" w:cs="Times New Roman"/>
              </w:rPr>
              <w:t>projekt grantowy</w:t>
            </w:r>
          </w:p>
        </w:tc>
        <w:tc>
          <w:tcPr>
            <w:tcW w:w="1042" w:type="pct"/>
            <w:gridSpan w:val="9"/>
          </w:tcPr>
          <w:p w14:paraId="71A6F2D9" w14:textId="77777777" w:rsidR="00645E29" w:rsidRPr="00645E29" w:rsidRDefault="00645E29" w:rsidP="00645E29">
            <w:pPr>
              <w:jc w:val="center"/>
              <w:rPr>
                <w:rFonts w:eastAsia="Times New Roman" w:cs="Times New Roman"/>
                <w:lang w:eastAsia="pl-PL"/>
              </w:rPr>
            </w:pPr>
            <w:r w:rsidRPr="00645E29">
              <w:rPr>
                <w:rFonts w:eastAsia="Times New Roman" w:cs="Times New Roman"/>
                <w:lang w:eastAsia="pl-PL"/>
              </w:rPr>
              <w:t>liczba stworzonych koncepcji</w:t>
            </w:r>
          </w:p>
        </w:tc>
        <w:tc>
          <w:tcPr>
            <w:tcW w:w="436" w:type="pct"/>
            <w:gridSpan w:val="3"/>
            <w:textDirection w:val="btLr"/>
          </w:tcPr>
          <w:p w14:paraId="2CBF6F30" w14:textId="77777777" w:rsidR="00645E29" w:rsidRPr="00645E29" w:rsidRDefault="00645E29" w:rsidP="00645E29">
            <w:pPr>
              <w:ind w:left="113" w:right="113"/>
              <w:jc w:val="center"/>
              <w:rPr>
                <w:rFonts w:eastAsia="Calibri" w:cs="Times New Roman"/>
              </w:rPr>
            </w:pPr>
            <w:r w:rsidRPr="00645E29">
              <w:rPr>
                <w:rFonts w:eastAsia="Calibri" w:cs="Times New Roman"/>
              </w:rPr>
              <w:t>sztuka</w:t>
            </w:r>
          </w:p>
        </w:tc>
        <w:tc>
          <w:tcPr>
            <w:tcW w:w="452" w:type="pct"/>
            <w:gridSpan w:val="5"/>
          </w:tcPr>
          <w:p w14:paraId="47193DC2" w14:textId="77777777" w:rsidR="00645E29" w:rsidRPr="00645E29" w:rsidRDefault="00645E29" w:rsidP="00645E29">
            <w:pPr>
              <w:jc w:val="center"/>
              <w:rPr>
                <w:rFonts w:eastAsia="Calibri" w:cs="Times New Roman"/>
              </w:rPr>
            </w:pPr>
            <w:r w:rsidRPr="00645E29">
              <w:rPr>
                <w:rFonts w:eastAsia="Calibri" w:cs="Times New Roman"/>
              </w:rPr>
              <w:t>0</w:t>
            </w:r>
          </w:p>
        </w:tc>
        <w:tc>
          <w:tcPr>
            <w:tcW w:w="158" w:type="pct"/>
          </w:tcPr>
          <w:p w14:paraId="2E631398" w14:textId="77777777" w:rsidR="00645E29" w:rsidRPr="00645E29" w:rsidRDefault="00645E29" w:rsidP="00645E29">
            <w:pPr>
              <w:jc w:val="center"/>
              <w:rPr>
                <w:rFonts w:eastAsia="Calibri" w:cs="Times New Roman"/>
              </w:rPr>
            </w:pPr>
            <w:r w:rsidRPr="00645E29">
              <w:rPr>
                <w:rFonts w:eastAsia="Calibri" w:cs="Times New Roman"/>
              </w:rPr>
              <w:t>6</w:t>
            </w:r>
          </w:p>
        </w:tc>
        <w:tc>
          <w:tcPr>
            <w:tcW w:w="766" w:type="pct"/>
          </w:tcPr>
          <w:p w14:paraId="29F37913" w14:textId="77777777" w:rsidR="00645E29" w:rsidRPr="00645E29" w:rsidRDefault="00645E29" w:rsidP="00645E29">
            <w:pPr>
              <w:jc w:val="center"/>
              <w:rPr>
                <w:rFonts w:eastAsia="Times New Roman" w:cs="Times New Roman"/>
                <w:lang w:eastAsia="pl-PL"/>
              </w:rPr>
            </w:pPr>
            <w:r w:rsidRPr="00645E29">
              <w:rPr>
                <w:rFonts w:eastAsia="Times New Roman" w:cs="Times New Roman"/>
                <w:lang w:eastAsia="pl-PL"/>
              </w:rPr>
              <w:t xml:space="preserve">wniosek wybrany do dofinansowania i mieszczący się </w:t>
            </w:r>
            <w:r w:rsidRPr="00645E29">
              <w:rPr>
                <w:rFonts w:eastAsia="Times New Roman" w:cs="Times New Roman"/>
                <w:lang w:eastAsia="pl-PL"/>
              </w:rPr>
              <w:br/>
              <w:t>w limicie środków</w:t>
            </w:r>
            <w:r w:rsidRPr="00645E29">
              <w:rPr>
                <w:rFonts w:eastAsia="Calibri" w:cs="Times New Roman"/>
              </w:rPr>
              <w:t xml:space="preserve"> </w:t>
            </w:r>
            <w:r w:rsidRPr="00645E29">
              <w:rPr>
                <w:rFonts w:eastAsia="Times New Roman" w:cs="Times New Roman"/>
                <w:lang w:eastAsia="pl-PL"/>
              </w:rPr>
              <w:t>lub dane przekazane przez SW</w:t>
            </w:r>
          </w:p>
        </w:tc>
      </w:tr>
      <w:tr w:rsidR="00645E29" w:rsidRPr="00645E29" w14:paraId="09F70904" w14:textId="77777777" w:rsidTr="00C10E1D">
        <w:trPr>
          <w:trHeight w:val="1134"/>
        </w:trPr>
        <w:tc>
          <w:tcPr>
            <w:tcW w:w="520" w:type="pct"/>
            <w:vMerge w:val="restart"/>
            <w:textDirection w:val="btLr"/>
          </w:tcPr>
          <w:p w14:paraId="38ABB985" w14:textId="77777777" w:rsidR="00645E29" w:rsidRPr="00645E29" w:rsidRDefault="00645E29" w:rsidP="00645E29">
            <w:pPr>
              <w:ind w:left="113" w:right="113"/>
              <w:jc w:val="center"/>
              <w:rPr>
                <w:rFonts w:eastAsia="Calibri" w:cs="Times New Roman"/>
                <w:b/>
                <w:bCs/>
              </w:rPr>
            </w:pPr>
            <w:r w:rsidRPr="00645E29">
              <w:rPr>
                <w:rFonts w:eastAsia="Calibri" w:cs="Times New Roman"/>
              </w:rPr>
              <w:t>W1.1.3</w:t>
            </w:r>
          </w:p>
        </w:tc>
        <w:tc>
          <w:tcPr>
            <w:tcW w:w="727" w:type="pct"/>
            <w:gridSpan w:val="3"/>
            <w:vMerge w:val="restart"/>
          </w:tcPr>
          <w:p w14:paraId="2EF8F36B" w14:textId="77777777" w:rsidR="00645E29" w:rsidRPr="00645E29" w:rsidRDefault="00645E29" w:rsidP="00645E29">
            <w:pPr>
              <w:jc w:val="center"/>
              <w:rPr>
                <w:rFonts w:eastAsia="Calibri" w:cs="Times New Roman"/>
              </w:rPr>
            </w:pPr>
            <w:r w:rsidRPr="00645E29">
              <w:rPr>
                <w:rFonts w:eastAsia="Calibri" w:cs="Times New Roman"/>
              </w:rPr>
              <w:t>1.2.1. Popularyzacja dziedzictwa lokalnego</w:t>
            </w:r>
          </w:p>
        </w:tc>
        <w:tc>
          <w:tcPr>
            <w:tcW w:w="524" w:type="pct"/>
            <w:gridSpan w:val="2"/>
            <w:vMerge w:val="restart"/>
          </w:tcPr>
          <w:p w14:paraId="1F9F0A05" w14:textId="77777777" w:rsidR="00645E29" w:rsidRPr="00645E29" w:rsidRDefault="00645E29" w:rsidP="00645E29">
            <w:pPr>
              <w:jc w:val="center"/>
              <w:rPr>
                <w:rFonts w:eastAsia="Calibri" w:cs="Times New Roman"/>
              </w:rPr>
            </w:pPr>
            <w:r w:rsidRPr="00645E29">
              <w:rPr>
                <w:rFonts w:eastAsia="Calibri" w:cs="Times New Roman"/>
              </w:rPr>
              <w:t>organizacje pozarządowe</w:t>
            </w:r>
          </w:p>
        </w:tc>
        <w:tc>
          <w:tcPr>
            <w:tcW w:w="376" w:type="pct"/>
            <w:gridSpan w:val="2"/>
            <w:vMerge w:val="restart"/>
          </w:tcPr>
          <w:p w14:paraId="3350137F" w14:textId="77777777" w:rsidR="00645E29" w:rsidRPr="00645E29" w:rsidRDefault="00645E29" w:rsidP="00645E29">
            <w:pPr>
              <w:jc w:val="center"/>
              <w:rPr>
                <w:rFonts w:eastAsia="Calibri" w:cs="Times New Roman"/>
              </w:rPr>
            </w:pPr>
            <w:r w:rsidRPr="00645E29">
              <w:rPr>
                <w:rFonts w:eastAsia="Calibri" w:cs="Times New Roman"/>
              </w:rPr>
              <w:t>projekt grantowy</w:t>
            </w:r>
          </w:p>
        </w:tc>
        <w:tc>
          <w:tcPr>
            <w:tcW w:w="1042" w:type="pct"/>
            <w:gridSpan w:val="9"/>
          </w:tcPr>
          <w:p w14:paraId="2208B306" w14:textId="77777777" w:rsidR="00645E29" w:rsidRPr="00645E29" w:rsidRDefault="00645E29" w:rsidP="00645E29">
            <w:pPr>
              <w:jc w:val="center"/>
              <w:rPr>
                <w:rFonts w:eastAsia="Calibri" w:cs="Times New Roman"/>
              </w:rPr>
            </w:pPr>
            <w:r w:rsidRPr="00645E29">
              <w:rPr>
                <w:rFonts w:eastAsia="Times New Roman" w:cs="Times New Roman"/>
                <w:lang w:eastAsia="pl-PL"/>
              </w:rPr>
              <w:t xml:space="preserve">liczba inicjatyw  popularyzujących dziedzictwo lokalne obszaru  </w:t>
            </w:r>
          </w:p>
        </w:tc>
        <w:tc>
          <w:tcPr>
            <w:tcW w:w="436" w:type="pct"/>
            <w:gridSpan w:val="3"/>
            <w:textDirection w:val="btLr"/>
          </w:tcPr>
          <w:p w14:paraId="42C8B663" w14:textId="77777777" w:rsidR="00645E29" w:rsidRPr="00645E29" w:rsidRDefault="00645E29" w:rsidP="00645E29">
            <w:pPr>
              <w:ind w:left="113" w:right="113"/>
              <w:jc w:val="center"/>
              <w:rPr>
                <w:rFonts w:eastAsia="Calibri" w:cs="Times New Roman"/>
              </w:rPr>
            </w:pPr>
            <w:r w:rsidRPr="00645E29">
              <w:rPr>
                <w:rFonts w:eastAsia="Calibri" w:cs="Times New Roman"/>
              </w:rPr>
              <w:t>sztuka</w:t>
            </w:r>
          </w:p>
        </w:tc>
        <w:tc>
          <w:tcPr>
            <w:tcW w:w="452" w:type="pct"/>
            <w:gridSpan w:val="5"/>
          </w:tcPr>
          <w:p w14:paraId="2909B933" w14:textId="77777777" w:rsidR="00645E29" w:rsidRPr="00645E29" w:rsidRDefault="00645E29" w:rsidP="00645E29">
            <w:pPr>
              <w:jc w:val="center"/>
              <w:rPr>
                <w:rFonts w:eastAsia="Calibri" w:cs="Times New Roman"/>
              </w:rPr>
            </w:pPr>
            <w:r w:rsidRPr="00645E29">
              <w:rPr>
                <w:rFonts w:eastAsia="Calibri" w:cs="Times New Roman"/>
              </w:rPr>
              <w:t>0</w:t>
            </w:r>
          </w:p>
        </w:tc>
        <w:tc>
          <w:tcPr>
            <w:tcW w:w="158" w:type="pct"/>
          </w:tcPr>
          <w:p w14:paraId="7512AD12" w14:textId="77777777" w:rsidR="00645E29" w:rsidRPr="00645E29" w:rsidRDefault="00645E29" w:rsidP="00645E29">
            <w:pPr>
              <w:jc w:val="center"/>
              <w:rPr>
                <w:rFonts w:eastAsia="Calibri" w:cs="Times New Roman"/>
              </w:rPr>
            </w:pPr>
            <w:r w:rsidRPr="00645E29">
              <w:rPr>
                <w:rFonts w:eastAsia="Calibri" w:cs="Times New Roman"/>
              </w:rPr>
              <w:t>6</w:t>
            </w:r>
          </w:p>
        </w:tc>
        <w:tc>
          <w:tcPr>
            <w:tcW w:w="766" w:type="pct"/>
          </w:tcPr>
          <w:p w14:paraId="688679AE" w14:textId="77777777" w:rsidR="00645E29" w:rsidRPr="00645E29" w:rsidRDefault="00645E29" w:rsidP="00645E29">
            <w:pPr>
              <w:ind w:left="70"/>
              <w:contextualSpacing/>
              <w:jc w:val="center"/>
              <w:rPr>
                <w:rFonts w:eastAsia="Times New Roman" w:cs="Times New Roman"/>
                <w:lang w:eastAsia="pl-PL"/>
              </w:rPr>
            </w:pPr>
            <w:r w:rsidRPr="00645E29">
              <w:rPr>
                <w:rFonts w:eastAsia="Times New Roman" w:cs="Times New Roman"/>
                <w:lang w:eastAsia="pl-PL"/>
              </w:rPr>
              <w:t>lista wniosków o powierzenie grantu wybranych do dofinansowania i mieszczących się w limicie środków lub sprawozdania z realizacji zadania</w:t>
            </w:r>
          </w:p>
        </w:tc>
      </w:tr>
      <w:tr w:rsidR="00645E29" w:rsidRPr="00645E29" w14:paraId="6E80043B" w14:textId="77777777" w:rsidTr="00C10E1D">
        <w:trPr>
          <w:trHeight w:val="1134"/>
        </w:trPr>
        <w:tc>
          <w:tcPr>
            <w:tcW w:w="520" w:type="pct"/>
            <w:vMerge/>
            <w:textDirection w:val="btLr"/>
          </w:tcPr>
          <w:p w14:paraId="65219B25" w14:textId="77777777" w:rsidR="00645E29" w:rsidRPr="00645E29" w:rsidRDefault="00645E29" w:rsidP="00645E29">
            <w:pPr>
              <w:ind w:left="113" w:right="113"/>
              <w:jc w:val="center"/>
              <w:rPr>
                <w:rFonts w:eastAsia="Calibri" w:cs="Times New Roman"/>
                <w:b/>
                <w:bCs/>
              </w:rPr>
            </w:pPr>
          </w:p>
        </w:tc>
        <w:tc>
          <w:tcPr>
            <w:tcW w:w="727" w:type="pct"/>
            <w:gridSpan w:val="3"/>
            <w:vMerge/>
          </w:tcPr>
          <w:p w14:paraId="5549B93A" w14:textId="77777777" w:rsidR="00645E29" w:rsidRPr="00645E29" w:rsidRDefault="00645E29" w:rsidP="00645E29">
            <w:pPr>
              <w:jc w:val="center"/>
              <w:rPr>
                <w:rFonts w:eastAsia="Calibri" w:cs="Times New Roman"/>
              </w:rPr>
            </w:pPr>
          </w:p>
        </w:tc>
        <w:tc>
          <w:tcPr>
            <w:tcW w:w="524" w:type="pct"/>
            <w:gridSpan w:val="2"/>
            <w:vMerge/>
          </w:tcPr>
          <w:p w14:paraId="0853B74C" w14:textId="77777777" w:rsidR="00645E29" w:rsidRPr="00645E29" w:rsidRDefault="00645E29" w:rsidP="00645E29">
            <w:pPr>
              <w:jc w:val="center"/>
              <w:rPr>
                <w:rFonts w:eastAsia="Calibri" w:cs="Times New Roman"/>
              </w:rPr>
            </w:pPr>
          </w:p>
        </w:tc>
        <w:tc>
          <w:tcPr>
            <w:tcW w:w="376" w:type="pct"/>
            <w:gridSpan w:val="2"/>
            <w:vMerge/>
          </w:tcPr>
          <w:p w14:paraId="0EAB8E31" w14:textId="77777777" w:rsidR="00645E29" w:rsidRPr="00645E29" w:rsidRDefault="00645E29" w:rsidP="00645E29">
            <w:pPr>
              <w:jc w:val="center"/>
              <w:rPr>
                <w:rFonts w:eastAsia="Calibri" w:cs="Times New Roman"/>
              </w:rPr>
            </w:pPr>
          </w:p>
        </w:tc>
        <w:tc>
          <w:tcPr>
            <w:tcW w:w="1042" w:type="pct"/>
            <w:gridSpan w:val="9"/>
          </w:tcPr>
          <w:p w14:paraId="667AAE63" w14:textId="77777777" w:rsidR="00645E29" w:rsidRPr="00645E29" w:rsidRDefault="00645E29" w:rsidP="00645E29">
            <w:pPr>
              <w:jc w:val="center"/>
              <w:rPr>
                <w:rFonts w:eastAsia="Calibri" w:cs="Times New Roman"/>
              </w:rPr>
            </w:pPr>
            <w:r w:rsidRPr="00645E29">
              <w:rPr>
                <w:rFonts w:eastAsia="Calibri" w:cs="Times New Roman"/>
              </w:rPr>
              <w:t>liczba operacji nastawiona na innowacje</w:t>
            </w:r>
          </w:p>
        </w:tc>
        <w:tc>
          <w:tcPr>
            <w:tcW w:w="436" w:type="pct"/>
            <w:gridSpan w:val="3"/>
            <w:textDirection w:val="btLr"/>
          </w:tcPr>
          <w:p w14:paraId="0B80FBD6" w14:textId="77777777" w:rsidR="00645E29" w:rsidRPr="00645E29" w:rsidRDefault="00645E29" w:rsidP="00645E29">
            <w:pPr>
              <w:ind w:left="113" w:right="113"/>
              <w:jc w:val="center"/>
              <w:rPr>
                <w:rFonts w:eastAsia="Calibri" w:cs="Times New Roman"/>
              </w:rPr>
            </w:pPr>
            <w:r w:rsidRPr="00645E29">
              <w:rPr>
                <w:rFonts w:eastAsia="Calibri" w:cs="Times New Roman"/>
              </w:rPr>
              <w:t>sztuka</w:t>
            </w:r>
          </w:p>
        </w:tc>
        <w:tc>
          <w:tcPr>
            <w:tcW w:w="452" w:type="pct"/>
            <w:gridSpan w:val="5"/>
          </w:tcPr>
          <w:p w14:paraId="6E49FB7C" w14:textId="77777777" w:rsidR="00645E29" w:rsidRPr="00645E29" w:rsidRDefault="00645E29" w:rsidP="00645E29">
            <w:pPr>
              <w:jc w:val="center"/>
              <w:rPr>
                <w:rFonts w:eastAsia="Calibri" w:cs="Times New Roman"/>
              </w:rPr>
            </w:pPr>
            <w:r w:rsidRPr="00645E29">
              <w:rPr>
                <w:rFonts w:eastAsia="Calibri" w:cs="Times New Roman"/>
              </w:rPr>
              <w:t>0</w:t>
            </w:r>
          </w:p>
        </w:tc>
        <w:tc>
          <w:tcPr>
            <w:tcW w:w="158" w:type="pct"/>
          </w:tcPr>
          <w:p w14:paraId="2741AD79" w14:textId="77777777" w:rsidR="00645E29" w:rsidRPr="00645E29" w:rsidRDefault="00645E29" w:rsidP="00645E29">
            <w:pPr>
              <w:jc w:val="center"/>
              <w:rPr>
                <w:rFonts w:eastAsia="Calibri" w:cs="Times New Roman"/>
              </w:rPr>
            </w:pPr>
            <w:r w:rsidRPr="00645E29">
              <w:rPr>
                <w:rFonts w:eastAsia="Calibri" w:cs="Times New Roman"/>
              </w:rPr>
              <w:t>3</w:t>
            </w:r>
          </w:p>
        </w:tc>
        <w:tc>
          <w:tcPr>
            <w:tcW w:w="766" w:type="pct"/>
          </w:tcPr>
          <w:p w14:paraId="1DA8C450" w14:textId="77777777" w:rsidR="00645E29" w:rsidRPr="00645E29" w:rsidRDefault="00645E29" w:rsidP="00645E29">
            <w:pPr>
              <w:ind w:left="70"/>
              <w:contextualSpacing/>
              <w:jc w:val="center"/>
              <w:rPr>
                <w:rFonts w:eastAsia="Times New Roman" w:cs="Times New Roman"/>
                <w:lang w:eastAsia="pl-PL"/>
              </w:rPr>
            </w:pPr>
            <w:r w:rsidRPr="00645E29">
              <w:rPr>
                <w:rFonts w:eastAsia="Times New Roman" w:cs="Times New Roman"/>
                <w:lang w:eastAsia="pl-PL"/>
              </w:rPr>
              <w:t xml:space="preserve">lista wniosków wybranych do dofinansowania i mieszczących się w limicie środków lub sprawozdania z realizacji zadania oraz karty oceny wniosków </w:t>
            </w:r>
          </w:p>
        </w:tc>
      </w:tr>
      <w:tr w:rsidR="00645E29" w:rsidRPr="00645E29" w14:paraId="34FA7F5B" w14:textId="77777777" w:rsidTr="00C10E1D">
        <w:trPr>
          <w:trHeight w:val="1134"/>
        </w:trPr>
        <w:tc>
          <w:tcPr>
            <w:tcW w:w="520" w:type="pct"/>
            <w:vMerge w:val="restart"/>
            <w:textDirection w:val="btLr"/>
          </w:tcPr>
          <w:p w14:paraId="402F3D1A" w14:textId="77777777" w:rsidR="00645E29" w:rsidRPr="00645E29" w:rsidRDefault="00645E29" w:rsidP="00645E29">
            <w:pPr>
              <w:ind w:left="113" w:right="113"/>
              <w:jc w:val="center"/>
              <w:rPr>
                <w:rFonts w:eastAsia="Calibri" w:cs="Times New Roman"/>
                <w:b/>
                <w:bCs/>
              </w:rPr>
            </w:pPr>
            <w:r w:rsidRPr="00645E29">
              <w:rPr>
                <w:rFonts w:eastAsia="Calibri" w:cs="Times New Roman"/>
              </w:rPr>
              <w:t>W1.1.4</w:t>
            </w:r>
          </w:p>
        </w:tc>
        <w:tc>
          <w:tcPr>
            <w:tcW w:w="727" w:type="pct"/>
            <w:gridSpan w:val="3"/>
            <w:vMerge w:val="restart"/>
          </w:tcPr>
          <w:p w14:paraId="6F47D70C" w14:textId="77777777" w:rsidR="00645E29" w:rsidRPr="00645E29" w:rsidRDefault="00645E29" w:rsidP="00645E29">
            <w:pPr>
              <w:jc w:val="center"/>
              <w:rPr>
                <w:rFonts w:eastAsia="Calibri" w:cs="Times New Roman"/>
              </w:rPr>
            </w:pPr>
            <w:r w:rsidRPr="00645E29">
              <w:rPr>
                <w:rFonts w:eastAsia="Calibri" w:cs="Times New Roman"/>
              </w:rPr>
              <w:t xml:space="preserve">1.2.2.Promowanie </w:t>
            </w:r>
            <w:r w:rsidRPr="00645E29">
              <w:rPr>
                <w:rFonts w:eastAsia="Calibri" w:cs="Times New Roman"/>
              </w:rPr>
              <w:br/>
              <w:t>i zachowanie rybackiego charakteru obszaru</w:t>
            </w:r>
          </w:p>
        </w:tc>
        <w:tc>
          <w:tcPr>
            <w:tcW w:w="524" w:type="pct"/>
            <w:gridSpan w:val="2"/>
            <w:vMerge w:val="restart"/>
          </w:tcPr>
          <w:p w14:paraId="3211E7F0" w14:textId="77777777" w:rsidR="00645E29" w:rsidRPr="00645E29" w:rsidRDefault="00645E29" w:rsidP="00645E29">
            <w:pPr>
              <w:jc w:val="center"/>
              <w:rPr>
                <w:rFonts w:eastAsia="Calibri" w:cs="Times New Roman"/>
              </w:rPr>
            </w:pPr>
            <w:r w:rsidRPr="00645E29">
              <w:rPr>
                <w:rFonts w:eastAsia="Calibri" w:cs="Times New Roman"/>
              </w:rPr>
              <w:t>organizacje pozarządowe, podmioty należące do sektora finansów publicznych</w:t>
            </w:r>
          </w:p>
        </w:tc>
        <w:tc>
          <w:tcPr>
            <w:tcW w:w="376" w:type="pct"/>
            <w:gridSpan w:val="2"/>
            <w:vMerge w:val="restart"/>
          </w:tcPr>
          <w:p w14:paraId="73FBB056" w14:textId="77777777" w:rsidR="00645E29" w:rsidRPr="00645E29" w:rsidRDefault="00645E29" w:rsidP="00645E29">
            <w:pPr>
              <w:jc w:val="center"/>
              <w:rPr>
                <w:rFonts w:eastAsia="Calibri" w:cs="Times New Roman"/>
              </w:rPr>
            </w:pPr>
            <w:r w:rsidRPr="00645E29">
              <w:rPr>
                <w:rFonts w:eastAsia="Calibri" w:cs="Times New Roman"/>
              </w:rPr>
              <w:t>konkurs</w:t>
            </w:r>
          </w:p>
        </w:tc>
        <w:tc>
          <w:tcPr>
            <w:tcW w:w="1042" w:type="pct"/>
            <w:gridSpan w:val="9"/>
          </w:tcPr>
          <w:p w14:paraId="19A8BE64" w14:textId="77777777" w:rsidR="00645E29" w:rsidRPr="00645E29" w:rsidRDefault="00645E29" w:rsidP="00645E29">
            <w:pPr>
              <w:jc w:val="center"/>
              <w:rPr>
                <w:rFonts w:eastAsia="Calibri" w:cs="Times New Roman"/>
              </w:rPr>
            </w:pPr>
            <w:r w:rsidRPr="00645E29">
              <w:rPr>
                <w:rFonts w:eastAsia="Calibri" w:cs="Times New Roman"/>
              </w:rPr>
              <w:t>liczba przedsięwzięć edukacyjnych związanych z lokalnymi zasobami morskimi i rybackimi</w:t>
            </w:r>
          </w:p>
        </w:tc>
        <w:tc>
          <w:tcPr>
            <w:tcW w:w="436" w:type="pct"/>
            <w:gridSpan w:val="3"/>
            <w:textDirection w:val="btLr"/>
          </w:tcPr>
          <w:p w14:paraId="799CD293" w14:textId="77777777" w:rsidR="00645E29" w:rsidRPr="00645E29" w:rsidRDefault="00645E29" w:rsidP="00645E29">
            <w:pPr>
              <w:ind w:left="113" w:right="113"/>
              <w:jc w:val="center"/>
              <w:rPr>
                <w:rFonts w:eastAsia="Calibri" w:cs="Times New Roman"/>
              </w:rPr>
            </w:pPr>
            <w:r w:rsidRPr="00645E29">
              <w:rPr>
                <w:rFonts w:eastAsia="Calibri" w:cs="Times New Roman"/>
              </w:rPr>
              <w:t>sztuka</w:t>
            </w:r>
          </w:p>
        </w:tc>
        <w:tc>
          <w:tcPr>
            <w:tcW w:w="452" w:type="pct"/>
            <w:gridSpan w:val="5"/>
          </w:tcPr>
          <w:p w14:paraId="10473FDA" w14:textId="77777777" w:rsidR="00645E29" w:rsidRPr="00645E29" w:rsidRDefault="00645E29" w:rsidP="00645E29">
            <w:pPr>
              <w:jc w:val="center"/>
              <w:rPr>
                <w:rFonts w:eastAsia="Calibri" w:cs="Times New Roman"/>
              </w:rPr>
            </w:pPr>
            <w:r w:rsidRPr="00645E29">
              <w:rPr>
                <w:rFonts w:eastAsia="Calibri" w:cs="Times New Roman"/>
              </w:rPr>
              <w:t>0</w:t>
            </w:r>
          </w:p>
        </w:tc>
        <w:tc>
          <w:tcPr>
            <w:tcW w:w="158" w:type="pct"/>
          </w:tcPr>
          <w:p w14:paraId="186937C9" w14:textId="77777777" w:rsidR="00645E29" w:rsidRPr="00645E29" w:rsidRDefault="00645E29" w:rsidP="00645E29">
            <w:pPr>
              <w:jc w:val="center"/>
              <w:rPr>
                <w:rFonts w:eastAsia="Calibri" w:cs="Times New Roman"/>
              </w:rPr>
            </w:pPr>
            <w:r w:rsidRPr="00645E29">
              <w:rPr>
                <w:rFonts w:eastAsia="Calibri" w:cs="Times New Roman"/>
              </w:rPr>
              <w:t>7</w:t>
            </w:r>
          </w:p>
        </w:tc>
        <w:tc>
          <w:tcPr>
            <w:tcW w:w="766" w:type="pct"/>
            <w:vMerge w:val="restart"/>
          </w:tcPr>
          <w:p w14:paraId="178DC63B" w14:textId="77777777" w:rsidR="00645E29" w:rsidRPr="00645E29" w:rsidRDefault="00645E29" w:rsidP="00645E29">
            <w:pPr>
              <w:ind w:left="70"/>
              <w:contextualSpacing/>
              <w:jc w:val="center"/>
              <w:rPr>
                <w:rFonts w:eastAsia="Times New Roman" w:cs="Times New Roman"/>
                <w:lang w:eastAsia="pl-PL"/>
              </w:rPr>
            </w:pPr>
            <w:r w:rsidRPr="00645E29">
              <w:rPr>
                <w:rFonts w:eastAsia="Calibri" w:cs="Times New Roman"/>
              </w:rPr>
              <w:t>listy wniosków wybranych przez SGR do dofinansowania i mieszczących się w limicie środków lub dane przekazane przez SW</w:t>
            </w:r>
          </w:p>
        </w:tc>
      </w:tr>
      <w:tr w:rsidR="00645E29" w:rsidRPr="00645E29" w14:paraId="5CBED3CD" w14:textId="77777777" w:rsidTr="00C10E1D">
        <w:trPr>
          <w:trHeight w:val="1134"/>
        </w:trPr>
        <w:tc>
          <w:tcPr>
            <w:tcW w:w="520" w:type="pct"/>
            <w:vMerge/>
            <w:textDirection w:val="btLr"/>
          </w:tcPr>
          <w:p w14:paraId="08F48933" w14:textId="77777777" w:rsidR="00645E29" w:rsidRPr="00645E29" w:rsidRDefault="00645E29" w:rsidP="00645E29">
            <w:pPr>
              <w:ind w:left="113" w:right="113"/>
              <w:jc w:val="center"/>
              <w:rPr>
                <w:rFonts w:eastAsia="Calibri" w:cs="Times New Roman"/>
                <w:b/>
                <w:bCs/>
              </w:rPr>
            </w:pPr>
          </w:p>
        </w:tc>
        <w:tc>
          <w:tcPr>
            <w:tcW w:w="727" w:type="pct"/>
            <w:gridSpan w:val="3"/>
            <w:vMerge/>
          </w:tcPr>
          <w:p w14:paraId="2840136A" w14:textId="77777777" w:rsidR="00645E29" w:rsidRPr="00645E29" w:rsidRDefault="00645E29" w:rsidP="00645E29">
            <w:pPr>
              <w:jc w:val="center"/>
              <w:rPr>
                <w:rFonts w:eastAsia="Calibri" w:cs="Times New Roman"/>
              </w:rPr>
            </w:pPr>
          </w:p>
        </w:tc>
        <w:tc>
          <w:tcPr>
            <w:tcW w:w="524" w:type="pct"/>
            <w:gridSpan w:val="2"/>
            <w:vMerge/>
          </w:tcPr>
          <w:p w14:paraId="3D359197" w14:textId="77777777" w:rsidR="00645E29" w:rsidRPr="00645E29" w:rsidRDefault="00645E29" w:rsidP="00645E29">
            <w:pPr>
              <w:jc w:val="center"/>
              <w:rPr>
                <w:rFonts w:eastAsia="Calibri" w:cs="Times New Roman"/>
              </w:rPr>
            </w:pPr>
          </w:p>
        </w:tc>
        <w:tc>
          <w:tcPr>
            <w:tcW w:w="376" w:type="pct"/>
            <w:gridSpan w:val="2"/>
            <w:vMerge/>
          </w:tcPr>
          <w:p w14:paraId="4B1F1DA7" w14:textId="77777777" w:rsidR="00645E29" w:rsidRPr="00645E29" w:rsidRDefault="00645E29" w:rsidP="00645E29">
            <w:pPr>
              <w:jc w:val="center"/>
              <w:rPr>
                <w:rFonts w:eastAsia="Calibri" w:cs="Times New Roman"/>
              </w:rPr>
            </w:pPr>
          </w:p>
        </w:tc>
        <w:tc>
          <w:tcPr>
            <w:tcW w:w="1042" w:type="pct"/>
            <w:gridSpan w:val="9"/>
          </w:tcPr>
          <w:p w14:paraId="03C17AAB" w14:textId="77777777" w:rsidR="00645E29" w:rsidRPr="00645E29" w:rsidRDefault="00645E29" w:rsidP="00645E29">
            <w:pPr>
              <w:jc w:val="center"/>
              <w:rPr>
                <w:rFonts w:eastAsia="Calibri" w:cs="Times New Roman"/>
              </w:rPr>
            </w:pPr>
            <w:r w:rsidRPr="00645E29">
              <w:rPr>
                <w:rFonts w:eastAsia="Calibri" w:cs="Times New Roman"/>
              </w:rPr>
              <w:t>liczba przedsięwzięć polegających na  zachowaniu lub stworzeniu materiałów i opracowań związanych z dziedzictwem kulturowym obszaru</w:t>
            </w:r>
          </w:p>
        </w:tc>
        <w:tc>
          <w:tcPr>
            <w:tcW w:w="436" w:type="pct"/>
            <w:gridSpan w:val="3"/>
            <w:textDirection w:val="btLr"/>
          </w:tcPr>
          <w:p w14:paraId="308BB449" w14:textId="77777777" w:rsidR="00645E29" w:rsidRPr="00645E29" w:rsidRDefault="00645E29" w:rsidP="00645E29">
            <w:pPr>
              <w:ind w:left="113" w:right="113"/>
              <w:jc w:val="center"/>
              <w:rPr>
                <w:rFonts w:eastAsia="Calibri" w:cs="Times New Roman"/>
              </w:rPr>
            </w:pPr>
            <w:r w:rsidRPr="00645E29">
              <w:rPr>
                <w:rFonts w:eastAsia="Calibri" w:cs="Times New Roman"/>
              </w:rPr>
              <w:t>sztuka</w:t>
            </w:r>
          </w:p>
        </w:tc>
        <w:tc>
          <w:tcPr>
            <w:tcW w:w="452" w:type="pct"/>
            <w:gridSpan w:val="5"/>
          </w:tcPr>
          <w:p w14:paraId="7A9016E7" w14:textId="77777777" w:rsidR="00645E29" w:rsidRPr="00645E29" w:rsidRDefault="00645E29" w:rsidP="00645E29">
            <w:pPr>
              <w:jc w:val="center"/>
              <w:rPr>
                <w:rFonts w:eastAsia="Calibri" w:cs="Times New Roman"/>
              </w:rPr>
            </w:pPr>
            <w:r w:rsidRPr="00645E29">
              <w:rPr>
                <w:rFonts w:eastAsia="Calibri" w:cs="Times New Roman"/>
              </w:rPr>
              <w:t>0</w:t>
            </w:r>
          </w:p>
        </w:tc>
        <w:tc>
          <w:tcPr>
            <w:tcW w:w="158" w:type="pct"/>
          </w:tcPr>
          <w:p w14:paraId="04CB9994" w14:textId="77777777" w:rsidR="00645E29" w:rsidRPr="00645E29" w:rsidRDefault="00645E29" w:rsidP="00645E29">
            <w:pPr>
              <w:jc w:val="center"/>
              <w:rPr>
                <w:rFonts w:eastAsia="Calibri" w:cs="Times New Roman"/>
              </w:rPr>
            </w:pPr>
            <w:r w:rsidRPr="00645E29">
              <w:rPr>
                <w:rFonts w:eastAsia="Calibri" w:cs="Times New Roman"/>
              </w:rPr>
              <w:t>4</w:t>
            </w:r>
          </w:p>
        </w:tc>
        <w:tc>
          <w:tcPr>
            <w:tcW w:w="766" w:type="pct"/>
            <w:vMerge/>
          </w:tcPr>
          <w:p w14:paraId="11CF6769" w14:textId="77777777" w:rsidR="00645E29" w:rsidRPr="00645E29" w:rsidRDefault="00645E29" w:rsidP="00645E29">
            <w:pPr>
              <w:ind w:left="70"/>
              <w:contextualSpacing/>
              <w:jc w:val="center"/>
              <w:rPr>
                <w:rFonts w:eastAsia="Times New Roman" w:cs="Times New Roman"/>
                <w:lang w:eastAsia="pl-PL"/>
              </w:rPr>
            </w:pPr>
          </w:p>
        </w:tc>
      </w:tr>
      <w:tr w:rsidR="00645E29" w:rsidRPr="00645E29" w14:paraId="18973F7F" w14:textId="77777777" w:rsidTr="00C10E1D">
        <w:trPr>
          <w:trHeight w:val="1134"/>
        </w:trPr>
        <w:tc>
          <w:tcPr>
            <w:tcW w:w="520" w:type="pct"/>
            <w:vMerge/>
            <w:textDirection w:val="btLr"/>
          </w:tcPr>
          <w:p w14:paraId="1FD04334" w14:textId="77777777" w:rsidR="00645E29" w:rsidRPr="00645E29" w:rsidRDefault="00645E29" w:rsidP="00645E29">
            <w:pPr>
              <w:ind w:left="113" w:right="113"/>
              <w:jc w:val="center"/>
              <w:rPr>
                <w:rFonts w:eastAsia="Calibri" w:cs="Times New Roman"/>
                <w:b/>
                <w:bCs/>
              </w:rPr>
            </w:pPr>
          </w:p>
        </w:tc>
        <w:tc>
          <w:tcPr>
            <w:tcW w:w="727" w:type="pct"/>
            <w:gridSpan w:val="3"/>
            <w:vMerge/>
          </w:tcPr>
          <w:p w14:paraId="13AEF2AB" w14:textId="77777777" w:rsidR="00645E29" w:rsidRPr="00645E29" w:rsidRDefault="00645E29" w:rsidP="00645E29">
            <w:pPr>
              <w:jc w:val="center"/>
              <w:rPr>
                <w:rFonts w:eastAsia="Calibri" w:cs="Times New Roman"/>
              </w:rPr>
            </w:pPr>
          </w:p>
        </w:tc>
        <w:tc>
          <w:tcPr>
            <w:tcW w:w="524" w:type="pct"/>
            <w:gridSpan w:val="2"/>
            <w:vMerge/>
          </w:tcPr>
          <w:p w14:paraId="39A03641" w14:textId="77777777" w:rsidR="00645E29" w:rsidRPr="00645E29" w:rsidRDefault="00645E29" w:rsidP="00645E29">
            <w:pPr>
              <w:jc w:val="center"/>
              <w:rPr>
                <w:rFonts w:eastAsia="Calibri" w:cs="Times New Roman"/>
              </w:rPr>
            </w:pPr>
          </w:p>
        </w:tc>
        <w:tc>
          <w:tcPr>
            <w:tcW w:w="376" w:type="pct"/>
            <w:gridSpan w:val="2"/>
            <w:vMerge/>
          </w:tcPr>
          <w:p w14:paraId="524E34ED" w14:textId="77777777" w:rsidR="00645E29" w:rsidRPr="00645E29" w:rsidRDefault="00645E29" w:rsidP="00645E29">
            <w:pPr>
              <w:jc w:val="center"/>
              <w:rPr>
                <w:rFonts w:eastAsia="Calibri" w:cs="Times New Roman"/>
              </w:rPr>
            </w:pPr>
          </w:p>
        </w:tc>
        <w:tc>
          <w:tcPr>
            <w:tcW w:w="1042" w:type="pct"/>
            <w:gridSpan w:val="9"/>
          </w:tcPr>
          <w:p w14:paraId="1D5155B8" w14:textId="77777777" w:rsidR="00645E29" w:rsidRPr="00645E29" w:rsidRDefault="00645E29" w:rsidP="00645E29">
            <w:pPr>
              <w:jc w:val="center"/>
              <w:rPr>
                <w:rFonts w:eastAsia="Calibri" w:cs="Times New Roman"/>
              </w:rPr>
            </w:pPr>
            <w:r w:rsidRPr="00645E29">
              <w:rPr>
                <w:rFonts w:eastAsia="Calibri" w:cs="Times New Roman"/>
              </w:rPr>
              <w:t>liczba operacji nastawiona na innowacje</w:t>
            </w:r>
          </w:p>
        </w:tc>
        <w:tc>
          <w:tcPr>
            <w:tcW w:w="436" w:type="pct"/>
            <w:gridSpan w:val="3"/>
            <w:textDirection w:val="btLr"/>
          </w:tcPr>
          <w:p w14:paraId="545243B7" w14:textId="77777777" w:rsidR="00645E29" w:rsidRPr="00645E29" w:rsidRDefault="00645E29" w:rsidP="00645E29">
            <w:pPr>
              <w:ind w:left="113" w:right="113"/>
              <w:jc w:val="center"/>
              <w:rPr>
                <w:rFonts w:eastAsia="Calibri" w:cs="Times New Roman"/>
              </w:rPr>
            </w:pPr>
            <w:r w:rsidRPr="00645E29">
              <w:rPr>
                <w:rFonts w:eastAsia="Calibri" w:cs="Times New Roman"/>
              </w:rPr>
              <w:t>sztuka</w:t>
            </w:r>
          </w:p>
        </w:tc>
        <w:tc>
          <w:tcPr>
            <w:tcW w:w="452" w:type="pct"/>
            <w:gridSpan w:val="5"/>
          </w:tcPr>
          <w:p w14:paraId="72FCB572" w14:textId="77777777" w:rsidR="00645E29" w:rsidRPr="00645E29" w:rsidRDefault="00645E29" w:rsidP="00645E29">
            <w:pPr>
              <w:jc w:val="center"/>
              <w:rPr>
                <w:rFonts w:eastAsia="Calibri" w:cs="Times New Roman"/>
              </w:rPr>
            </w:pPr>
            <w:r w:rsidRPr="00645E29">
              <w:rPr>
                <w:rFonts w:eastAsia="Calibri" w:cs="Times New Roman"/>
              </w:rPr>
              <w:t>0</w:t>
            </w:r>
          </w:p>
        </w:tc>
        <w:tc>
          <w:tcPr>
            <w:tcW w:w="158" w:type="pct"/>
          </w:tcPr>
          <w:p w14:paraId="63C9BAD1" w14:textId="77777777" w:rsidR="00645E29" w:rsidRPr="00645E29" w:rsidRDefault="00645E29" w:rsidP="00645E29">
            <w:pPr>
              <w:jc w:val="center"/>
              <w:rPr>
                <w:rFonts w:eastAsia="Calibri" w:cs="Times New Roman"/>
              </w:rPr>
            </w:pPr>
            <w:r w:rsidRPr="00645E29">
              <w:rPr>
                <w:rFonts w:eastAsia="Calibri" w:cs="Times New Roman"/>
              </w:rPr>
              <w:t>6</w:t>
            </w:r>
          </w:p>
        </w:tc>
        <w:tc>
          <w:tcPr>
            <w:tcW w:w="766" w:type="pct"/>
          </w:tcPr>
          <w:p w14:paraId="4D10CD0D" w14:textId="77777777" w:rsidR="00645E29" w:rsidRPr="00645E29" w:rsidRDefault="00645E29" w:rsidP="00645E29">
            <w:pPr>
              <w:ind w:left="70"/>
              <w:contextualSpacing/>
              <w:jc w:val="center"/>
              <w:rPr>
                <w:rFonts w:eastAsia="Times New Roman" w:cs="Times New Roman"/>
                <w:lang w:eastAsia="pl-PL"/>
              </w:rPr>
            </w:pPr>
            <w:r w:rsidRPr="00645E29">
              <w:rPr>
                <w:rFonts w:eastAsia="Times New Roman" w:cs="Times New Roman"/>
                <w:lang w:eastAsia="pl-PL"/>
              </w:rPr>
              <w:t>lista wniosków wybranych do dofinansowania i mieszczących się w limicie środków lub dane przekazane przez SW oraz karty oceny wniosków o dofinansowanie</w:t>
            </w:r>
          </w:p>
        </w:tc>
      </w:tr>
      <w:tr w:rsidR="00645E29" w:rsidRPr="00645E29" w14:paraId="669830C5" w14:textId="77777777" w:rsidTr="00C10E1D">
        <w:trPr>
          <w:trHeight w:val="840"/>
        </w:trPr>
        <w:tc>
          <w:tcPr>
            <w:tcW w:w="520" w:type="pct"/>
            <w:vMerge w:val="restart"/>
            <w:textDirection w:val="btLr"/>
          </w:tcPr>
          <w:p w14:paraId="7D6BA175" w14:textId="77777777" w:rsidR="00645E29" w:rsidRPr="00645E29" w:rsidRDefault="00645E29" w:rsidP="00645E29">
            <w:pPr>
              <w:ind w:left="113" w:right="113"/>
              <w:jc w:val="center"/>
              <w:rPr>
                <w:rFonts w:eastAsia="Calibri" w:cs="Times New Roman"/>
                <w:b/>
                <w:bCs/>
              </w:rPr>
            </w:pPr>
            <w:r w:rsidRPr="00645E29">
              <w:rPr>
                <w:rFonts w:eastAsia="Calibri" w:cs="Times New Roman"/>
              </w:rPr>
              <w:t>W1.1.5</w:t>
            </w:r>
          </w:p>
        </w:tc>
        <w:tc>
          <w:tcPr>
            <w:tcW w:w="727" w:type="pct"/>
            <w:gridSpan w:val="3"/>
            <w:vMerge w:val="restart"/>
          </w:tcPr>
          <w:p w14:paraId="251DF9CB" w14:textId="77777777" w:rsidR="00645E29" w:rsidRPr="00645E29" w:rsidRDefault="00645E29" w:rsidP="00645E29">
            <w:pPr>
              <w:jc w:val="center"/>
              <w:rPr>
                <w:rFonts w:eastAsia="Calibri" w:cs="Times New Roman"/>
              </w:rPr>
            </w:pPr>
            <w:r w:rsidRPr="00645E29">
              <w:rPr>
                <w:rFonts w:eastAsia="Calibri" w:cs="Times New Roman"/>
              </w:rPr>
              <w:t xml:space="preserve">1.3.1. Rozwój ogólnodostępnej </w:t>
            </w:r>
            <w:r w:rsidRPr="00645E29">
              <w:rPr>
                <w:rFonts w:eastAsia="Calibri" w:cs="Times New Roman"/>
              </w:rPr>
              <w:br/>
              <w:t xml:space="preserve">i niekomercyjnej infrastruktury kulturalnej </w:t>
            </w:r>
            <w:r w:rsidRPr="00645E29">
              <w:rPr>
                <w:rFonts w:eastAsia="Calibri" w:cs="Times New Roman"/>
              </w:rPr>
              <w:br/>
              <w:t>i rekreacyjnej, zwłaszcza służącej integracji i edukacji lokalnej społeczności</w:t>
            </w:r>
          </w:p>
        </w:tc>
        <w:tc>
          <w:tcPr>
            <w:tcW w:w="524" w:type="pct"/>
            <w:gridSpan w:val="2"/>
            <w:vMerge w:val="restart"/>
          </w:tcPr>
          <w:p w14:paraId="0A04B6FE" w14:textId="77777777" w:rsidR="00645E29" w:rsidRPr="00645E29" w:rsidRDefault="00645E29" w:rsidP="00645E29">
            <w:pPr>
              <w:jc w:val="center"/>
              <w:rPr>
                <w:rFonts w:eastAsia="Calibri" w:cs="Times New Roman"/>
              </w:rPr>
            </w:pPr>
            <w:r w:rsidRPr="00645E29">
              <w:rPr>
                <w:rFonts w:eastAsia="Calibri" w:cs="Times New Roman"/>
              </w:rPr>
              <w:t>podmioty należące do sektora finansów publicznych</w:t>
            </w:r>
          </w:p>
        </w:tc>
        <w:tc>
          <w:tcPr>
            <w:tcW w:w="376" w:type="pct"/>
            <w:gridSpan w:val="2"/>
            <w:vMerge w:val="restart"/>
          </w:tcPr>
          <w:p w14:paraId="71ECE45E" w14:textId="77777777" w:rsidR="00645E29" w:rsidRPr="00645E29" w:rsidRDefault="00645E29" w:rsidP="00645E29">
            <w:pPr>
              <w:jc w:val="center"/>
              <w:rPr>
                <w:rFonts w:eastAsia="Calibri" w:cs="Times New Roman"/>
              </w:rPr>
            </w:pPr>
            <w:r w:rsidRPr="00645E29">
              <w:rPr>
                <w:rFonts w:eastAsia="Calibri" w:cs="Times New Roman"/>
              </w:rPr>
              <w:t>konkurs</w:t>
            </w:r>
          </w:p>
        </w:tc>
        <w:tc>
          <w:tcPr>
            <w:tcW w:w="1042" w:type="pct"/>
            <w:gridSpan w:val="9"/>
          </w:tcPr>
          <w:p w14:paraId="2801EFE6" w14:textId="77777777" w:rsidR="00645E29" w:rsidRPr="00645E29" w:rsidRDefault="00645E29" w:rsidP="00645E29">
            <w:pPr>
              <w:jc w:val="center"/>
              <w:rPr>
                <w:rFonts w:eastAsia="Calibri" w:cs="Times New Roman"/>
              </w:rPr>
            </w:pPr>
            <w:r w:rsidRPr="00645E29">
              <w:rPr>
                <w:rFonts w:eastAsia="Times New Roman" w:cs="Times New Roman"/>
                <w:lang w:eastAsia="pl-PL"/>
              </w:rPr>
              <w:t>liczba operacji obejmujących wyposażenie podmiotów działających w sferze kultury</w:t>
            </w:r>
          </w:p>
        </w:tc>
        <w:tc>
          <w:tcPr>
            <w:tcW w:w="436" w:type="pct"/>
            <w:gridSpan w:val="3"/>
            <w:textDirection w:val="btLr"/>
          </w:tcPr>
          <w:p w14:paraId="6D5D06DF" w14:textId="77777777" w:rsidR="00645E29" w:rsidRPr="00645E29" w:rsidRDefault="00645E29" w:rsidP="00645E29">
            <w:pPr>
              <w:ind w:left="113" w:right="113"/>
              <w:jc w:val="center"/>
              <w:rPr>
                <w:rFonts w:eastAsia="Calibri" w:cs="Times New Roman"/>
              </w:rPr>
            </w:pPr>
            <w:r w:rsidRPr="00645E29">
              <w:rPr>
                <w:rFonts w:eastAsia="Calibri" w:cs="Times New Roman"/>
              </w:rPr>
              <w:t>sztuka</w:t>
            </w:r>
          </w:p>
        </w:tc>
        <w:tc>
          <w:tcPr>
            <w:tcW w:w="452" w:type="pct"/>
            <w:gridSpan w:val="5"/>
          </w:tcPr>
          <w:p w14:paraId="24DD7B52" w14:textId="77777777" w:rsidR="00645E29" w:rsidRPr="00645E29" w:rsidRDefault="00645E29" w:rsidP="00645E29">
            <w:pPr>
              <w:jc w:val="center"/>
              <w:rPr>
                <w:rFonts w:eastAsia="Calibri" w:cs="Times New Roman"/>
              </w:rPr>
            </w:pPr>
            <w:r w:rsidRPr="00645E29">
              <w:rPr>
                <w:rFonts w:eastAsia="Calibri" w:cs="Times New Roman"/>
              </w:rPr>
              <w:t>0</w:t>
            </w:r>
          </w:p>
        </w:tc>
        <w:tc>
          <w:tcPr>
            <w:tcW w:w="158" w:type="pct"/>
          </w:tcPr>
          <w:p w14:paraId="5FD0B840" w14:textId="77777777" w:rsidR="00645E29" w:rsidRPr="00645E29" w:rsidRDefault="00645E29" w:rsidP="00645E29">
            <w:pPr>
              <w:jc w:val="center"/>
              <w:rPr>
                <w:rFonts w:eastAsia="Calibri" w:cs="Times New Roman"/>
                <w:strike/>
              </w:rPr>
            </w:pPr>
            <w:r w:rsidRPr="00645E29">
              <w:rPr>
                <w:rFonts w:eastAsia="Calibri" w:cs="Times New Roman"/>
              </w:rPr>
              <w:t>6</w:t>
            </w:r>
          </w:p>
        </w:tc>
        <w:tc>
          <w:tcPr>
            <w:tcW w:w="766" w:type="pct"/>
            <w:vMerge w:val="restart"/>
          </w:tcPr>
          <w:p w14:paraId="653969AE" w14:textId="77777777" w:rsidR="00645E29" w:rsidRPr="00645E29" w:rsidRDefault="00645E29" w:rsidP="00645E29">
            <w:pPr>
              <w:ind w:left="70"/>
              <w:contextualSpacing/>
              <w:jc w:val="center"/>
              <w:rPr>
                <w:rFonts w:eastAsia="Times New Roman" w:cs="Times New Roman"/>
                <w:lang w:eastAsia="pl-PL"/>
              </w:rPr>
            </w:pPr>
            <w:r w:rsidRPr="00645E29">
              <w:rPr>
                <w:rFonts w:eastAsia="Calibri" w:cs="Times New Roman"/>
              </w:rPr>
              <w:t>listy wniosków wybranych przez SGR do dofinansowania i mieszczących się w limicie środków i mieszczące się w limicie środków lub dane przekazane przez SW</w:t>
            </w:r>
          </w:p>
        </w:tc>
      </w:tr>
      <w:tr w:rsidR="00645E29" w:rsidRPr="00645E29" w14:paraId="5E8A530A" w14:textId="77777777" w:rsidTr="00C10E1D">
        <w:trPr>
          <w:trHeight w:val="968"/>
        </w:trPr>
        <w:tc>
          <w:tcPr>
            <w:tcW w:w="520" w:type="pct"/>
            <w:vMerge/>
            <w:textDirection w:val="btLr"/>
          </w:tcPr>
          <w:p w14:paraId="7793D95E" w14:textId="77777777" w:rsidR="00645E29" w:rsidRPr="00645E29" w:rsidRDefault="00645E29" w:rsidP="00645E29">
            <w:pPr>
              <w:ind w:left="113" w:right="113"/>
              <w:jc w:val="center"/>
              <w:rPr>
                <w:rFonts w:eastAsia="Calibri" w:cs="Times New Roman"/>
                <w:b/>
                <w:bCs/>
              </w:rPr>
            </w:pPr>
          </w:p>
        </w:tc>
        <w:tc>
          <w:tcPr>
            <w:tcW w:w="727" w:type="pct"/>
            <w:gridSpan w:val="3"/>
            <w:vMerge/>
          </w:tcPr>
          <w:p w14:paraId="7E06E940" w14:textId="77777777" w:rsidR="00645E29" w:rsidRPr="00645E29" w:rsidRDefault="00645E29" w:rsidP="00645E29">
            <w:pPr>
              <w:jc w:val="center"/>
              <w:rPr>
                <w:rFonts w:eastAsia="Calibri" w:cs="Times New Roman"/>
              </w:rPr>
            </w:pPr>
          </w:p>
        </w:tc>
        <w:tc>
          <w:tcPr>
            <w:tcW w:w="524" w:type="pct"/>
            <w:gridSpan w:val="2"/>
            <w:vMerge/>
          </w:tcPr>
          <w:p w14:paraId="6A2F3110" w14:textId="77777777" w:rsidR="00645E29" w:rsidRPr="00645E29" w:rsidRDefault="00645E29" w:rsidP="00645E29">
            <w:pPr>
              <w:jc w:val="center"/>
              <w:rPr>
                <w:rFonts w:eastAsia="Calibri" w:cs="Times New Roman"/>
              </w:rPr>
            </w:pPr>
          </w:p>
        </w:tc>
        <w:tc>
          <w:tcPr>
            <w:tcW w:w="376" w:type="pct"/>
            <w:gridSpan w:val="2"/>
            <w:vMerge/>
          </w:tcPr>
          <w:p w14:paraId="2F7A138C" w14:textId="77777777" w:rsidR="00645E29" w:rsidRPr="00645E29" w:rsidRDefault="00645E29" w:rsidP="00645E29">
            <w:pPr>
              <w:jc w:val="center"/>
              <w:rPr>
                <w:rFonts w:eastAsia="Calibri" w:cs="Times New Roman"/>
              </w:rPr>
            </w:pPr>
          </w:p>
        </w:tc>
        <w:tc>
          <w:tcPr>
            <w:tcW w:w="1042" w:type="pct"/>
            <w:gridSpan w:val="9"/>
          </w:tcPr>
          <w:p w14:paraId="794CA870" w14:textId="77777777" w:rsidR="00645E29" w:rsidRPr="00645E29" w:rsidRDefault="00645E29" w:rsidP="00645E29">
            <w:pPr>
              <w:jc w:val="center"/>
              <w:rPr>
                <w:rFonts w:eastAsia="Calibri" w:cs="Times New Roman"/>
              </w:rPr>
            </w:pPr>
            <w:r w:rsidRPr="00645E29">
              <w:rPr>
                <w:rFonts w:eastAsia="Times New Roman" w:cs="Times New Roman"/>
                <w:lang w:eastAsia="pl-PL"/>
              </w:rPr>
              <w:t xml:space="preserve">liczba podmiotów działających </w:t>
            </w:r>
            <w:r w:rsidRPr="00645E29">
              <w:rPr>
                <w:rFonts w:eastAsia="Times New Roman" w:cs="Times New Roman"/>
                <w:lang w:eastAsia="pl-PL"/>
              </w:rPr>
              <w:br/>
              <w:t>w sferze kultury, które otrzymały wsparcie w ramach realizacji LSR</w:t>
            </w:r>
          </w:p>
        </w:tc>
        <w:tc>
          <w:tcPr>
            <w:tcW w:w="436" w:type="pct"/>
            <w:gridSpan w:val="3"/>
            <w:textDirection w:val="btLr"/>
          </w:tcPr>
          <w:p w14:paraId="0CE6D4F0" w14:textId="77777777" w:rsidR="00645E29" w:rsidRPr="00645E29" w:rsidRDefault="00645E29" w:rsidP="00645E29">
            <w:pPr>
              <w:ind w:left="113" w:right="113"/>
              <w:jc w:val="center"/>
              <w:rPr>
                <w:rFonts w:eastAsia="Calibri" w:cs="Times New Roman"/>
              </w:rPr>
            </w:pPr>
            <w:r w:rsidRPr="00645E29">
              <w:rPr>
                <w:rFonts w:eastAsia="Calibri" w:cs="Times New Roman"/>
              </w:rPr>
              <w:t>sztuka</w:t>
            </w:r>
          </w:p>
        </w:tc>
        <w:tc>
          <w:tcPr>
            <w:tcW w:w="452" w:type="pct"/>
            <w:gridSpan w:val="5"/>
          </w:tcPr>
          <w:p w14:paraId="0E83C598" w14:textId="77777777" w:rsidR="00645E29" w:rsidRPr="00645E29" w:rsidRDefault="00645E29" w:rsidP="00645E29">
            <w:pPr>
              <w:jc w:val="center"/>
              <w:rPr>
                <w:rFonts w:eastAsia="Calibri" w:cs="Times New Roman"/>
              </w:rPr>
            </w:pPr>
            <w:r w:rsidRPr="00645E29">
              <w:rPr>
                <w:rFonts w:eastAsia="Calibri" w:cs="Times New Roman"/>
              </w:rPr>
              <w:t>0</w:t>
            </w:r>
          </w:p>
        </w:tc>
        <w:tc>
          <w:tcPr>
            <w:tcW w:w="158" w:type="pct"/>
          </w:tcPr>
          <w:p w14:paraId="704019DA" w14:textId="77777777" w:rsidR="00645E29" w:rsidRPr="00645E29" w:rsidRDefault="00645E29" w:rsidP="00645E29">
            <w:pPr>
              <w:jc w:val="center"/>
              <w:rPr>
                <w:rFonts w:eastAsia="Calibri" w:cs="Times New Roman"/>
                <w:strike/>
              </w:rPr>
            </w:pPr>
            <w:r w:rsidRPr="00645E29">
              <w:rPr>
                <w:rFonts w:eastAsia="Calibri" w:cs="Times New Roman"/>
              </w:rPr>
              <w:t>16</w:t>
            </w:r>
          </w:p>
        </w:tc>
        <w:tc>
          <w:tcPr>
            <w:tcW w:w="766" w:type="pct"/>
            <w:vMerge/>
          </w:tcPr>
          <w:p w14:paraId="662CC4E4" w14:textId="77777777" w:rsidR="00645E29" w:rsidRPr="00645E29" w:rsidRDefault="00645E29" w:rsidP="00645E29">
            <w:pPr>
              <w:ind w:left="70"/>
              <w:contextualSpacing/>
              <w:jc w:val="center"/>
              <w:rPr>
                <w:rFonts w:eastAsia="Times New Roman" w:cs="Times New Roman"/>
                <w:lang w:eastAsia="pl-PL"/>
              </w:rPr>
            </w:pPr>
          </w:p>
        </w:tc>
      </w:tr>
      <w:tr w:rsidR="00645E29" w:rsidRPr="00645E29" w14:paraId="71F1C06D" w14:textId="77777777" w:rsidTr="00C10E1D">
        <w:trPr>
          <w:trHeight w:val="1134"/>
        </w:trPr>
        <w:tc>
          <w:tcPr>
            <w:tcW w:w="520" w:type="pct"/>
            <w:vMerge/>
            <w:textDirection w:val="btLr"/>
          </w:tcPr>
          <w:p w14:paraId="7BA09C44" w14:textId="77777777" w:rsidR="00645E29" w:rsidRPr="00645E29" w:rsidRDefault="00645E29" w:rsidP="00645E29">
            <w:pPr>
              <w:ind w:left="113" w:right="113"/>
              <w:jc w:val="center"/>
              <w:rPr>
                <w:rFonts w:eastAsia="Calibri" w:cs="Times New Roman"/>
                <w:b/>
                <w:bCs/>
              </w:rPr>
            </w:pPr>
          </w:p>
        </w:tc>
        <w:tc>
          <w:tcPr>
            <w:tcW w:w="727" w:type="pct"/>
            <w:gridSpan w:val="3"/>
            <w:vMerge/>
          </w:tcPr>
          <w:p w14:paraId="5B97E3A6" w14:textId="77777777" w:rsidR="00645E29" w:rsidRPr="00645E29" w:rsidRDefault="00645E29" w:rsidP="00645E29">
            <w:pPr>
              <w:jc w:val="center"/>
              <w:rPr>
                <w:rFonts w:eastAsia="Calibri" w:cs="Times New Roman"/>
              </w:rPr>
            </w:pPr>
          </w:p>
        </w:tc>
        <w:tc>
          <w:tcPr>
            <w:tcW w:w="524" w:type="pct"/>
            <w:gridSpan w:val="2"/>
            <w:vMerge/>
          </w:tcPr>
          <w:p w14:paraId="6D053663" w14:textId="77777777" w:rsidR="00645E29" w:rsidRPr="00645E29" w:rsidRDefault="00645E29" w:rsidP="00645E29">
            <w:pPr>
              <w:jc w:val="center"/>
              <w:rPr>
                <w:rFonts w:eastAsia="Calibri" w:cs="Times New Roman"/>
              </w:rPr>
            </w:pPr>
          </w:p>
        </w:tc>
        <w:tc>
          <w:tcPr>
            <w:tcW w:w="376" w:type="pct"/>
            <w:gridSpan w:val="2"/>
            <w:vMerge/>
          </w:tcPr>
          <w:p w14:paraId="7C04610F" w14:textId="77777777" w:rsidR="00645E29" w:rsidRPr="00645E29" w:rsidRDefault="00645E29" w:rsidP="00645E29">
            <w:pPr>
              <w:jc w:val="center"/>
              <w:rPr>
                <w:rFonts w:eastAsia="Calibri" w:cs="Times New Roman"/>
              </w:rPr>
            </w:pPr>
          </w:p>
        </w:tc>
        <w:tc>
          <w:tcPr>
            <w:tcW w:w="1042" w:type="pct"/>
            <w:gridSpan w:val="9"/>
          </w:tcPr>
          <w:p w14:paraId="4F0C6845" w14:textId="77777777" w:rsidR="00645E29" w:rsidRPr="00645E29" w:rsidRDefault="00645E29" w:rsidP="00645E29">
            <w:pPr>
              <w:jc w:val="center"/>
              <w:rPr>
                <w:rFonts w:eastAsia="Calibri" w:cs="Times New Roman"/>
              </w:rPr>
            </w:pPr>
            <w:r w:rsidRPr="00645E29">
              <w:rPr>
                <w:rFonts w:eastAsia="Calibri" w:cs="Times New Roman"/>
              </w:rPr>
              <w:t>liczba operacji nastawiona na innowacje</w:t>
            </w:r>
          </w:p>
        </w:tc>
        <w:tc>
          <w:tcPr>
            <w:tcW w:w="436" w:type="pct"/>
            <w:gridSpan w:val="3"/>
            <w:textDirection w:val="btLr"/>
          </w:tcPr>
          <w:p w14:paraId="2A090798" w14:textId="77777777" w:rsidR="00645E29" w:rsidRPr="00645E29" w:rsidRDefault="00645E29" w:rsidP="00645E29">
            <w:pPr>
              <w:ind w:left="113" w:right="113"/>
              <w:jc w:val="center"/>
              <w:rPr>
                <w:rFonts w:eastAsia="Calibri" w:cs="Times New Roman"/>
              </w:rPr>
            </w:pPr>
            <w:r w:rsidRPr="00645E29">
              <w:rPr>
                <w:rFonts w:eastAsia="Calibri" w:cs="Times New Roman"/>
              </w:rPr>
              <w:t>sztuka</w:t>
            </w:r>
          </w:p>
        </w:tc>
        <w:tc>
          <w:tcPr>
            <w:tcW w:w="452" w:type="pct"/>
            <w:gridSpan w:val="5"/>
          </w:tcPr>
          <w:p w14:paraId="3775149B" w14:textId="77777777" w:rsidR="00645E29" w:rsidRPr="00645E29" w:rsidRDefault="00645E29" w:rsidP="00645E29">
            <w:pPr>
              <w:jc w:val="center"/>
              <w:rPr>
                <w:rFonts w:eastAsia="Calibri" w:cs="Times New Roman"/>
              </w:rPr>
            </w:pPr>
            <w:r w:rsidRPr="00645E29">
              <w:rPr>
                <w:rFonts w:eastAsia="Calibri" w:cs="Times New Roman"/>
              </w:rPr>
              <w:t>0</w:t>
            </w:r>
          </w:p>
        </w:tc>
        <w:tc>
          <w:tcPr>
            <w:tcW w:w="158" w:type="pct"/>
          </w:tcPr>
          <w:p w14:paraId="21A4559A" w14:textId="77777777" w:rsidR="00645E29" w:rsidRPr="00645E29" w:rsidRDefault="00645E29" w:rsidP="00645E29">
            <w:pPr>
              <w:jc w:val="center"/>
              <w:rPr>
                <w:rFonts w:eastAsia="Calibri" w:cs="Times New Roman"/>
                <w:strike/>
              </w:rPr>
            </w:pPr>
            <w:r w:rsidRPr="00645E29">
              <w:rPr>
                <w:rFonts w:eastAsia="Calibri" w:cs="Times New Roman"/>
              </w:rPr>
              <w:t>10</w:t>
            </w:r>
          </w:p>
        </w:tc>
        <w:tc>
          <w:tcPr>
            <w:tcW w:w="766" w:type="pct"/>
          </w:tcPr>
          <w:p w14:paraId="3874BFE0" w14:textId="77777777" w:rsidR="00645E29" w:rsidRPr="00645E29" w:rsidRDefault="00645E29" w:rsidP="00645E29">
            <w:pPr>
              <w:ind w:left="70"/>
              <w:contextualSpacing/>
              <w:jc w:val="center"/>
              <w:rPr>
                <w:rFonts w:eastAsia="Times New Roman" w:cs="Times New Roman"/>
                <w:lang w:eastAsia="pl-PL"/>
              </w:rPr>
            </w:pPr>
            <w:r w:rsidRPr="00645E29">
              <w:rPr>
                <w:rFonts w:eastAsia="Calibri" w:cs="Times New Roman"/>
              </w:rPr>
              <w:t xml:space="preserve">listy wniosków wybranych do dofinansowania i mieszczących się w limicie środków i mieszczących się w limicie środków lub dane przekazane przez SW </w:t>
            </w:r>
            <w:r w:rsidRPr="00645E29">
              <w:rPr>
                <w:rFonts w:eastAsia="Times New Roman" w:cs="Times New Roman"/>
                <w:lang w:eastAsia="pl-PL"/>
              </w:rPr>
              <w:t>oraz karty oceny wniosków o dofinansowanie</w:t>
            </w:r>
          </w:p>
        </w:tc>
      </w:tr>
      <w:tr w:rsidR="00645E29" w:rsidRPr="00645E29" w14:paraId="5B326751" w14:textId="77777777" w:rsidTr="00C10E1D">
        <w:trPr>
          <w:trHeight w:val="1134"/>
        </w:trPr>
        <w:tc>
          <w:tcPr>
            <w:tcW w:w="520" w:type="pct"/>
            <w:vMerge/>
            <w:textDirection w:val="btLr"/>
          </w:tcPr>
          <w:p w14:paraId="626FFD72" w14:textId="77777777" w:rsidR="00645E29" w:rsidRPr="00645E29" w:rsidRDefault="00645E29" w:rsidP="00645E29">
            <w:pPr>
              <w:ind w:left="113" w:right="113"/>
              <w:jc w:val="center"/>
              <w:rPr>
                <w:rFonts w:eastAsia="Calibri" w:cs="Times New Roman"/>
                <w:b/>
                <w:bCs/>
              </w:rPr>
            </w:pPr>
          </w:p>
        </w:tc>
        <w:tc>
          <w:tcPr>
            <w:tcW w:w="727" w:type="pct"/>
            <w:gridSpan w:val="3"/>
            <w:vMerge/>
          </w:tcPr>
          <w:p w14:paraId="7D5AF552" w14:textId="77777777" w:rsidR="00645E29" w:rsidRPr="00645E29" w:rsidRDefault="00645E29" w:rsidP="00645E29">
            <w:pPr>
              <w:jc w:val="center"/>
              <w:rPr>
                <w:rFonts w:eastAsia="Calibri" w:cs="Times New Roman"/>
              </w:rPr>
            </w:pPr>
          </w:p>
        </w:tc>
        <w:tc>
          <w:tcPr>
            <w:tcW w:w="524" w:type="pct"/>
            <w:gridSpan w:val="2"/>
            <w:vMerge/>
          </w:tcPr>
          <w:p w14:paraId="2582551C" w14:textId="77777777" w:rsidR="00645E29" w:rsidRPr="00645E29" w:rsidRDefault="00645E29" w:rsidP="00645E29">
            <w:pPr>
              <w:jc w:val="center"/>
              <w:rPr>
                <w:rFonts w:eastAsia="Calibri" w:cs="Times New Roman"/>
              </w:rPr>
            </w:pPr>
          </w:p>
        </w:tc>
        <w:tc>
          <w:tcPr>
            <w:tcW w:w="376" w:type="pct"/>
            <w:gridSpan w:val="2"/>
            <w:vMerge/>
          </w:tcPr>
          <w:p w14:paraId="1407D2A4" w14:textId="77777777" w:rsidR="00645E29" w:rsidRPr="00645E29" w:rsidRDefault="00645E29" w:rsidP="00645E29">
            <w:pPr>
              <w:jc w:val="center"/>
              <w:rPr>
                <w:rFonts w:eastAsia="Calibri" w:cs="Times New Roman"/>
              </w:rPr>
            </w:pPr>
          </w:p>
        </w:tc>
        <w:tc>
          <w:tcPr>
            <w:tcW w:w="1042" w:type="pct"/>
            <w:gridSpan w:val="9"/>
          </w:tcPr>
          <w:p w14:paraId="0B288B4A" w14:textId="77777777" w:rsidR="00645E29" w:rsidRPr="00645E29" w:rsidRDefault="00645E29" w:rsidP="00645E29">
            <w:pPr>
              <w:jc w:val="center"/>
              <w:rPr>
                <w:rFonts w:eastAsia="Calibri" w:cs="Times New Roman"/>
              </w:rPr>
            </w:pPr>
            <w:r w:rsidRPr="00645E29">
              <w:rPr>
                <w:rFonts w:eastAsia="Calibri" w:cs="Times New Roman"/>
              </w:rPr>
              <w:t xml:space="preserve">liczba obiektów dostosowanych do potrzeb osób niepełnosprawnych </w:t>
            </w:r>
            <w:r w:rsidRPr="00645E29">
              <w:rPr>
                <w:rFonts w:eastAsia="Calibri" w:cs="Times New Roman"/>
              </w:rPr>
              <w:br/>
              <w:t>i seniorów</w:t>
            </w:r>
          </w:p>
        </w:tc>
        <w:tc>
          <w:tcPr>
            <w:tcW w:w="436" w:type="pct"/>
            <w:gridSpan w:val="3"/>
            <w:textDirection w:val="btLr"/>
          </w:tcPr>
          <w:p w14:paraId="2D7441B8" w14:textId="77777777" w:rsidR="00645E29" w:rsidRPr="00645E29" w:rsidRDefault="00645E29" w:rsidP="00645E29">
            <w:pPr>
              <w:ind w:left="113" w:right="113"/>
              <w:jc w:val="center"/>
              <w:rPr>
                <w:rFonts w:eastAsia="Calibri" w:cs="Times New Roman"/>
              </w:rPr>
            </w:pPr>
            <w:r w:rsidRPr="00645E29">
              <w:rPr>
                <w:rFonts w:eastAsia="Calibri" w:cs="Times New Roman"/>
              </w:rPr>
              <w:t>sztuka</w:t>
            </w:r>
          </w:p>
        </w:tc>
        <w:tc>
          <w:tcPr>
            <w:tcW w:w="452" w:type="pct"/>
            <w:gridSpan w:val="5"/>
          </w:tcPr>
          <w:p w14:paraId="6009ED49" w14:textId="77777777" w:rsidR="00645E29" w:rsidRPr="00645E29" w:rsidRDefault="00645E29" w:rsidP="00645E29">
            <w:pPr>
              <w:jc w:val="center"/>
              <w:rPr>
                <w:rFonts w:eastAsia="Calibri" w:cs="Times New Roman"/>
              </w:rPr>
            </w:pPr>
            <w:r w:rsidRPr="00645E29">
              <w:rPr>
                <w:rFonts w:eastAsia="Calibri" w:cs="Times New Roman"/>
              </w:rPr>
              <w:t>0</w:t>
            </w:r>
          </w:p>
        </w:tc>
        <w:tc>
          <w:tcPr>
            <w:tcW w:w="158" w:type="pct"/>
          </w:tcPr>
          <w:p w14:paraId="77E0E142" w14:textId="77777777" w:rsidR="00645E29" w:rsidRPr="00645E29" w:rsidRDefault="00645E29" w:rsidP="00645E29">
            <w:pPr>
              <w:jc w:val="center"/>
              <w:rPr>
                <w:rFonts w:eastAsia="Calibri" w:cs="Times New Roman"/>
                <w:strike/>
              </w:rPr>
            </w:pPr>
            <w:r w:rsidRPr="00645E29">
              <w:rPr>
                <w:rFonts w:eastAsia="Calibri" w:cs="Times New Roman"/>
              </w:rPr>
              <w:t>6</w:t>
            </w:r>
          </w:p>
        </w:tc>
        <w:tc>
          <w:tcPr>
            <w:tcW w:w="766" w:type="pct"/>
          </w:tcPr>
          <w:p w14:paraId="092E95B8" w14:textId="77777777" w:rsidR="00645E29" w:rsidRPr="00645E29" w:rsidRDefault="00645E29" w:rsidP="00645E29">
            <w:pPr>
              <w:ind w:left="70"/>
              <w:contextualSpacing/>
              <w:jc w:val="center"/>
              <w:rPr>
                <w:rFonts w:eastAsia="Calibri" w:cs="Times New Roman"/>
              </w:rPr>
            </w:pPr>
            <w:r w:rsidRPr="00645E29">
              <w:rPr>
                <w:rFonts w:eastAsia="Times New Roman" w:cs="Times New Roman"/>
                <w:lang w:eastAsia="pl-PL"/>
              </w:rPr>
              <w:t>listy wniosków wybranych do dofinansowania i mieszczących się w limicie środków lub dane przekazane przez SW oraz karty oceny operacji</w:t>
            </w:r>
          </w:p>
        </w:tc>
      </w:tr>
      <w:tr w:rsidR="00645E29" w:rsidRPr="00645E29" w14:paraId="5B78C460" w14:textId="77777777" w:rsidTr="00C10E1D">
        <w:trPr>
          <w:trHeight w:val="620"/>
        </w:trPr>
        <w:tc>
          <w:tcPr>
            <w:tcW w:w="520" w:type="pct"/>
            <w:vMerge w:val="restart"/>
            <w:textDirection w:val="btLr"/>
          </w:tcPr>
          <w:p w14:paraId="37B28676" w14:textId="77777777" w:rsidR="00645E29" w:rsidRPr="00645E29" w:rsidRDefault="00645E29" w:rsidP="00645E29">
            <w:pPr>
              <w:ind w:left="113" w:right="113"/>
              <w:jc w:val="center"/>
              <w:rPr>
                <w:rFonts w:eastAsia="Calibri" w:cs="Times New Roman"/>
                <w:b/>
                <w:bCs/>
              </w:rPr>
            </w:pPr>
            <w:r w:rsidRPr="00645E29">
              <w:rPr>
                <w:rFonts w:eastAsia="Calibri" w:cs="Times New Roman"/>
              </w:rPr>
              <w:t>1.1.6</w:t>
            </w:r>
          </w:p>
        </w:tc>
        <w:tc>
          <w:tcPr>
            <w:tcW w:w="727" w:type="pct"/>
            <w:gridSpan w:val="3"/>
            <w:vMerge w:val="restart"/>
          </w:tcPr>
          <w:p w14:paraId="56DD3641" w14:textId="77777777" w:rsidR="00645E29" w:rsidRPr="00645E29" w:rsidRDefault="00645E29" w:rsidP="00645E29">
            <w:pPr>
              <w:jc w:val="center"/>
              <w:rPr>
                <w:rFonts w:eastAsia="Calibri" w:cs="Times New Roman"/>
              </w:rPr>
            </w:pPr>
            <w:r w:rsidRPr="00645E29">
              <w:rPr>
                <w:rFonts w:eastAsia="Calibri" w:cs="Times New Roman"/>
              </w:rPr>
              <w:t>1.4.1.</w:t>
            </w:r>
            <w:r w:rsidRPr="00645E29">
              <w:rPr>
                <w:rFonts w:eastAsia="Times New Roman" w:cs="Times New Roman"/>
                <w:lang w:eastAsia="pl-PL"/>
              </w:rPr>
              <w:t xml:space="preserve"> Koszty bieżące i animacja</w:t>
            </w:r>
          </w:p>
        </w:tc>
        <w:tc>
          <w:tcPr>
            <w:tcW w:w="524" w:type="pct"/>
            <w:gridSpan w:val="2"/>
            <w:vMerge w:val="restart"/>
          </w:tcPr>
          <w:p w14:paraId="7F775033" w14:textId="77777777" w:rsidR="00645E29" w:rsidRPr="00645E29" w:rsidRDefault="00645E29" w:rsidP="00645E29">
            <w:pPr>
              <w:jc w:val="center"/>
              <w:rPr>
                <w:rFonts w:eastAsia="Calibri" w:cs="Times New Roman"/>
              </w:rPr>
            </w:pPr>
            <w:r w:rsidRPr="00645E29">
              <w:rPr>
                <w:rFonts w:eastAsia="Calibri" w:cs="Times New Roman"/>
              </w:rPr>
              <w:t>LGD</w:t>
            </w:r>
          </w:p>
        </w:tc>
        <w:tc>
          <w:tcPr>
            <w:tcW w:w="376" w:type="pct"/>
            <w:gridSpan w:val="2"/>
            <w:vMerge w:val="restart"/>
            <w:textDirection w:val="btLr"/>
          </w:tcPr>
          <w:p w14:paraId="1F4CA6A5" w14:textId="77777777" w:rsidR="00645E29" w:rsidRPr="00645E29" w:rsidRDefault="00645E29" w:rsidP="00645E29">
            <w:pPr>
              <w:ind w:left="113" w:right="113"/>
              <w:jc w:val="center"/>
              <w:rPr>
                <w:rFonts w:eastAsia="Calibri" w:cs="Times New Roman"/>
              </w:rPr>
            </w:pPr>
            <w:r w:rsidRPr="00645E29">
              <w:rPr>
                <w:rFonts w:eastAsia="Calibri" w:cs="Times New Roman"/>
              </w:rPr>
              <w:t>Funkcjonowanie i aktywizacja</w:t>
            </w:r>
          </w:p>
        </w:tc>
        <w:tc>
          <w:tcPr>
            <w:tcW w:w="1042" w:type="pct"/>
            <w:gridSpan w:val="9"/>
          </w:tcPr>
          <w:p w14:paraId="5AA1D3FE" w14:textId="77777777" w:rsidR="00645E29" w:rsidRPr="00645E29" w:rsidRDefault="00645E29" w:rsidP="00645E29">
            <w:pPr>
              <w:jc w:val="center"/>
              <w:rPr>
                <w:rFonts w:eastAsia="Calibri" w:cs="Times New Roman"/>
              </w:rPr>
            </w:pPr>
            <w:r w:rsidRPr="00645E29">
              <w:rPr>
                <w:rFonts w:eastAsia="Calibri" w:cs="Times New Roman"/>
              </w:rPr>
              <w:t>liczba osobodni szkoleń dla pracowników LGD</w:t>
            </w:r>
          </w:p>
        </w:tc>
        <w:tc>
          <w:tcPr>
            <w:tcW w:w="436" w:type="pct"/>
            <w:gridSpan w:val="3"/>
            <w:vMerge w:val="restart"/>
            <w:textDirection w:val="btLr"/>
          </w:tcPr>
          <w:p w14:paraId="0D4E9F21" w14:textId="77777777" w:rsidR="00645E29" w:rsidRPr="00645E29" w:rsidRDefault="00645E29" w:rsidP="00645E29">
            <w:pPr>
              <w:ind w:left="113" w:right="113"/>
              <w:jc w:val="center"/>
              <w:rPr>
                <w:rFonts w:eastAsia="Calibri" w:cs="Times New Roman"/>
              </w:rPr>
            </w:pPr>
            <w:r w:rsidRPr="00645E29">
              <w:rPr>
                <w:rFonts w:eastAsia="Calibri" w:cs="Times New Roman"/>
              </w:rPr>
              <w:t>osobodzień</w:t>
            </w:r>
          </w:p>
        </w:tc>
        <w:tc>
          <w:tcPr>
            <w:tcW w:w="452" w:type="pct"/>
            <w:gridSpan w:val="5"/>
          </w:tcPr>
          <w:p w14:paraId="1C3B5F07" w14:textId="77777777" w:rsidR="00645E29" w:rsidRPr="00645E29" w:rsidRDefault="00645E29" w:rsidP="00645E29">
            <w:pPr>
              <w:jc w:val="center"/>
              <w:rPr>
                <w:rFonts w:eastAsia="Calibri" w:cs="Times New Roman"/>
              </w:rPr>
            </w:pPr>
            <w:r w:rsidRPr="00645E29">
              <w:rPr>
                <w:rFonts w:eastAsia="Calibri" w:cs="Times New Roman"/>
              </w:rPr>
              <w:t>0</w:t>
            </w:r>
          </w:p>
        </w:tc>
        <w:tc>
          <w:tcPr>
            <w:tcW w:w="158" w:type="pct"/>
          </w:tcPr>
          <w:p w14:paraId="2CB93F33" w14:textId="77777777" w:rsidR="00645E29" w:rsidRPr="00645E29" w:rsidRDefault="00645E29" w:rsidP="00645E29">
            <w:pPr>
              <w:jc w:val="center"/>
              <w:rPr>
                <w:rFonts w:eastAsia="Calibri" w:cs="Times New Roman"/>
              </w:rPr>
            </w:pPr>
            <w:r w:rsidRPr="00645E29">
              <w:rPr>
                <w:rFonts w:eastAsia="Calibri" w:cs="Times New Roman"/>
              </w:rPr>
              <w:t>150</w:t>
            </w:r>
          </w:p>
        </w:tc>
        <w:tc>
          <w:tcPr>
            <w:tcW w:w="766" w:type="pct"/>
            <w:vMerge w:val="restart"/>
          </w:tcPr>
          <w:p w14:paraId="59BA4F15" w14:textId="77777777" w:rsidR="00645E29" w:rsidRPr="00645E29" w:rsidRDefault="00645E29" w:rsidP="00645E29">
            <w:pPr>
              <w:ind w:left="70"/>
              <w:contextualSpacing/>
              <w:jc w:val="center"/>
              <w:rPr>
                <w:rFonts w:eastAsia="Times New Roman" w:cs="Times New Roman"/>
                <w:lang w:eastAsia="pl-PL"/>
              </w:rPr>
            </w:pPr>
            <w:r w:rsidRPr="00645E29">
              <w:rPr>
                <w:rFonts w:eastAsia="Times New Roman" w:cs="Times New Roman"/>
                <w:lang w:eastAsia="pl-PL"/>
              </w:rPr>
              <w:t xml:space="preserve">dokumentacja LGD związana ze szkoleniami dla pracowników Biura i organów LGD </w:t>
            </w:r>
          </w:p>
        </w:tc>
      </w:tr>
      <w:tr w:rsidR="00645E29" w:rsidRPr="00645E29" w14:paraId="3902E86A" w14:textId="77777777" w:rsidTr="00C10E1D">
        <w:trPr>
          <w:trHeight w:val="657"/>
        </w:trPr>
        <w:tc>
          <w:tcPr>
            <w:tcW w:w="520" w:type="pct"/>
            <w:vMerge/>
            <w:textDirection w:val="btLr"/>
          </w:tcPr>
          <w:p w14:paraId="4312785B" w14:textId="77777777" w:rsidR="00645E29" w:rsidRPr="00645E29" w:rsidRDefault="00645E29" w:rsidP="00645E29">
            <w:pPr>
              <w:ind w:left="113" w:right="113"/>
              <w:jc w:val="center"/>
              <w:rPr>
                <w:rFonts w:eastAsia="Calibri" w:cs="Times New Roman"/>
                <w:b/>
                <w:bCs/>
              </w:rPr>
            </w:pPr>
          </w:p>
        </w:tc>
        <w:tc>
          <w:tcPr>
            <w:tcW w:w="727" w:type="pct"/>
            <w:gridSpan w:val="3"/>
            <w:vMerge/>
          </w:tcPr>
          <w:p w14:paraId="36A020F6" w14:textId="77777777" w:rsidR="00645E29" w:rsidRPr="00645E29" w:rsidRDefault="00645E29" w:rsidP="00645E29">
            <w:pPr>
              <w:jc w:val="center"/>
              <w:rPr>
                <w:rFonts w:eastAsia="Calibri" w:cs="Times New Roman"/>
              </w:rPr>
            </w:pPr>
          </w:p>
        </w:tc>
        <w:tc>
          <w:tcPr>
            <w:tcW w:w="524" w:type="pct"/>
            <w:gridSpan w:val="2"/>
            <w:vMerge/>
          </w:tcPr>
          <w:p w14:paraId="381D5868" w14:textId="77777777" w:rsidR="00645E29" w:rsidRPr="00645E29" w:rsidRDefault="00645E29" w:rsidP="00645E29">
            <w:pPr>
              <w:jc w:val="center"/>
              <w:rPr>
                <w:rFonts w:eastAsia="Calibri" w:cs="Times New Roman"/>
              </w:rPr>
            </w:pPr>
          </w:p>
        </w:tc>
        <w:tc>
          <w:tcPr>
            <w:tcW w:w="376" w:type="pct"/>
            <w:gridSpan w:val="2"/>
            <w:vMerge/>
          </w:tcPr>
          <w:p w14:paraId="58D55BDB" w14:textId="77777777" w:rsidR="00645E29" w:rsidRPr="00645E29" w:rsidRDefault="00645E29" w:rsidP="00645E29">
            <w:pPr>
              <w:jc w:val="center"/>
              <w:rPr>
                <w:rFonts w:eastAsia="Calibri" w:cs="Times New Roman"/>
              </w:rPr>
            </w:pPr>
          </w:p>
        </w:tc>
        <w:tc>
          <w:tcPr>
            <w:tcW w:w="1042" w:type="pct"/>
            <w:gridSpan w:val="9"/>
          </w:tcPr>
          <w:p w14:paraId="0C31C4BE" w14:textId="77777777" w:rsidR="00645E29" w:rsidRPr="00645E29" w:rsidRDefault="00645E29" w:rsidP="00645E29">
            <w:pPr>
              <w:jc w:val="center"/>
              <w:rPr>
                <w:rFonts w:eastAsia="Calibri" w:cs="Times New Roman"/>
              </w:rPr>
            </w:pPr>
            <w:r w:rsidRPr="00645E29">
              <w:rPr>
                <w:rFonts w:eastAsia="Calibri" w:cs="Times New Roman"/>
              </w:rPr>
              <w:t>liczba osobodni szkoleń dla organów LGD</w:t>
            </w:r>
          </w:p>
        </w:tc>
        <w:tc>
          <w:tcPr>
            <w:tcW w:w="436" w:type="pct"/>
            <w:gridSpan w:val="3"/>
            <w:vMerge/>
          </w:tcPr>
          <w:p w14:paraId="6C555AE1" w14:textId="77777777" w:rsidR="00645E29" w:rsidRPr="00645E29" w:rsidRDefault="00645E29" w:rsidP="00645E29">
            <w:pPr>
              <w:jc w:val="center"/>
              <w:rPr>
                <w:rFonts w:eastAsia="Calibri" w:cs="Times New Roman"/>
              </w:rPr>
            </w:pPr>
          </w:p>
        </w:tc>
        <w:tc>
          <w:tcPr>
            <w:tcW w:w="452" w:type="pct"/>
            <w:gridSpan w:val="5"/>
          </w:tcPr>
          <w:p w14:paraId="218C49E0" w14:textId="77777777" w:rsidR="00645E29" w:rsidRPr="00645E29" w:rsidRDefault="00645E29" w:rsidP="00645E29">
            <w:pPr>
              <w:jc w:val="center"/>
              <w:rPr>
                <w:rFonts w:eastAsia="Calibri" w:cs="Times New Roman"/>
              </w:rPr>
            </w:pPr>
            <w:r w:rsidRPr="00645E29">
              <w:rPr>
                <w:rFonts w:eastAsia="Calibri" w:cs="Times New Roman"/>
              </w:rPr>
              <w:t>0</w:t>
            </w:r>
          </w:p>
        </w:tc>
        <w:tc>
          <w:tcPr>
            <w:tcW w:w="158" w:type="pct"/>
          </w:tcPr>
          <w:p w14:paraId="1DFACBA7" w14:textId="77777777" w:rsidR="00645E29" w:rsidRPr="00645E29" w:rsidRDefault="00645E29" w:rsidP="00645E29">
            <w:pPr>
              <w:jc w:val="center"/>
              <w:rPr>
                <w:rFonts w:eastAsia="Calibri" w:cs="Times New Roman"/>
              </w:rPr>
            </w:pPr>
            <w:r w:rsidRPr="00645E29">
              <w:rPr>
                <w:rFonts w:eastAsia="Calibri" w:cs="Times New Roman"/>
              </w:rPr>
              <w:t>315</w:t>
            </w:r>
          </w:p>
        </w:tc>
        <w:tc>
          <w:tcPr>
            <w:tcW w:w="766" w:type="pct"/>
            <w:vMerge/>
          </w:tcPr>
          <w:p w14:paraId="39637EC4" w14:textId="77777777" w:rsidR="00645E29" w:rsidRPr="00645E29" w:rsidRDefault="00645E29" w:rsidP="00645E29">
            <w:pPr>
              <w:ind w:left="70"/>
              <w:contextualSpacing/>
              <w:jc w:val="center"/>
              <w:rPr>
                <w:rFonts w:eastAsia="Times New Roman" w:cs="Times New Roman"/>
                <w:lang w:eastAsia="pl-PL"/>
              </w:rPr>
            </w:pPr>
          </w:p>
        </w:tc>
      </w:tr>
      <w:tr w:rsidR="00645E29" w:rsidRPr="00645E29" w14:paraId="23EA577F" w14:textId="77777777" w:rsidTr="00C10E1D">
        <w:trPr>
          <w:trHeight w:val="795"/>
        </w:trPr>
        <w:tc>
          <w:tcPr>
            <w:tcW w:w="520" w:type="pct"/>
            <w:vMerge/>
            <w:textDirection w:val="btLr"/>
          </w:tcPr>
          <w:p w14:paraId="3F9B01BA" w14:textId="77777777" w:rsidR="00645E29" w:rsidRPr="00645E29" w:rsidRDefault="00645E29" w:rsidP="00645E29">
            <w:pPr>
              <w:ind w:left="113" w:right="113"/>
              <w:jc w:val="center"/>
              <w:rPr>
                <w:rFonts w:eastAsia="Calibri" w:cs="Times New Roman"/>
                <w:b/>
                <w:bCs/>
              </w:rPr>
            </w:pPr>
          </w:p>
        </w:tc>
        <w:tc>
          <w:tcPr>
            <w:tcW w:w="727" w:type="pct"/>
            <w:gridSpan w:val="3"/>
            <w:vMerge/>
          </w:tcPr>
          <w:p w14:paraId="389E0088" w14:textId="77777777" w:rsidR="00645E29" w:rsidRPr="00645E29" w:rsidRDefault="00645E29" w:rsidP="00645E29">
            <w:pPr>
              <w:jc w:val="center"/>
              <w:rPr>
                <w:rFonts w:eastAsia="Calibri" w:cs="Times New Roman"/>
              </w:rPr>
            </w:pPr>
          </w:p>
        </w:tc>
        <w:tc>
          <w:tcPr>
            <w:tcW w:w="524" w:type="pct"/>
            <w:gridSpan w:val="2"/>
            <w:vMerge/>
          </w:tcPr>
          <w:p w14:paraId="20873195" w14:textId="77777777" w:rsidR="00645E29" w:rsidRPr="00645E29" w:rsidRDefault="00645E29" w:rsidP="00645E29">
            <w:pPr>
              <w:jc w:val="center"/>
              <w:rPr>
                <w:rFonts w:eastAsia="Calibri" w:cs="Times New Roman"/>
              </w:rPr>
            </w:pPr>
          </w:p>
        </w:tc>
        <w:tc>
          <w:tcPr>
            <w:tcW w:w="376" w:type="pct"/>
            <w:gridSpan w:val="2"/>
            <w:vMerge/>
          </w:tcPr>
          <w:p w14:paraId="7D85E23D" w14:textId="77777777" w:rsidR="00645E29" w:rsidRPr="00645E29" w:rsidRDefault="00645E29" w:rsidP="00645E29">
            <w:pPr>
              <w:jc w:val="center"/>
              <w:rPr>
                <w:rFonts w:eastAsia="Calibri" w:cs="Times New Roman"/>
              </w:rPr>
            </w:pPr>
          </w:p>
        </w:tc>
        <w:tc>
          <w:tcPr>
            <w:tcW w:w="1042" w:type="pct"/>
            <w:gridSpan w:val="9"/>
          </w:tcPr>
          <w:p w14:paraId="14453872" w14:textId="77777777" w:rsidR="00645E29" w:rsidRPr="00645E29" w:rsidRDefault="00645E29" w:rsidP="00645E29">
            <w:pPr>
              <w:ind w:left="70"/>
              <w:contextualSpacing/>
              <w:jc w:val="center"/>
              <w:rPr>
                <w:rFonts w:eastAsia="Times New Roman" w:cs="Times New Roman"/>
                <w:lang w:eastAsia="pl-PL"/>
              </w:rPr>
            </w:pPr>
            <w:r w:rsidRPr="00645E29">
              <w:rPr>
                <w:rFonts w:eastAsia="Times New Roman" w:cs="Times New Roman"/>
                <w:lang w:eastAsia="pl-PL"/>
              </w:rPr>
              <w:t>liczba podmiotów, którym udzielono porad i konsultacji</w:t>
            </w:r>
          </w:p>
        </w:tc>
        <w:tc>
          <w:tcPr>
            <w:tcW w:w="436" w:type="pct"/>
            <w:gridSpan w:val="3"/>
            <w:textDirection w:val="btLr"/>
          </w:tcPr>
          <w:p w14:paraId="3E9331AD" w14:textId="77777777" w:rsidR="00645E29" w:rsidRPr="00645E29" w:rsidRDefault="00645E29" w:rsidP="00645E29">
            <w:pPr>
              <w:ind w:left="113" w:right="113"/>
              <w:jc w:val="center"/>
              <w:rPr>
                <w:rFonts w:eastAsia="Calibri" w:cs="Times New Roman"/>
              </w:rPr>
            </w:pPr>
            <w:r w:rsidRPr="00645E29">
              <w:rPr>
                <w:rFonts w:eastAsia="Calibri" w:cs="Times New Roman"/>
              </w:rPr>
              <w:t>sztuka</w:t>
            </w:r>
          </w:p>
        </w:tc>
        <w:tc>
          <w:tcPr>
            <w:tcW w:w="452" w:type="pct"/>
            <w:gridSpan w:val="5"/>
          </w:tcPr>
          <w:p w14:paraId="2FE57F88" w14:textId="77777777" w:rsidR="00645E29" w:rsidRPr="00645E29" w:rsidRDefault="00645E29" w:rsidP="00645E29">
            <w:pPr>
              <w:jc w:val="center"/>
              <w:rPr>
                <w:rFonts w:eastAsia="Calibri" w:cs="Times New Roman"/>
              </w:rPr>
            </w:pPr>
            <w:r w:rsidRPr="00645E29">
              <w:rPr>
                <w:rFonts w:eastAsia="Calibri" w:cs="Times New Roman"/>
              </w:rPr>
              <w:t>0</w:t>
            </w:r>
          </w:p>
        </w:tc>
        <w:tc>
          <w:tcPr>
            <w:tcW w:w="158" w:type="pct"/>
          </w:tcPr>
          <w:p w14:paraId="125A5B67" w14:textId="77777777" w:rsidR="00645E29" w:rsidRPr="00645E29" w:rsidRDefault="00645E29" w:rsidP="00645E29">
            <w:pPr>
              <w:jc w:val="center"/>
              <w:rPr>
                <w:rFonts w:eastAsia="Calibri" w:cs="Times New Roman"/>
              </w:rPr>
            </w:pPr>
            <w:r w:rsidRPr="00645E29">
              <w:rPr>
                <w:rFonts w:eastAsia="Calibri" w:cs="Times New Roman"/>
              </w:rPr>
              <w:t>800</w:t>
            </w:r>
          </w:p>
        </w:tc>
        <w:tc>
          <w:tcPr>
            <w:tcW w:w="766" w:type="pct"/>
          </w:tcPr>
          <w:p w14:paraId="2F712D79" w14:textId="77777777" w:rsidR="00645E29" w:rsidRPr="00645E29" w:rsidRDefault="00645E29" w:rsidP="00645E29">
            <w:pPr>
              <w:ind w:left="70"/>
              <w:contextualSpacing/>
              <w:jc w:val="center"/>
              <w:rPr>
                <w:rFonts w:eastAsia="Times New Roman" w:cs="Times New Roman"/>
                <w:lang w:eastAsia="pl-PL"/>
              </w:rPr>
            </w:pPr>
            <w:r w:rsidRPr="00645E29">
              <w:rPr>
                <w:rFonts w:eastAsia="Calibri" w:cs="Times New Roman"/>
              </w:rPr>
              <w:t>karty udzielonego doradztwa</w:t>
            </w:r>
          </w:p>
        </w:tc>
      </w:tr>
      <w:tr w:rsidR="00645E29" w:rsidRPr="00645E29" w14:paraId="05185FF4" w14:textId="77777777" w:rsidTr="00C10E1D">
        <w:trPr>
          <w:trHeight w:val="982"/>
        </w:trPr>
        <w:tc>
          <w:tcPr>
            <w:tcW w:w="520" w:type="pct"/>
            <w:vMerge/>
            <w:textDirection w:val="btLr"/>
          </w:tcPr>
          <w:p w14:paraId="702B631F" w14:textId="77777777" w:rsidR="00645E29" w:rsidRPr="00645E29" w:rsidRDefault="00645E29" w:rsidP="00645E29">
            <w:pPr>
              <w:ind w:left="113" w:right="113"/>
              <w:jc w:val="center"/>
              <w:rPr>
                <w:rFonts w:eastAsia="Calibri" w:cs="Times New Roman"/>
                <w:b/>
                <w:bCs/>
              </w:rPr>
            </w:pPr>
          </w:p>
        </w:tc>
        <w:tc>
          <w:tcPr>
            <w:tcW w:w="727" w:type="pct"/>
            <w:gridSpan w:val="3"/>
            <w:vMerge/>
          </w:tcPr>
          <w:p w14:paraId="4B86A11C" w14:textId="77777777" w:rsidR="00645E29" w:rsidRPr="00645E29" w:rsidRDefault="00645E29" w:rsidP="00645E29">
            <w:pPr>
              <w:jc w:val="center"/>
              <w:rPr>
                <w:rFonts w:eastAsia="Calibri" w:cs="Times New Roman"/>
              </w:rPr>
            </w:pPr>
          </w:p>
        </w:tc>
        <w:tc>
          <w:tcPr>
            <w:tcW w:w="524" w:type="pct"/>
            <w:gridSpan w:val="2"/>
            <w:vMerge/>
          </w:tcPr>
          <w:p w14:paraId="06DF8AF6" w14:textId="77777777" w:rsidR="00645E29" w:rsidRPr="00645E29" w:rsidRDefault="00645E29" w:rsidP="00645E29">
            <w:pPr>
              <w:jc w:val="center"/>
              <w:rPr>
                <w:rFonts w:eastAsia="Calibri" w:cs="Times New Roman"/>
              </w:rPr>
            </w:pPr>
          </w:p>
        </w:tc>
        <w:tc>
          <w:tcPr>
            <w:tcW w:w="376" w:type="pct"/>
            <w:gridSpan w:val="2"/>
            <w:vMerge/>
          </w:tcPr>
          <w:p w14:paraId="48E2C666" w14:textId="77777777" w:rsidR="00645E29" w:rsidRPr="00645E29" w:rsidRDefault="00645E29" w:rsidP="00645E29">
            <w:pPr>
              <w:jc w:val="center"/>
              <w:rPr>
                <w:rFonts w:eastAsia="Calibri" w:cs="Times New Roman"/>
              </w:rPr>
            </w:pPr>
          </w:p>
        </w:tc>
        <w:tc>
          <w:tcPr>
            <w:tcW w:w="1042" w:type="pct"/>
            <w:gridSpan w:val="9"/>
          </w:tcPr>
          <w:p w14:paraId="3EE21863" w14:textId="77777777" w:rsidR="00645E29" w:rsidRPr="00645E29" w:rsidRDefault="00645E29" w:rsidP="00645E29">
            <w:pPr>
              <w:jc w:val="center"/>
              <w:rPr>
                <w:rFonts w:eastAsia="Calibri" w:cs="Times New Roman"/>
              </w:rPr>
            </w:pPr>
            <w:r w:rsidRPr="00645E29">
              <w:rPr>
                <w:rFonts w:eastAsia="Calibri" w:cs="Times New Roman"/>
              </w:rPr>
              <w:t xml:space="preserve">liczba spotkań informacyjno-konsultacyjnych </w:t>
            </w:r>
          </w:p>
        </w:tc>
        <w:tc>
          <w:tcPr>
            <w:tcW w:w="436" w:type="pct"/>
            <w:gridSpan w:val="3"/>
            <w:textDirection w:val="btLr"/>
          </w:tcPr>
          <w:p w14:paraId="02CE65EF" w14:textId="77777777" w:rsidR="00645E29" w:rsidRPr="00645E29" w:rsidRDefault="00645E29" w:rsidP="00645E29">
            <w:pPr>
              <w:ind w:left="113" w:right="113"/>
              <w:jc w:val="center"/>
              <w:rPr>
                <w:rFonts w:eastAsia="Calibri" w:cs="Times New Roman"/>
              </w:rPr>
            </w:pPr>
            <w:r w:rsidRPr="00645E29">
              <w:rPr>
                <w:rFonts w:eastAsia="Calibri" w:cs="Times New Roman"/>
              </w:rPr>
              <w:t>sztuka</w:t>
            </w:r>
          </w:p>
        </w:tc>
        <w:tc>
          <w:tcPr>
            <w:tcW w:w="452" w:type="pct"/>
            <w:gridSpan w:val="5"/>
          </w:tcPr>
          <w:p w14:paraId="43293EBE" w14:textId="77777777" w:rsidR="00645E29" w:rsidRPr="00645E29" w:rsidRDefault="00645E29" w:rsidP="00645E29">
            <w:pPr>
              <w:jc w:val="center"/>
              <w:rPr>
                <w:rFonts w:eastAsia="Calibri" w:cs="Times New Roman"/>
              </w:rPr>
            </w:pPr>
            <w:r w:rsidRPr="00645E29">
              <w:rPr>
                <w:rFonts w:eastAsia="Calibri" w:cs="Times New Roman"/>
              </w:rPr>
              <w:t>0</w:t>
            </w:r>
          </w:p>
        </w:tc>
        <w:tc>
          <w:tcPr>
            <w:tcW w:w="158" w:type="pct"/>
          </w:tcPr>
          <w:p w14:paraId="2058CC5B" w14:textId="77777777" w:rsidR="00645E29" w:rsidRPr="00645E29" w:rsidRDefault="00645E29" w:rsidP="00645E29">
            <w:pPr>
              <w:jc w:val="center"/>
              <w:rPr>
                <w:rFonts w:eastAsia="Calibri" w:cs="Times New Roman"/>
              </w:rPr>
            </w:pPr>
            <w:r w:rsidRPr="00645E29">
              <w:rPr>
                <w:rFonts w:eastAsia="Calibri" w:cs="Times New Roman"/>
              </w:rPr>
              <w:t>65</w:t>
            </w:r>
          </w:p>
        </w:tc>
        <w:tc>
          <w:tcPr>
            <w:tcW w:w="766" w:type="pct"/>
          </w:tcPr>
          <w:p w14:paraId="09A47490" w14:textId="77777777" w:rsidR="00645E29" w:rsidRPr="00645E29" w:rsidRDefault="00645E29" w:rsidP="00645E29">
            <w:pPr>
              <w:ind w:left="70"/>
              <w:contextualSpacing/>
              <w:jc w:val="center"/>
              <w:rPr>
                <w:rFonts w:eastAsia="Times New Roman" w:cs="Times New Roman"/>
                <w:lang w:eastAsia="pl-PL"/>
              </w:rPr>
            </w:pPr>
            <w:r w:rsidRPr="00645E29">
              <w:rPr>
                <w:rFonts w:eastAsia="Times New Roman" w:cs="Times New Roman"/>
                <w:lang w:eastAsia="pl-PL"/>
              </w:rPr>
              <w:t xml:space="preserve">dokumentacja LGD związana </w:t>
            </w:r>
            <w:r w:rsidRPr="00645E29">
              <w:rPr>
                <w:rFonts w:eastAsia="Times New Roman" w:cs="Times New Roman"/>
                <w:lang w:eastAsia="pl-PL"/>
              </w:rPr>
              <w:br/>
              <w:t>z organizowanymi spotkaniami informacyjno-konsultacyjnymi</w:t>
            </w:r>
          </w:p>
        </w:tc>
      </w:tr>
      <w:tr w:rsidR="00645E29" w:rsidRPr="00645E29" w14:paraId="56374FB7" w14:textId="77777777" w:rsidTr="00C10E1D">
        <w:trPr>
          <w:trHeight w:val="949"/>
        </w:trPr>
        <w:tc>
          <w:tcPr>
            <w:tcW w:w="520" w:type="pct"/>
            <w:vMerge w:val="restart"/>
            <w:textDirection w:val="btLr"/>
          </w:tcPr>
          <w:p w14:paraId="1325CA7E" w14:textId="77777777" w:rsidR="00645E29" w:rsidRPr="00645E29" w:rsidRDefault="00645E29" w:rsidP="00645E29">
            <w:pPr>
              <w:ind w:left="113" w:right="113"/>
              <w:jc w:val="center"/>
              <w:rPr>
                <w:rFonts w:eastAsia="Calibri" w:cs="Times New Roman"/>
                <w:b/>
                <w:bCs/>
              </w:rPr>
            </w:pPr>
            <w:r w:rsidRPr="00645E29">
              <w:rPr>
                <w:rFonts w:eastAsia="Calibri" w:cs="Times New Roman"/>
              </w:rPr>
              <w:t>W1.4.2</w:t>
            </w:r>
          </w:p>
        </w:tc>
        <w:tc>
          <w:tcPr>
            <w:tcW w:w="727" w:type="pct"/>
            <w:gridSpan w:val="3"/>
            <w:vMerge w:val="restart"/>
          </w:tcPr>
          <w:p w14:paraId="2BD5F5C1" w14:textId="77777777" w:rsidR="00645E29" w:rsidRPr="00645E29" w:rsidRDefault="00645E29" w:rsidP="00645E29">
            <w:pPr>
              <w:jc w:val="center"/>
              <w:rPr>
                <w:rFonts w:eastAsia="Calibri" w:cs="Times New Roman"/>
              </w:rPr>
            </w:pPr>
            <w:r w:rsidRPr="00645E29">
              <w:rPr>
                <w:rFonts w:eastAsia="Calibri" w:cs="Times New Roman"/>
              </w:rPr>
              <w:t>1.4.2. Promowanie dziedzictwa rybackiego</w:t>
            </w:r>
          </w:p>
        </w:tc>
        <w:tc>
          <w:tcPr>
            <w:tcW w:w="524" w:type="pct"/>
            <w:gridSpan w:val="2"/>
            <w:vMerge w:val="restart"/>
          </w:tcPr>
          <w:p w14:paraId="4A41A682" w14:textId="77777777" w:rsidR="00645E29" w:rsidRPr="00645E29" w:rsidRDefault="00645E29" w:rsidP="00645E29">
            <w:pPr>
              <w:jc w:val="center"/>
              <w:rPr>
                <w:rFonts w:eastAsia="Calibri" w:cs="Times New Roman"/>
              </w:rPr>
            </w:pPr>
            <w:r w:rsidRPr="00645E29">
              <w:rPr>
                <w:rFonts w:eastAsia="Calibri" w:cs="Times New Roman"/>
              </w:rPr>
              <w:t>LGD</w:t>
            </w:r>
          </w:p>
        </w:tc>
        <w:tc>
          <w:tcPr>
            <w:tcW w:w="376" w:type="pct"/>
            <w:gridSpan w:val="2"/>
            <w:vMerge w:val="restart"/>
            <w:textDirection w:val="btLr"/>
          </w:tcPr>
          <w:p w14:paraId="539DA84F" w14:textId="77777777" w:rsidR="00645E29" w:rsidRPr="00645E29" w:rsidRDefault="00645E29" w:rsidP="00645E29">
            <w:pPr>
              <w:ind w:left="113" w:right="113"/>
              <w:jc w:val="center"/>
              <w:rPr>
                <w:rFonts w:eastAsia="Calibri" w:cs="Times New Roman"/>
              </w:rPr>
            </w:pPr>
            <w:r w:rsidRPr="00645E29">
              <w:rPr>
                <w:rFonts w:eastAsia="Calibri" w:cs="Times New Roman"/>
              </w:rPr>
              <w:t>Projekt współpracy</w:t>
            </w:r>
          </w:p>
        </w:tc>
        <w:tc>
          <w:tcPr>
            <w:tcW w:w="1042" w:type="pct"/>
            <w:gridSpan w:val="9"/>
          </w:tcPr>
          <w:p w14:paraId="624ECBCB" w14:textId="77777777" w:rsidR="00645E29" w:rsidRPr="00645E29" w:rsidRDefault="00645E29" w:rsidP="00645E29">
            <w:pPr>
              <w:jc w:val="center"/>
              <w:rPr>
                <w:rFonts w:eastAsia="Calibri" w:cs="Times New Roman"/>
              </w:rPr>
            </w:pPr>
            <w:r w:rsidRPr="00645E29">
              <w:rPr>
                <w:rFonts w:eastAsia="Calibri" w:cs="Times New Roman"/>
              </w:rPr>
              <w:t>liczba zrealizowanych projektów współpracy w tym projektów współpracy międzynarodowej</w:t>
            </w:r>
          </w:p>
        </w:tc>
        <w:tc>
          <w:tcPr>
            <w:tcW w:w="436" w:type="pct"/>
            <w:gridSpan w:val="3"/>
            <w:textDirection w:val="btLr"/>
          </w:tcPr>
          <w:p w14:paraId="03ED1692" w14:textId="77777777" w:rsidR="00645E29" w:rsidRPr="00645E29" w:rsidRDefault="00645E29" w:rsidP="00645E29">
            <w:pPr>
              <w:ind w:left="113" w:right="113"/>
              <w:jc w:val="center"/>
              <w:rPr>
                <w:rFonts w:eastAsia="Calibri" w:cs="Times New Roman"/>
              </w:rPr>
            </w:pPr>
            <w:r w:rsidRPr="00645E29">
              <w:rPr>
                <w:rFonts w:eastAsia="Calibri" w:cs="Times New Roman"/>
              </w:rPr>
              <w:t>sztuka</w:t>
            </w:r>
          </w:p>
        </w:tc>
        <w:tc>
          <w:tcPr>
            <w:tcW w:w="452" w:type="pct"/>
            <w:gridSpan w:val="5"/>
          </w:tcPr>
          <w:p w14:paraId="3987A120" w14:textId="77777777" w:rsidR="00645E29" w:rsidRPr="00645E29" w:rsidRDefault="00645E29" w:rsidP="00645E29">
            <w:pPr>
              <w:jc w:val="center"/>
              <w:rPr>
                <w:rFonts w:eastAsia="Calibri" w:cs="Times New Roman"/>
              </w:rPr>
            </w:pPr>
            <w:r w:rsidRPr="00645E29">
              <w:rPr>
                <w:rFonts w:eastAsia="Calibri" w:cs="Times New Roman"/>
              </w:rPr>
              <w:t>0</w:t>
            </w:r>
          </w:p>
        </w:tc>
        <w:tc>
          <w:tcPr>
            <w:tcW w:w="158" w:type="pct"/>
          </w:tcPr>
          <w:p w14:paraId="233D2A69" w14:textId="77777777" w:rsidR="00645E29" w:rsidRPr="00645E29" w:rsidRDefault="00645E29" w:rsidP="00645E29">
            <w:pPr>
              <w:jc w:val="center"/>
              <w:rPr>
                <w:rFonts w:eastAsia="Calibri" w:cs="Times New Roman"/>
              </w:rPr>
            </w:pPr>
            <w:r w:rsidRPr="00645E29">
              <w:rPr>
                <w:rFonts w:eastAsia="Calibri" w:cs="Times New Roman"/>
              </w:rPr>
              <w:t>1</w:t>
            </w:r>
          </w:p>
        </w:tc>
        <w:tc>
          <w:tcPr>
            <w:tcW w:w="766" w:type="pct"/>
          </w:tcPr>
          <w:p w14:paraId="7C90B331" w14:textId="77777777" w:rsidR="00645E29" w:rsidRPr="00645E29" w:rsidRDefault="00645E29" w:rsidP="00645E29">
            <w:pPr>
              <w:ind w:left="70"/>
              <w:contextualSpacing/>
              <w:jc w:val="center"/>
              <w:rPr>
                <w:rFonts w:eastAsia="Times New Roman" w:cs="Times New Roman"/>
                <w:lang w:eastAsia="pl-PL"/>
              </w:rPr>
            </w:pPr>
            <w:r w:rsidRPr="00645E29">
              <w:rPr>
                <w:rFonts w:eastAsia="Times New Roman" w:cs="Times New Roman"/>
                <w:lang w:eastAsia="pl-PL"/>
              </w:rPr>
              <w:t>sprawozdanie LGD z realizacji projektu</w:t>
            </w:r>
          </w:p>
        </w:tc>
      </w:tr>
      <w:tr w:rsidR="00645E29" w:rsidRPr="00645E29" w14:paraId="0141382D" w14:textId="77777777" w:rsidTr="00C10E1D">
        <w:trPr>
          <w:trHeight w:val="840"/>
        </w:trPr>
        <w:tc>
          <w:tcPr>
            <w:tcW w:w="520" w:type="pct"/>
            <w:vMerge/>
            <w:textDirection w:val="btLr"/>
          </w:tcPr>
          <w:p w14:paraId="22FA157F" w14:textId="77777777" w:rsidR="00645E29" w:rsidRPr="00645E29" w:rsidRDefault="00645E29" w:rsidP="00645E29">
            <w:pPr>
              <w:ind w:left="113" w:right="113"/>
              <w:jc w:val="center"/>
              <w:rPr>
                <w:rFonts w:eastAsia="Calibri" w:cs="Times New Roman"/>
                <w:b/>
                <w:bCs/>
              </w:rPr>
            </w:pPr>
          </w:p>
        </w:tc>
        <w:tc>
          <w:tcPr>
            <w:tcW w:w="727" w:type="pct"/>
            <w:gridSpan w:val="3"/>
            <w:vMerge/>
          </w:tcPr>
          <w:p w14:paraId="6F175FD5" w14:textId="77777777" w:rsidR="00645E29" w:rsidRPr="00645E29" w:rsidRDefault="00645E29" w:rsidP="00645E29">
            <w:pPr>
              <w:jc w:val="center"/>
              <w:rPr>
                <w:rFonts w:eastAsia="Calibri" w:cs="Times New Roman"/>
              </w:rPr>
            </w:pPr>
          </w:p>
        </w:tc>
        <w:tc>
          <w:tcPr>
            <w:tcW w:w="524" w:type="pct"/>
            <w:gridSpan w:val="2"/>
            <w:vMerge/>
          </w:tcPr>
          <w:p w14:paraId="6EC45F25" w14:textId="77777777" w:rsidR="00645E29" w:rsidRPr="00645E29" w:rsidRDefault="00645E29" w:rsidP="00645E29">
            <w:pPr>
              <w:jc w:val="center"/>
              <w:rPr>
                <w:rFonts w:eastAsia="Calibri" w:cs="Times New Roman"/>
              </w:rPr>
            </w:pPr>
          </w:p>
        </w:tc>
        <w:tc>
          <w:tcPr>
            <w:tcW w:w="376" w:type="pct"/>
            <w:gridSpan w:val="2"/>
            <w:vMerge/>
          </w:tcPr>
          <w:p w14:paraId="7E82F683" w14:textId="77777777" w:rsidR="00645E29" w:rsidRPr="00645E29" w:rsidRDefault="00645E29" w:rsidP="00645E29">
            <w:pPr>
              <w:jc w:val="center"/>
              <w:rPr>
                <w:rFonts w:eastAsia="Calibri" w:cs="Times New Roman"/>
              </w:rPr>
            </w:pPr>
          </w:p>
        </w:tc>
        <w:tc>
          <w:tcPr>
            <w:tcW w:w="1042" w:type="pct"/>
            <w:gridSpan w:val="9"/>
          </w:tcPr>
          <w:p w14:paraId="01380B56" w14:textId="77777777" w:rsidR="00645E29" w:rsidRPr="00645E29" w:rsidRDefault="00645E29" w:rsidP="00645E29">
            <w:pPr>
              <w:jc w:val="center"/>
              <w:rPr>
                <w:rFonts w:eastAsia="Calibri" w:cs="Times New Roman"/>
              </w:rPr>
            </w:pPr>
            <w:r w:rsidRPr="00645E29">
              <w:rPr>
                <w:rFonts w:eastAsia="Calibri" w:cs="Times New Roman"/>
              </w:rPr>
              <w:t>liczba LGD uczestniczących w projektach współpracy</w:t>
            </w:r>
          </w:p>
        </w:tc>
        <w:tc>
          <w:tcPr>
            <w:tcW w:w="436" w:type="pct"/>
            <w:gridSpan w:val="3"/>
            <w:textDirection w:val="btLr"/>
          </w:tcPr>
          <w:p w14:paraId="5E178C93" w14:textId="77777777" w:rsidR="00645E29" w:rsidRPr="00645E29" w:rsidRDefault="00645E29" w:rsidP="00645E29">
            <w:pPr>
              <w:ind w:left="113" w:right="113"/>
              <w:jc w:val="center"/>
              <w:rPr>
                <w:rFonts w:eastAsia="Calibri" w:cs="Times New Roman"/>
              </w:rPr>
            </w:pPr>
            <w:r w:rsidRPr="00645E29">
              <w:rPr>
                <w:rFonts w:eastAsia="Calibri" w:cs="Times New Roman"/>
              </w:rPr>
              <w:t>sztuka</w:t>
            </w:r>
          </w:p>
        </w:tc>
        <w:tc>
          <w:tcPr>
            <w:tcW w:w="452" w:type="pct"/>
            <w:gridSpan w:val="5"/>
          </w:tcPr>
          <w:p w14:paraId="4878D54B" w14:textId="77777777" w:rsidR="00645E29" w:rsidRPr="00645E29" w:rsidRDefault="00645E29" w:rsidP="00645E29">
            <w:pPr>
              <w:jc w:val="center"/>
              <w:rPr>
                <w:rFonts w:eastAsia="Calibri" w:cs="Times New Roman"/>
              </w:rPr>
            </w:pPr>
            <w:r w:rsidRPr="00645E29">
              <w:rPr>
                <w:rFonts w:eastAsia="Calibri" w:cs="Times New Roman"/>
              </w:rPr>
              <w:t>0</w:t>
            </w:r>
          </w:p>
        </w:tc>
        <w:tc>
          <w:tcPr>
            <w:tcW w:w="158" w:type="pct"/>
          </w:tcPr>
          <w:p w14:paraId="5E9B8725" w14:textId="7F1412EC" w:rsidR="00645E29" w:rsidRPr="00645E29" w:rsidRDefault="0073727D" w:rsidP="00645E29">
            <w:pPr>
              <w:jc w:val="center"/>
              <w:rPr>
                <w:rFonts w:eastAsia="Calibri" w:cs="Times New Roman"/>
              </w:rPr>
            </w:pPr>
            <w:r>
              <w:rPr>
                <w:rFonts w:eastAsia="Calibri" w:cs="Times New Roman"/>
              </w:rPr>
              <w:t>12</w:t>
            </w:r>
          </w:p>
        </w:tc>
        <w:tc>
          <w:tcPr>
            <w:tcW w:w="766" w:type="pct"/>
          </w:tcPr>
          <w:p w14:paraId="0F9C7BAC" w14:textId="77777777" w:rsidR="00645E29" w:rsidRPr="00645E29" w:rsidRDefault="00645E29" w:rsidP="00645E29">
            <w:pPr>
              <w:ind w:left="70"/>
              <w:contextualSpacing/>
              <w:jc w:val="center"/>
              <w:rPr>
                <w:rFonts w:eastAsia="Times New Roman" w:cs="Times New Roman"/>
                <w:lang w:eastAsia="pl-PL"/>
              </w:rPr>
            </w:pPr>
            <w:r w:rsidRPr="00645E29">
              <w:rPr>
                <w:rFonts w:eastAsia="Times New Roman" w:cs="Times New Roman"/>
                <w:lang w:eastAsia="pl-PL"/>
              </w:rPr>
              <w:t>umowa LGD o współpracy</w:t>
            </w:r>
          </w:p>
        </w:tc>
      </w:tr>
      <w:tr w:rsidR="00645E29" w:rsidRPr="00645E29" w14:paraId="4B044DA7" w14:textId="77777777" w:rsidTr="00C10E1D">
        <w:trPr>
          <w:trHeight w:val="221"/>
        </w:trPr>
        <w:tc>
          <w:tcPr>
            <w:tcW w:w="520" w:type="pct"/>
            <w:shd w:val="clear" w:color="auto" w:fill="B03764"/>
          </w:tcPr>
          <w:p w14:paraId="3E14BCC9" w14:textId="77777777" w:rsidR="00645E29" w:rsidRPr="00645E29" w:rsidRDefault="00645E29" w:rsidP="00645E29">
            <w:pPr>
              <w:spacing w:after="0"/>
              <w:jc w:val="center"/>
              <w:rPr>
                <w:rFonts w:eastAsia="Calibri" w:cs="Times New Roman"/>
                <w:b/>
                <w:bCs/>
                <w:color w:val="FFFFFF"/>
              </w:rPr>
            </w:pPr>
            <w:r w:rsidRPr="00645E29">
              <w:rPr>
                <w:rFonts w:eastAsia="Calibri" w:cs="Times New Roman"/>
                <w:b/>
                <w:color w:val="FFFFFF"/>
              </w:rPr>
              <w:t>2.0</w:t>
            </w:r>
          </w:p>
        </w:tc>
        <w:tc>
          <w:tcPr>
            <w:tcW w:w="727" w:type="pct"/>
            <w:gridSpan w:val="3"/>
            <w:shd w:val="clear" w:color="auto" w:fill="B03764"/>
          </w:tcPr>
          <w:p w14:paraId="3C9B4BD4" w14:textId="77777777" w:rsidR="00645E29" w:rsidRPr="00645E29" w:rsidRDefault="00645E29" w:rsidP="00645E29">
            <w:pPr>
              <w:spacing w:after="0"/>
              <w:jc w:val="center"/>
              <w:rPr>
                <w:rFonts w:eastAsia="Calibri" w:cs="Times New Roman"/>
                <w:b/>
                <w:color w:val="FFFFFF"/>
              </w:rPr>
            </w:pPr>
            <w:r w:rsidRPr="00645E29">
              <w:rPr>
                <w:rFonts w:eastAsia="Calibri" w:cs="Times New Roman"/>
                <w:b/>
                <w:color w:val="FFFFFF"/>
              </w:rPr>
              <w:t>Cel ogólny 2</w:t>
            </w:r>
          </w:p>
        </w:tc>
        <w:tc>
          <w:tcPr>
            <w:tcW w:w="3753" w:type="pct"/>
            <w:gridSpan w:val="23"/>
            <w:shd w:val="clear" w:color="auto" w:fill="B03764"/>
          </w:tcPr>
          <w:p w14:paraId="2CB8DD08" w14:textId="77777777" w:rsidR="00645E29" w:rsidRPr="00645E29" w:rsidRDefault="00645E29" w:rsidP="00645E29">
            <w:pPr>
              <w:spacing w:after="0"/>
              <w:ind w:left="70"/>
              <w:contextualSpacing/>
              <w:jc w:val="center"/>
              <w:rPr>
                <w:rFonts w:eastAsia="Times New Roman" w:cs="Times New Roman"/>
                <w:b/>
                <w:color w:val="FFFFFF"/>
                <w:lang w:eastAsia="pl-PL"/>
              </w:rPr>
            </w:pPr>
            <w:r w:rsidRPr="00645E29">
              <w:rPr>
                <w:rFonts w:eastAsia="Calibri" w:cs="Times New Roman"/>
                <w:b/>
                <w:color w:val="FFFFFF"/>
              </w:rPr>
              <w:t>Efektywne zarządzanie zasobami i rozwój gospodarczy</w:t>
            </w:r>
          </w:p>
        </w:tc>
      </w:tr>
      <w:tr w:rsidR="00645E29" w:rsidRPr="00645E29" w14:paraId="50E62CA6" w14:textId="77777777" w:rsidTr="00C10E1D">
        <w:trPr>
          <w:trHeight w:val="270"/>
        </w:trPr>
        <w:tc>
          <w:tcPr>
            <w:tcW w:w="520" w:type="pct"/>
            <w:shd w:val="clear" w:color="auto" w:fill="D9D9D9"/>
          </w:tcPr>
          <w:p w14:paraId="7F23E006" w14:textId="77777777" w:rsidR="00645E29" w:rsidRPr="00645E29" w:rsidRDefault="00645E29" w:rsidP="00645E29">
            <w:pPr>
              <w:jc w:val="center"/>
              <w:rPr>
                <w:rFonts w:eastAsia="Calibri" w:cs="Times New Roman"/>
                <w:b/>
                <w:bCs/>
              </w:rPr>
            </w:pPr>
            <w:r w:rsidRPr="00645E29">
              <w:rPr>
                <w:rFonts w:eastAsia="Calibri" w:cs="Times New Roman"/>
              </w:rPr>
              <w:t>2.1</w:t>
            </w:r>
          </w:p>
        </w:tc>
        <w:tc>
          <w:tcPr>
            <w:tcW w:w="727" w:type="pct"/>
            <w:gridSpan w:val="3"/>
            <w:vMerge w:val="restart"/>
            <w:shd w:val="clear" w:color="auto" w:fill="D9D9D9"/>
          </w:tcPr>
          <w:p w14:paraId="1E5636A6" w14:textId="77777777" w:rsidR="00645E29" w:rsidRPr="00645E29" w:rsidRDefault="00645E29" w:rsidP="00645E29">
            <w:pPr>
              <w:jc w:val="center"/>
              <w:rPr>
                <w:rFonts w:eastAsia="Calibri" w:cs="Times New Roman"/>
              </w:rPr>
            </w:pPr>
            <w:r w:rsidRPr="00645E29">
              <w:rPr>
                <w:rFonts w:eastAsia="Calibri" w:cs="Times New Roman"/>
              </w:rPr>
              <w:t>Cele szczegółowe</w:t>
            </w:r>
          </w:p>
        </w:tc>
        <w:tc>
          <w:tcPr>
            <w:tcW w:w="3753" w:type="pct"/>
            <w:gridSpan w:val="23"/>
            <w:shd w:val="clear" w:color="auto" w:fill="D9D9D9"/>
          </w:tcPr>
          <w:p w14:paraId="6C7B4A81" w14:textId="77777777" w:rsidR="00645E29" w:rsidRPr="00645E29" w:rsidRDefault="00645E29" w:rsidP="00645E29">
            <w:pPr>
              <w:rPr>
                <w:rFonts w:eastAsia="Times New Roman" w:cs="Times New Roman"/>
                <w:lang w:eastAsia="pl-PL"/>
              </w:rPr>
            </w:pPr>
            <w:r w:rsidRPr="00645E29">
              <w:rPr>
                <w:rFonts w:eastAsia="Calibri" w:cs="Times New Roman"/>
              </w:rPr>
              <w:t>2.1. Tworzenie i rozwój działalności, w szczególności opartych o zasoby, kulturę i specyfikę obszaru</w:t>
            </w:r>
          </w:p>
        </w:tc>
      </w:tr>
      <w:tr w:rsidR="00645E29" w:rsidRPr="00645E29" w14:paraId="35BA2A4A" w14:textId="77777777" w:rsidTr="00C10E1D">
        <w:trPr>
          <w:trHeight w:val="260"/>
        </w:trPr>
        <w:tc>
          <w:tcPr>
            <w:tcW w:w="520" w:type="pct"/>
            <w:shd w:val="clear" w:color="auto" w:fill="D9D9D9"/>
          </w:tcPr>
          <w:p w14:paraId="294BCAD3" w14:textId="77777777" w:rsidR="00645E29" w:rsidRPr="00645E29" w:rsidRDefault="00645E29" w:rsidP="00645E29">
            <w:pPr>
              <w:jc w:val="center"/>
              <w:rPr>
                <w:rFonts w:eastAsia="Calibri" w:cs="Times New Roman"/>
                <w:b/>
                <w:bCs/>
              </w:rPr>
            </w:pPr>
            <w:r w:rsidRPr="00645E29">
              <w:rPr>
                <w:rFonts w:eastAsia="Calibri" w:cs="Times New Roman"/>
              </w:rPr>
              <w:t>2.2</w:t>
            </w:r>
          </w:p>
        </w:tc>
        <w:tc>
          <w:tcPr>
            <w:tcW w:w="727" w:type="pct"/>
            <w:gridSpan w:val="3"/>
            <w:vMerge/>
            <w:shd w:val="clear" w:color="auto" w:fill="D9D9D9"/>
          </w:tcPr>
          <w:p w14:paraId="5BB0D76B" w14:textId="77777777" w:rsidR="00645E29" w:rsidRPr="00645E29" w:rsidRDefault="00645E29" w:rsidP="00645E29">
            <w:pPr>
              <w:jc w:val="center"/>
              <w:rPr>
                <w:rFonts w:eastAsia="Calibri" w:cs="Times New Roman"/>
                <w:color w:val="FF0000"/>
              </w:rPr>
            </w:pPr>
          </w:p>
        </w:tc>
        <w:tc>
          <w:tcPr>
            <w:tcW w:w="3753" w:type="pct"/>
            <w:gridSpan w:val="23"/>
            <w:shd w:val="clear" w:color="auto" w:fill="D9D9D9"/>
          </w:tcPr>
          <w:p w14:paraId="2A450AC0" w14:textId="77777777" w:rsidR="00645E29" w:rsidRPr="00645E29" w:rsidRDefault="00645E29" w:rsidP="00645E29">
            <w:pPr>
              <w:rPr>
                <w:rFonts w:eastAsia="Calibri" w:cs="Times New Roman"/>
              </w:rPr>
            </w:pPr>
            <w:r w:rsidRPr="00645E29">
              <w:rPr>
                <w:rFonts w:eastAsia="Calibri" w:cs="Times New Roman"/>
              </w:rPr>
              <w:t>2.2. Zachowanie stanu środowiska naturalnego</w:t>
            </w:r>
          </w:p>
        </w:tc>
      </w:tr>
      <w:tr w:rsidR="00645E29" w:rsidRPr="00645E29" w14:paraId="06C1F84C" w14:textId="77777777" w:rsidTr="00C10E1D">
        <w:trPr>
          <w:trHeight w:val="264"/>
        </w:trPr>
        <w:tc>
          <w:tcPr>
            <w:tcW w:w="520" w:type="pct"/>
            <w:shd w:val="clear" w:color="auto" w:fill="D9D9D9"/>
          </w:tcPr>
          <w:p w14:paraId="41F517BF" w14:textId="77777777" w:rsidR="00645E29" w:rsidRPr="00645E29" w:rsidRDefault="00645E29" w:rsidP="00645E29">
            <w:pPr>
              <w:jc w:val="center"/>
              <w:rPr>
                <w:rFonts w:eastAsia="Calibri" w:cs="Times New Roman"/>
                <w:b/>
                <w:bCs/>
              </w:rPr>
            </w:pPr>
            <w:r w:rsidRPr="00645E29">
              <w:rPr>
                <w:rFonts w:eastAsia="Calibri" w:cs="Times New Roman"/>
              </w:rPr>
              <w:t>2.3</w:t>
            </w:r>
          </w:p>
        </w:tc>
        <w:tc>
          <w:tcPr>
            <w:tcW w:w="727" w:type="pct"/>
            <w:gridSpan w:val="3"/>
            <w:vMerge/>
            <w:shd w:val="clear" w:color="auto" w:fill="D9D9D9"/>
          </w:tcPr>
          <w:p w14:paraId="729CE36F" w14:textId="77777777" w:rsidR="00645E29" w:rsidRPr="00645E29" w:rsidRDefault="00645E29" w:rsidP="00645E29">
            <w:pPr>
              <w:jc w:val="center"/>
              <w:rPr>
                <w:rFonts w:eastAsia="Calibri" w:cs="Times New Roman"/>
                <w:color w:val="FF0000"/>
              </w:rPr>
            </w:pPr>
          </w:p>
        </w:tc>
        <w:tc>
          <w:tcPr>
            <w:tcW w:w="3753" w:type="pct"/>
            <w:gridSpan w:val="23"/>
            <w:shd w:val="clear" w:color="auto" w:fill="D9D9D9"/>
          </w:tcPr>
          <w:p w14:paraId="07CE0C7E" w14:textId="77777777" w:rsidR="00645E29" w:rsidRPr="00645E29" w:rsidRDefault="00645E29" w:rsidP="00645E29">
            <w:pPr>
              <w:rPr>
                <w:rFonts w:eastAsia="Calibri" w:cs="Times New Roman"/>
              </w:rPr>
            </w:pPr>
            <w:r w:rsidRPr="00645E29">
              <w:rPr>
                <w:rFonts w:eastAsia="Calibri" w:cs="Times New Roman"/>
              </w:rPr>
              <w:t>2.3. Zwiększenie atrakcyjności i różnorodności turystycznej obszaru</w:t>
            </w:r>
          </w:p>
        </w:tc>
      </w:tr>
      <w:tr w:rsidR="00645E29" w:rsidRPr="00645E29" w14:paraId="62EDDED1" w14:textId="77777777" w:rsidTr="00C10E1D">
        <w:trPr>
          <w:trHeight w:val="477"/>
        </w:trPr>
        <w:tc>
          <w:tcPr>
            <w:tcW w:w="520" w:type="pct"/>
            <w:textDirection w:val="btLr"/>
          </w:tcPr>
          <w:p w14:paraId="5A5F29C4" w14:textId="77777777" w:rsidR="00645E29" w:rsidRPr="00645E29" w:rsidRDefault="00645E29" w:rsidP="00645E29">
            <w:pPr>
              <w:ind w:left="113" w:right="113"/>
              <w:jc w:val="center"/>
              <w:rPr>
                <w:rFonts w:eastAsia="Calibri" w:cs="Times New Roman"/>
                <w:b/>
                <w:bCs/>
              </w:rPr>
            </w:pPr>
          </w:p>
        </w:tc>
        <w:tc>
          <w:tcPr>
            <w:tcW w:w="727" w:type="pct"/>
            <w:gridSpan w:val="3"/>
          </w:tcPr>
          <w:p w14:paraId="0FD219D9" w14:textId="77777777" w:rsidR="00645E29" w:rsidRPr="00645E29" w:rsidRDefault="00645E29" w:rsidP="00645E29">
            <w:pPr>
              <w:jc w:val="center"/>
              <w:rPr>
                <w:rFonts w:eastAsia="Calibri" w:cs="Times New Roman"/>
                <w:color w:val="FF0000"/>
              </w:rPr>
            </w:pPr>
          </w:p>
        </w:tc>
        <w:tc>
          <w:tcPr>
            <w:tcW w:w="1330" w:type="pct"/>
            <w:gridSpan w:val="8"/>
          </w:tcPr>
          <w:p w14:paraId="0A3664EA" w14:textId="77777777" w:rsidR="00645E29" w:rsidRPr="00645E29" w:rsidRDefault="00645E29" w:rsidP="00645E29">
            <w:pPr>
              <w:jc w:val="center"/>
              <w:rPr>
                <w:rFonts w:eastAsia="Calibri" w:cs="Times New Roman"/>
              </w:rPr>
            </w:pPr>
            <w:r w:rsidRPr="00645E29">
              <w:rPr>
                <w:rFonts w:eastAsia="Calibri" w:cs="Times New Roman"/>
              </w:rPr>
              <w:t xml:space="preserve">Wskaźniki oddziaływania </w:t>
            </w:r>
            <w:r w:rsidRPr="00645E29">
              <w:rPr>
                <w:rFonts w:eastAsia="Calibri" w:cs="Times New Roman"/>
                <w:shd w:val="clear" w:color="auto" w:fill="F2F2F2"/>
              </w:rPr>
              <w:t>dla celu ogólnego</w:t>
            </w:r>
          </w:p>
        </w:tc>
        <w:tc>
          <w:tcPr>
            <w:tcW w:w="392" w:type="pct"/>
            <w:gridSpan w:val="3"/>
          </w:tcPr>
          <w:p w14:paraId="63CA18A2" w14:textId="77777777" w:rsidR="00645E29" w:rsidRPr="00645E29" w:rsidRDefault="00645E29" w:rsidP="00645E29">
            <w:pPr>
              <w:jc w:val="center"/>
              <w:rPr>
                <w:rFonts w:eastAsia="Calibri" w:cs="Times New Roman"/>
              </w:rPr>
            </w:pPr>
            <w:r w:rsidRPr="00645E29">
              <w:rPr>
                <w:rFonts w:eastAsia="Calibri" w:cs="Times New Roman"/>
              </w:rPr>
              <w:t>Jednostka miary</w:t>
            </w:r>
          </w:p>
        </w:tc>
        <w:tc>
          <w:tcPr>
            <w:tcW w:w="742" w:type="pct"/>
            <w:gridSpan w:val="6"/>
          </w:tcPr>
          <w:p w14:paraId="5B1FDE75" w14:textId="77777777" w:rsidR="00645E29" w:rsidRPr="00645E29" w:rsidRDefault="00645E29" w:rsidP="00645E29">
            <w:pPr>
              <w:jc w:val="center"/>
              <w:rPr>
                <w:rFonts w:eastAsia="Calibri" w:cs="Times New Roman"/>
              </w:rPr>
            </w:pPr>
            <w:r w:rsidRPr="00645E29">
              <w:rPr>
                <w:rFonts w:eastAsia="Calibri" w:cs="Times New Roman"/>
              </w:rPr>
              <w:t>Stan początkowy 2014r.</w:t>
            </w:r>
          </w:p>
        </w:tc>
        <w:tc>
          <w:tcPr>
            <w:tcW w:w="524" w:type="pct"/>
            <w:gridSpan w:val="5"/>
          </w:tcPr>
          <w:p w14:paraId="70A62603" w14:textId="77777777" w:rsidR="00645E29" w:rsidRPr="00645E29" w:rsidRDefault="00645E29" w:rsidP="00645E29">
            <w:pPr>
              <w:jc w:val="center"/>
              <w:rPr>
                <w:rFonts w:eastAsia="Calibri" w:cs="Times New Roman"/>
              </w:rPr>
            </w:pPr>
            <w:r w:rsidRPr="00645E29">
              <w:rPr>
                <w:rFonts w:eastAsia="Calibri" w:cs="Times New Roman"/>
              </w:rPr>
              <w:t>Plan 2023r.</w:t>
            </w:r>
          </w:p>
        </w:tc>
        <w:tc>
          <w:tcPr>
            <w:tcW w:w="766" w:type="pct"/>
          </w:tcPr>
          <w:p w14:paraId="310D366E" w14:textId="77777777" w:rsidR="00645E29" w:rsidRPr="00645E29" w:rsidRDefault="00645E29" w:rsidP="00645E29">
            <w:pPr>
              <w:jc w:val="center"/>
              <w:rPr>
                <w:rFonts w:eastAsia="Calibri" w:cs="Times New Roman"/>
              </w:rPr>
            </w:pPr>
            <w:r w:rsidRPr="00645E29">
              <w:rPr>
                <w:rFonts w:eastAsia="Calibri" w:cs="Times New Roman"/>
              </w:rPr>
              <w:t>Źródło danych/sposób pomiaru</w:t>
            </w:r>
          </w:p>
        </w:tc>
      </w:tr>
      <w:tr w:rsidR="00645E29" w:rsidRPr="00645E29" w14:paraId="08120D80" w14:textId="77777777" w:rsidTr="00C10E1D">
        <w:trPr>
          <w:trHeight w:val="1134"/>
        </w:trPr>
        <w:tc>
          <w:tcPr>
            <w:tcW w:w="520" w:type="pct"/>
          </w:tcPr>
          <w:p w14:paraId="5A89F55B" w14:textId="77777777" w:rsidR="00645E29" w:rsidRPr="00645E29" w:rsidRDefault="00645E29" w:rsidP="00645E29">
            <w:pPr>
              <w:jc w:val="center"/>
              <w:rPr>
                <w:rFonts w:eastAsia="Calibri" w:cs="Times New Roman"/>
                <w:b/>
                <w:bCs/>
              </w:rPr>
            </w:pPr>
            <w:r w:rsidRPr="00645E29">
              <w:rPr>
                <w:rFonts w:eastAsia="Calibri" w:cs="Times New Roman"/>
              </w:rPr>
              <w:t>W.2.0</w:t>
            </w:r>
          </w:p>
        </w:tc>
        <w:tc>
          <w:tcPr>
            <w:tcW w:w="2057" w:type="pct"/>
            <w:gridSpan w:val="11"/>
          </w:tcPr>
          <w:p w14:paraId="79968071" w14:textId="77777777" w:rsidR="00645E29" w:rsidRPr="00645E29" w:rsidRDefault="00645E29" w:rsidP="00645E29">
            <w:pPr>
              <w:jc w:val="center"/>
              <w:rPr>
                <w:rFonts w:eastAsia="Calibri" w:cs="Times New Roman"/>
              </w:rPr>
            </w:pPr>
            <w:r w:rsidRPr="00645E29">
              <w:rPr>
                <w:rFonts w:eastAsia="Calibri" w:cs="Times New Roman"/>
              </w:rPr>
              <w:t>Wzrost liczby podmiotów gospodarczych na obszarze SGR</w:t>
            </w:r>
          </w:p>
        </w:tc>
        <w:tc>
          <w:tcPr>
            <w:tcW w:w="392" w:type="pct"/>
            <w:gridSpan w:val="3"/>
          </w:tcPr>
          <w:p w14:paraId="1DCA6DD5" w14:textId="77777777" w:rsidR="00645E29" w:rsidRPr="00645E29" w:rsidRDefault="00645E29" w:rsidP="00645E29">
            <w:pPr>
              <w:jc w:val="center"/>
              <w:rPr>
                <w:rFonts w:eastAsia="Calibri" w:cs="Times New Roman"/>
              </w:rPr>
            </w:pPr>
            <w:r w:rsidRPr="00645E29">
              <w:rPr>
                <w:rFonts w:eastAsia="Calibri" w:cs="Times New Roman"/>
              </w:rPr>
              <w:t>sztuka</w:t>
            </w:r>
          </w:p>
        </w:tc>
        <w:tc>
          <w:tcPr>
            <w:tcW w:w="742" w:type="pct"/>
            <w:gridSpan w:val="6"/>
          </w:tcPr>
          <w:p w14:paraId="79E444BD" w14:textId="77777777" w:rsidR="00645E29" w:rsidRPr="00645E29" w:rsidRDefault="00645E29" w:rsidP="00645E29">
            <w:pPr>
              <w:jc w:val="center"/>
              <w:rPr>
                <w:rFonts w:eastAsia="Calibri" w:cs="Times New Roman"/>
              </w:rPr>
            </w:pPr>
            <w:r w:rsidRPr="00645E29">
              <w:rPr>
                <w:rFonts w:eastAsia="Calibri" w:cs="Times New Roman"/>
              </w:rPr>
              <w:t>6965</w:t>
            </w:r>
          </w:p>
        </w:tc>
        <w:tc>
          <w:tcPr>
            <w:tcW w:w="524" w:type="pct"/>
            <w:gridSpan w:val="5"/>
          </w:tcPr>
          <w:p w14:paraId="452E07FD" w14:textId="77777777" w:rsidR="00645E29" w:rsidRPr="00645E29" w:rsidRDefault="00645E29" w:rsidP="00645E29">
            <w:pPr>
              <w:jc w:val="center"/>
              <w:rPr>
                <w:rFonts w:eastAsia="Calibri" w:cs="Times New Roman"/>
              </w:rPr>
            </w:pPr>
            <w:r w:rsidRPr="00645E29">
              <w:rPr>
                <w:rFonts w:eastAsia="Calibri" w:cs="Times New Roman"/>
              </w:rPr>
              <w:t xml:space="preserve">wzrost </w:t>
            </w:r>
            <w:r w:rsidRPr="00645E29">
              <w:rPr>
                <w:rFonts w:eastAsia="Calibri" w:cs="Times New Roman"/>
              </w:rPr>
              <w:br/>
              <w:t>o 5%</w:t>
            </w:r>
          </w:p>
        </w:tc>
        <w:tc>
          <w:tcPr>
            <w:tcW w:w="766" w:type="pct"/>
          </w:tcPr>
          <w:p w14:paraId="11F53C2C" w14:textId="77777777" w:rsidR="00645E29" w:rsidRPr="00645E29" w:rsidRDefault="00645E29" w:rsidP="00645E29">
            <w:pPr>
              <w:ind w:left="70"/>
              <w:contextualSpacing/>
              <w:jc w:val="center"/>
              <w:rPr>
                <w:rFonts w:eastAsia="Times New Roman" w:cs="Times New Roman"/>
                <w:lang w:eastAsia="pl-PL"/>
              </w:rPr>
            </w:pPr>
            <w:r w:rsidRPr="00645E29">
              <w:rPr>
                <w:rFonts w:eastAsia="Times New Roman" w:cs="Times New Roman"/>
                <w:lang w:eastAsia="pl-PL"/>
              </w:rPr>
              <w:t xml:space="preserve">Główny Urząd Statystyczny. </w:t>
            </w:r>
            <w:r w:rsidRPr="00645E29">
              <w:rPr>
                <w:rFonts w:eastAsia="Times New Roman" w:cs="Times New Roman"/>
                <w:lang w:eastAsia="pl-PL"/>
              </w:rPr>
              <w:br/>
              <w:t>Bank Danych Lokalnych</w:t>
            </w:r>
          </w:p>
        </w:tc>
      </w:tr>
      <w:tr w:rsidR="00645E29" w:rsidRPr="00645E29" w14:paraId="0EF9B29A" w14:textId="77777777" w:rsidTr="00C10E1D">
        <w:trPr>
          <w:trHeight w:val="403"/>
        </w:trPr>
        <w:tc>
          <w:tcPr>
            <w:tcW w:w="520" w:type="pct"/>
            <w:textDirection w:val="btLr"/>
          </w:tcPr>
          <w:p w14:paraId="379C8CBD" w14:textId="77777777" w:rsidR="00645E29" w:rsidRPr="00645E29" w:rsidRDefault="00645E29" w:rsidP="00645E29">
            <w:pPr>
              <w:ind w:left="113" w:right="113"/>
              <w:jc w:val="center"/>
              <w:rPr>
                <w:rFonts w:eastAsia="Calibri" w:cs="Times New Roman"/>
                <w:b/>
                <w:bCs/>
              </w:rPr>
            </w:pPr>
          </w:p>
        </w:tc>
        <w:tc>
          <w:tcPr>
            <w:tcW w:w="727" w:type="pct"/>
            <w:gridSpan w:val="3"/>
          </w:tcPr>
          <w:p w14:paraId="0BD01311" w14:textId="77777777" w:rsidR="00645E29" w:rsidRPr="00645E29" w:rsidRDefault="00645E29" w:rsidP="00645E29">
            <w:pPr>
              <w:jc w:val="center"/>
              <w:rPr>
                <w:rFonts w:eastAsia="Calibri" w:cs="Times New Roman"/>
                <w:color w:val="FF0000"/>
              </w:rPr>
            </w:pPr>
          </w:p>
        </w:tc>
        <w:tc>
          <w:tcPr>
            <w:tcW w:w="1330" w:type="pct"/>
            <w:gridSpan w:val="8"/>
          </w:tcPr>
          <w:p w14:paraId="487835F0" w14:textId="77777777" w:rsidR="00645E29" w:rsidRPr="00645E29" w:rsidRDefault="00645E29" w:rsidP="00645E29">
            <w:pPr>
              <w:jc w:val="center"/>
              <w:rPr>
                <w:rFonts w:eastAsia="Calibri" w:cs="Times New Roman"/>
              </w:rPr>
            </w:pPr>
            <w:r w:rsidRPr="00645E29">
              <w:rPr>
                <w:rFonts w:eastAsia="Calibri" w:cs="Times New Roman"/>
              </w:rPr>
              <w:t>Wskaźniki rezultatu dla celów szczegółowych</w:t>
            </w:r>
          </w:p>
        </w:tc>
        <w:tc>
          <w:tcPr>
            <w:tcW w:w="392" w:type="pct"/>
            <w:gridSpan w:val="3"/>
          </w:tcPr>
          <w:p w14:paraId="46BA0BF5" w14:textId="77777777" w:rsidR="00645E29" w:rsidRPr="00645E29" w:rsidRDefault="00645E29" w:rsidP="00645E29">
            <w:pPr>
              <w:jc w:val="center"/>
              <w:rPr>
                <w:rFonts w:eastAsia="Calibri" w:cs="Times New Roman"/>
              </w:rPr>
            </w:pPr>
            <w:r w:rsidRPr="00645E29">
              <w:rPr>
                <w:rFonts w:eastAsia="Calibri" w:cs="Times New Roman"/>
              </w:rPr>
              <w:t>Jednostka miary</w:t>
            </w:r>
          </w:p>
        </w:tc>
        <w:tc>
          <w:tcPr>
            <w:tcW w:w="742" w:type="pct"/>
            <w:gridSpan w:val="6"/>
          </w:tcPr>
          <w:p w14:paraId="6A6992B0" w14:textId="77777777" w:rsidR="00645E29" w:rsidRPr="00645E29" w:rsidRDefault="00645E29" w:rsidP="00645E29">
            <w:pPr>
              <w:jc w:val="center"/>
              <w:rPr>
                <w:rFonts w:eastAsia="Calibri" w:cs="Times New Roman"/>
              </w:rPr>
            </w:pPr>
            <w:r w:rsidRPr="00645E29">
              <w:rPr>
                <w:rFonts w:eastAsia="Calibri" w:cs="Times New Roman"/>
              </w:rPr>
              <w:t>Stan początkowy 2014r.</w:t>
            </w:r>
          </w:p>
        </w:tc>
        <w:tc>
          <w:tcPr>
            <w:tcW w:w="524" w:type="pct"/>
            <w:gridSpan w:val="5"/>
          </w:tcPr>
          <w:p w14:paraId="6F2D5E39" w14:textId="77777777" w:rsidR="00645E29" w:rsidRPr="00645E29" w:rsidRDefault="00645E29" w:rsidP="00645E29">
            <w:pPr>
              <w:jc w:val="center"/>
              <w:rPr>
                <w:rFonts w:eastAsia="Calibri" w:cs="Times New Roman"/>
              </w:rPr>
            </w:pPr>
            <w:r w:rsidRPr="00645E29">
              <w:rPr>
                <w:rFonts w:eastAsia="Calibri" w:cs="Times New Roman"/>
              </w:rPr>
              <w:t>Plan 2023r.</w:t>
            </w:r>
          </w:p>
        </w:tc>
        <w:tc>
          <w:tcPr>
            <w:tcW w:w="766" w:type="pct"/>
          </w:tcPr>
          <w:p w14:paraId="3A84AD50" w14:textId="77777777" w:rsidR="00645E29" w:rsidRPr="00645E29" w:rsidRDefault="00645E29" w:rsidP="00645E29">
            <w:pPr>
              <w:jc w:val="center"/>
              <w:rPr>
                <w:rFonts w:eastAsia="Calibri" w:cs="Times New Roman"/>
              </w:rPr>
            </w:pPr>
            <w:r w:rsidRPr="00645E29">
              <w:rPr>
                <w:rFonts w:eastAsia="Calibri" w:cs="Times New Roman"/>
              </w:rPr>
              <w:t>Źródło danych/sposób pomiaru</w:t>
            </w:r>
          </w:p>
        </w:tc>
      </w:tr>
      <w:tr w:rsidR="00645E29" w:rsidRPr="00645E29" w14:paraId="17BDCCBD" w14:textId="77777777" w:rsidTr="00C10E1D">
        <w:trPr>
          <w:trHeight w:val="814"/>
        </w:trPr>
        <w:tc>
          <w:tcPr>
            <w:tcW w:w="520" w:type="pct"/>
            <w:vMerge w:val="restart"/>
          </w:tcPr>
          <w:p w14:paraId="1C457DF0" w14:textId="77777777" w:rsidR="00645E29" w:rsidRPr="00645E29" w:rsidRDefault="00645E29" w:rsidP="00645E29">
            <w:pPr>
              <w:jc w:val="center"/>
              <w:rPr>
                <w:rFonts w:eastAsia="Calibri" w:cs="Times New Roman"/>
                <w:b/>
                <w:bCs/>
              </w:rPr>
            </w:pPr>
            <w:r w:rsidRPr="00645E29">
              <w:rPr>
                <w:rFonts w:eastAsia="Calibri" w:cs="Times New Roman"/>
              </w:rPr>
              <w:t>W.2.1</w:t>
            </w:r>
          </w:p>
        </w:tc>
        <w:tc>
          <w:tcPr>
            <w:tcW w:w="729" w:type="pct"/>
            <w:gridSpan w:val="4"/>
          </w:tcPr>
          <w:p w14:paraId="30FD184F" w14:textId="77777777" w:rsidR="00645E29" w:rsidRPr="00645E29" w:rsidRDefault="00645E29" w:rsidP="00645E29">
            <w:pPr>
              <w:jc w:val="center"/>
              <w:rPr>
                <w:rFonts w:eastAsia="Calibri" w:cs="Times New Roman"/>
              </w:rPr>
            </w:pPr>
          </w:p>
        </w:tc>
        <w:tc>
          <w:tcPr>
            <w:tcW w:w="1328" w:type="pct"/>
            <w:gridSpan w:val="7"/>
          </w:tcPr>
          <w:p w14:paraId="789A6A69" w14:textId="77777777" w:rsidR="00645E29" w:rsidRPr="00645E29" w:rsidRDefault="00645E29" w:rsidP="00645E29">
            <w:pPr>
              <w:jc w:val="center"/>
              <w:rPr>
                <w:rFonts w:eastAsia="Calibri" w:cs="Times New Roman"/>
              </w:rPr>
            </w:pPr>
            <w:r w:rsidRPr="00645E29">
              <w:rPr>
                <w:rFonts w:eastAsia="Calibri" w:cs="Times New Roman"/>
              </w:rPr>
              <w:t>liczba utworzonych miejsc pracy (ogółem)</w:t>
            </w:r>
          </w:p>
        </w:tc>
        <w:tc>
          <w:tcPr>
            <w:tcW w:w="392" w:type="pct"/>
            <w:gridSpan w:val="3"/>
          </w:tcPr>
          <w:p w14:paraId="56F12492" w14:textId="77777777" w:rsidR="00645E29" w:rsidRPr="00645E29" w:rsidRDefault="00645E29" w:rsidP="00645E29">
            <w:pPr>
              <w:jc w:val="center"/>
              <w:rPr>
                <w:rFonts w:eastAsia="Calibri" w:cs="Times New Roman"/>
              </w:rPr>
            </w:pPr>
            <w:r w:rsidRPr="00645E29">
              <w:rPr>
                <w:rFonts w:eastAsia="Calibri" w:cs="Times New Roman"/>
              </w:rPr>
              <w:t>sztuka</w:t>
            </w:r>
          </w:p>
        </w:tc>
        <w:tc>
          <w:tcPr>
            <w:tcW w:w="742" w:type="pct"/>
            <w:gridSpan w:val="6"/>
          </w:tcPr>
          <w:p w14:paraId="7C14DA90" w14:textId="77777777" w:rsidR="00645E29" w:rsidRPr="00645E29" w:rsidRDefault="00645E29" w:rsidP="00645E29">
            <w:pPr>
              <w:jc w:val="center"/>
              <w:rPr>
                <w:rFonts w:eastAsia="Calibri" w:cs="Times New Roman"/>
              </w:rPr>
            </w:pPr>
            <w:r w:rsidRPr="00645E29">
              <w:rPr>
                <w:rFonts w:eastAsia="Calibri" w:cs="Times New Roman"/>
              </w:rPr>
              <w:t>0</w:t>
            </w:r>
          </w:p>
        </w:tc>
        <w:tc>
          <w:tcPr>
            <w:tcW w:w="524" w:type="pct"/>
            <w:gridSpan w:val="5"/>
          </w:tcPr>
          <w:p w14:paraId="4711CB3C" w14:textId="77777777" w:rsidR="00645E29" w:rsidRPr="00645E29" w:rsidRDefault="00645E29" w:rsidP="00645E29">
            <w:pPr>
              <w:jc w:val="center"/>
              <w:rPr>
                <w:rFonts w:eastAsia="Calibri" w:cs="Times New Roman"/>
                <w:strike/>
              </w:rPr>
            </w:pPr>
            <w:r w:rsidRPr="00645E29">
              <w:rPr>
                <w:rFonts w:eastAsia="Calibri" w:cs="Times New Roman"/>
              </w:rPr>
              <w:t>60</w:t>
            </w:r>
          </w:p>
        </w:tc>
        <w:tc>
          <w:tcPr>
            <w:tcW w:w="766" w:type="pct"/>
          </w:tcPr>
          <w:p w14:paraId="10AE9FA1" w14:textId="77777777" w:rsidR="00645E29" w:rsidRPr="00645E29" w:rsidRDefault="00645E29" w:rsidP="00645E29">
            <w:pPr>
              <w:ind w:left="70"/>
              <w:contextualSpacing/>
              <w:jc w:val="center"/>
              <w:rPr>
                <w:rFonts w:eastAsia="Calibri" w:cs="Times New Roman"/>
              </w:rPr>
            </w:pPr>
            <w:r w:rsidRPr="00645E29">
              <w:rPr>
                <w:rFonts w:eastAsia="Calibri" w:cs="Times New Roman"/>
              </w:rPr>
              <w:t xml:space="preserve">sprawozdanie beneficjenta </w:t>
            </w:r>
            <w:r w:rsidRPr="00645E29">
              <w:rPr>
                <w:rFonts w:eastAsia="Calibri" w:cs="Times New Roman"/>
              </w:rPr>
              <w:br/>
              <w:t>z realizacji operacji</w:t>
            </w:r>
          </w:p>
          <w:p w14:paraId="162EAD5F" w14:textId="77777777" w:rsidR="00645E29" w:rsidRPr="00645E29" w:rsidRDefault="00645E29" w:rsidP="00645E29">
            <w:pPr>
              <w:ind w:left="70"/>
              <w:contextualSpacing/>
              <w:jc w:val="center"/>
              <w:rPr>
                <w:rFonts w:eastAsia="Times New Roman" w:cs="Times New Roman"/>
                <w:lang w:eastAsia="pl-PL"/>
              </w:rPr>
            </w:pPr>
          </w:p>
        </w:tc>
      </w:tr>
      <w:tr w:rsidR="00645E29" w:rsidRPr="00645E29" w14:paraId="2BAC9FFC" w14:textId="77777777" w:rsidTr="00C10E1D">
        <w:trPr>
          <w:trHeight w:val="840"/>
        </w:trPr>
        <w:tc>
          <w:tcPr>
            <w:tcW w:w="520" w:type="pct"/>
            <w:vMerge/>
            <w:textDirection w:val="btLr"/>
          </w:tcPr>
          <w:p w14:paraId="67641D1D" w14:textId="77777777" w:rsidR="00645E29" w:rsidRPr="00645E29" w:rsidRDefault="00645E29" w:rsidP="00645E29">
            <w:pPr>
              <w:ind w:left="113" w:right="113"/>
              <w:jc w:val="center"/>
              <w:rPr>
                <w:rFonts w:eastAsia="Calibri" w:cs="Times New Roman"/>
                <w:b/>
                <w:bCs/>
              </w:rPr>
            </w:pPr>
          </w:p>
        </w:tc>
        <w:tc>
          <w:tcPr>
            <w:tcW w:w="729" w:type="pct"/>
            <w:gridSpan w:val="4"/>
          </w:tcPr>
          <w:p w14:paraId="06BDD30E" w14:textId="77777777" w:rsidR="00645E29" w:rsidRPr="00645E29" w:rsidRDefault="00645E29" w:rsidP="00645E29">
            <w:pPr>
              <w:jc w:val="center"/>
              <w:rPr>
                <w:rFonts w:eastAsia="Calibri" w:cs="Times New Roman"/>
              </w:rPr>
            </w:pPr>
          </w:p>
        </w:tc>
        <w:tc>
          <w:tcPr>
            <w:tcW w:w="1328" w:type="pct"/>
            <w:gridSpan w:val="7"/>
          </w:tcPr>
          <w:p w14:paraId="3B567AAE" w14:textId="77777777" w:rsidR="00645E29" w:rsidRPr="00645E29" w:rsidRDefault="00645E29" w:rsidP="00645E29">
            <w:pPr>
              <w:jc w:val="center"/>
              <w:rPr>
                <w:rFonts w:eastAsia="Calibri" w:cs="Times New Roman"/>
              </w:rPr>
            </w:pPr>
            <w:r w:rsidRPr="00645E29">
              <w:rPr>
                <w:rFonts w:eastAsia="Calibri" w:cs="Times New Roman"/>
              </w:rPr>
              <w:t xml:space="preserve">liczba zatrudnionych osób należących do grup </w:t>
            </w:r>
            <w:proofErr w:type="spellStart"/>
            <w:r w:rsidRPr="00645E29">
              <w:rPr>
                <w:rFonts w:eastAsia="Calibri" w:cs="Times New Roman"/>
              </w:rPr>
              <w:t>defaworyzowanych</w:t>
            </w:r>
            <w:proofErr w:type="spellEnd"/>
            <w:r w:rsidRPr="00645E29">
              <w:rPr>
                <w:rFonts w:eastAsia="Calibri" w:cs="Times New Roman"/>
              </w:rPr>
              <w:t xml:space="preserve">  (wraz z samozatrudnieniem)</w:t>
            </w:r>
          </w:p>
        </w:tc>
        <w:tc>
          <w:tcPr>
            <w:tcW w:w="392" w:type="pct"/>
            <w:gridSpan w:val="3"/>
          </w:tcPr>
          <w:p w14:paraId="7FAD40B2" w14:textId="77777777" w:rsidR="00645E29" w:rsidRPr="00645E29" w:rsidRDefault="00645E29" w:rsidP="00645E29">
            <w:pPr>
              <w:jc w:val="center"/>
              <w:rPr>
                <w:rFonts w:eastAsia="Calibri" w:cs="Times New Roman"/>
              </w:rPr>
            </w:pPr>
            <w:r w:rsidRPr="00645E29">
              <w:rPr>
                <w:rFonts w:eastAsia="Calibri" w:cs="Times New Roman"/>
              </w:rPr>
              <w:t>sztuka</w:t>
            </w:r>
          </w:p>
        </w:tc>
        <w:tc>
          <w:tcPr>
            <w:tcW w:w="742" w:type="pct"/>
            <w:gridSpan w:val="6"/>
          </w:tcPr>
          <w:p w14:paraId="3497E48D" w14:textId="77777777" w:rsidR="00645E29" w:rsidRPr="00645E29" w:rsidRDefault="00645E29" w:rsidP="00645E29">
            <w:pPr>
              <w:jc w:val="center"/>
              <w:rPr>
                <w:rFonts w:eastAsia="Calibri" w:cs="Times New Roman"/>
              </w:rPr>
            </w:pPr>
            <w:r w:rsidRPr="00645E29">
              <w:rPr>
                <w:rFonts w:eastAsia="Calibri" w:cs="Times New Roman"/>
              </w:rPr>
              <w:t>0</w:t>
            </w:r>
          </w:p>
        </w:tc>
        <w:tc>
          <w:tcPr>
            <w:tcW w:w="524" w:type="pct"/>
            <w:gridSpan w:val="5"/>
          </w:tcPr>
          <w:p w14:paraId="4227C0AD" w14:textId="77777777" w:rsidR="00645E29" w:rsidRPr="00645E29" w:rsidRDefault="00645E29" w:rsidP="00645E29">
            <w:pPr>
              <w:jc w:val="center"/>
              <w:rPr>
                <w:rFonts w:eastAsia="Calibri" w:cs="Times New Roman"/>
                <w:strike/>
              </w:rPr>
            </w:pPr>
            <w:r w:rsidRPr="00645E29">
              <w:rPr>
                <w:rFonts w:eastAsia="Calibri" w:cs="Times New Roman"/>
              </w:rPr>
              <w:t>26</w:t>
            </w:r>
          </w:p>
        </w:tc>
        <w:tc>
          <w:tcPr>
            <w:tcW w:w="766" w:type="pct"/>
          </w:tcPr>
          <w:p w14:paraId="0A178352" w14:textId="77777777" w:rsidR="00645E29" w:rsidRPr="00645E29" w:rsidRDefault="00645E29" w:rsidP="00645E29">
            <w:pPr>
              <w:ind w:left="70"/>
              <w:contextualSpacing/>
              <w:jc w:val="center"/>
              <w:rPr>
                <w:rFonts w:eastAsia="Calibri" w:cs="Times New Roman"/>
              </w:rPr>
            </w:pPr>
            <w:r w:rsidRPr="00645E29">
              <w:rPr>
                <w:rFonts w:eastAsia="Calibri" w:cs="Times New Roman"/>
              </w:rPr>
              <w:t xml:space="preserve">sprawozdanie beneficjenta </w:t>
            </w:r>
            <w:r w:rsidRPr="00645E29">
              <w:rPr>
                <w:rFonts w:eastAsia="Calibri" w:cs="Times New Roman"/>
              </w:rPr>
              <w:br/>
              <w:t>z realizacji operacji</w:t>
            </w:r>
          </w:p>
          <w:p w14:paraId="4315856E" w14:textId="77777777" w:rsidR="00645E29" w:rsidRPr="00645E29" w:rsidRDefault="00645E29" w:rsidP="00645E29">
            <w:pPr>
              <w:ind w:left="70"/>
              <w:contextualSpacing/>
              <w:jc w:val="center"/>
              <w:rPr>
                <w:rFonts w:eastAsia="Times New Roman" w:cs="Times New Roman"/>
                <w:lang w:eastAsia="pl-PL"/>
              </w:rPr>
            </w:pPr>
          </w:p>
        </w:tc>
      </w:tr>
      <w:tr w:rsidR="00645E29" w:rsidRPr="00645E29" w14:paraId="399BF3D3" w14:textId="77777777" w:rsidTr="00C10E1D">
        <w:trPr>
          <w:trHeight w:val="423"/>
        </w:trPr>
        <w:tc>
          <w:tcPr>
            <w:tcW w:w="520" w:type="pct"/>
          </w:tcPr>
          <w:p w14:paraId="188243EA" w14:textId="77777777" w:rsidR="00645E29" w:rsidRPr="00645E29" w:rsidRDefault="00645E29" w:rsidP="00645E29">
            <w:pPr>
              <w:jc w:val="center"/>
              <w:rPr>
                <w:rFonts w:eastAsia="Calibri" w:cs="Times New Roman"/>
                <w:b/>
                <w:bCs/>
              </w:rPr>
            </w:pPr>
            <w:r w:rsidRPr="00645E29">
              <w:rPr>
                <w:rFonts w:eastAsia="Calibri" w:cs="Times New Roman"/>
              </w:rPr>
              <w:t>W.2.2</w:t>
            </w:r>
          </w:p>
        </w:tc>
        <w:tc>
          <w:tcPr>
            <w:tcW w:w="729" w:type="pct"/>
            <w:gridSpan w:val="4"/>
          </w:tcPr>
          <w:p w14:paraId="587438C8" w14:textId="77777777" w:rsidR="00645E29" w:rsidRPr="00645E29" w:rsidRDefault="00645E29" w:rsidP="00645E29">
            <w:pPr>
              <w:jc w:val="center"/>
              <w:rPr>
                <w:rFonts w:eastAsia="Calibri" w:cs="Times New Roman"/>
              </w:rPr>
            </w:pPr>
          </w:p>
        </w:tc>
        <w:tc>
          <w:tcPr>
            <w:tcW w:w="1328" w:type="pct"/>
            <w:gridSpan w:val="7"/>
          </w:tcPr>
          <w:p w14:paraId="7DB32326" w14:textId="77777777" w:rsidR="00645E29" w:rsidRPr="00645E29" w:rsidRDefault="00645E29" w:rsidP="00645E29">
            <w:pPr>
              <w:jc w:val="center"/>
              <w:rPr>
                <w:rFonts w:eastAsia="Calibri" w:cs="Times New Roman"/>
              </w:rPr>
            </w:pPr>
            <w:r w:rsidRPr="00645E29">
              <w:rPr>
                <w:rFonts w:eastAsia="Calibri" w:cs="Times New Roman"/>
              </w:rPr>
              <w:t>liczba obszarów chronionych objętych realizowanymi operacjami</w:t>
            </w:r>
          </w:p>
        </w:tc>
        <w:tc>
          <w:tcPr>
            <w:tcW w:w="392" w:type="pct"/>
            <w:gridSpan w:val="3"/>
          </w:tcPr>
          <w:p w14:paraId="5C58687B" w14:textId="77777777" w:rsidR="00645E29" w:rsidRPr="00645E29" w:rsidRDefault="00645E29" w:rsidP="00645E29">
            <w:pPr>
              <w:jc w:val="center"/>
              <w:rPr>
                <w:rFonts w:eastAsia="Calibri" w:cs="Times New Roman"/>
              </w:rPr>
            </w:pPr>
            <w:r w:rsidRPr="00645E29">
              <w:rPr>
                <w:rFonts w:eastAsia="Calibri" w:cs="Times New Roman"/>
              </w:rPr>
              <w:t>sztuka</w:t>
            </w:r>
          </w:p>
        </w:tc>
        <w:tc>
          <w:tcPr>
            <w:tcW w:w="742" w:type="pct"/>
            <w:gridSpan w:val="6"/>
          </w:tcPr>
          <w:p w14:paraId="46AD244E" w14:textId="77777777" w:rsidR="00645E29" w:rsidRPr="00645E29" w:rsidRDefault="00645E29" w:rsidP="00645E29">
            <w:pPr>
              <w:jc w:val="center"/>
              <w:rPr>
                <w:rFonts w:eastAsia="Calibri" w:cs="Times New Roman"/>
              </w:rPr>
            </w:pPr>
            <w:r w:rsidRPr="00645E29">
              <w:rPr>
                <w:rFonts w:eastAsia="Calibri" w:cs="Times New Roman"/>
              </w:rPr>
              <w:t>0</w:t>
            </w:r>
          </w:p>
        </w:tc>
        <w:tc>
          <w:tcPr>
            <w:tcW w:w="524" w:type="pct"/>
            <w:gridSpan w:val="5"/>
          </w:tcPr>
          <w:p w14:paraId="7B569435" w14:textId="77777777" w:rsidR="00645E29" w:rsidRPr="00645E29" w:rsidRDefault="00645E29" w:rsidP="00645E29">
            <w:pPr>
              <w:jc w:val="center"/>
              <w:rPr>
                <w:rFonts w:eastAsia="Calibri" w:cs="Times New Roman"/>
                <w:strike/>
              </w:rPr>
            </w:pPr>
            <w:r w:rsidRPr="00645E29">
              <w:rPr>
                <w:rFonts w:eastAsia="Calibri" w:cs="Times New Roman"/>
              </w:rPr>
              <w:t>1</w:t>
            </w:r>
          </w:p>
        </w:tc>
        <w:tc>
          <w:tcPr>
            <w:tcW w:w="766" w:type="pct"/>
          </w:tcPr>
          <w:p w14:paraId="4380A738" w14:textId="77777777" w:rsidR="00645E29" w:rsidRPr="00645E29" w:rsidRDefault="00645E29" w:rsidP="00645E29">
            <w:pPr>
              <w:spacing w:after="0"/>
              <w:ind w:left="68"/>
              <w:jc w:val="center"/>
              <w:rPr>
                <w:rFonts w:eastAsia="Calibri" w:cs="Times New Roman"/>
              </w:rPr>
            </w:pPr>
            <w:r w:rsidRPr="00645E29">
              <w:rPr>
                <w:rFonts w:eastAsia="Calibri" w:cs="Times New Roman"/>
              </w:rPr>
              <w:t xml:space="preserve">sprawozdanie beneficjenta </w:t>
            </w:r>
            <w:r w:rsidRPr="00645E29">
              <w:rPr>
                <w:rFonts w:eastAsia="Calibri" w:cs="Times New Roman"/>
              </w:rPr>
              <w:br/>
              <w:t>z realizacji operacji</w:t>
            </w:r>
          </w:p>
        </w:tc>
      </w:tr>
      <w:tr w:rsidR="00645E29" w:rsidRPr="00645E29" w14:paraId="7F02DA79" w14:textId="77777777" w:rsidTr="00C10E1D">
        <w:trPr>
          <w:trHeight w:val="821"/>
        </w:trPr>
        <w:tc>
          <w:tcPr>
            <w:tcW w:w="520" w:type="pct"/>
            <w:vMerge w:val="restart"/>
          </w:tcPr>
          <w:p w14:paraId="2EE5AF62" w14:textId="77777777" w:rsidR="00645E29" w:rsidRPr="00645E29" w:rsidRDefault="00645E29" w:rsidP="00645E29">
            <w:pPr>
              <w:jc w:val="center"/>
              <w:rPr>
                <w:rFonts w:eastAsia="Calibri" w:cs="Times New Roman"/>
                <w:b/>
                <w:bCs/>
              </w:rPr>
            </w:pPr>
            <w:r w:rsidRPr="00645E29">
              <w:rPr>
                <w:rFonts w:eastAsia="Calibri" w:cs="Times New Roman"/>
              </w:rPr>
              <w:t>W2.3</w:t>
            </w:r>
          </w:p>
        </w:tc>
        <w:tc>
          <w:tcPr>
            <w:tcW w:w="729" w:type="pct"/>
            <w:gridSpan w:val="4"/>
          </w:tcPr>
          <w:p w14:paraId="3C861240" w14:textId="77777777" w:rsidR="00645E29" w:rsidRPr="00645E29" w:rsidRDefault="00645E29" w:rsidP="00645E29">
            <w:pPr>
              <w:jc w:val="center"/>
              <w:rPr>
                <w:rFonts w:eastAsia="Calibri" w:cs="Times New Roman"/>
              </w:rPr>
            </w:pPr>
          </w:p>
        </w:tc>
        <w:tc>
          <w:tcPr>
            <w:tcW w:w="1328" w:type="pct"/>
            <w:gridSpan w:val="7"/>
          </w:tcPr>
          <w:p w14:paraId="7E76FE4F" w14:textId="77777777" w:rsidR="00645E29" w:rsidRPr="00645E29" w:rsidRDefault="00645E29" w:rsidP="00645E29">
            <w:pPr>
              <w:jc w:val="center"/>
              <w:rPr>
                <w:rFonts w:eastAsia="Calibri" w:cs="Times New Roman"/>
              </w:rPr>
            </w:pPr>
            <w:r w:rsidRPr="00645E29">
              <w:rPr>
                <w:rFonts w:eastAsia="Calibri" w:cs="Times New Roman"/>
              </w:rPr>
              <w:t>Wzrost liczby osób korzystających ze stworzonej, rozwiniętej lub wyposażonej infrastruktury turystycznej</w:t>
            </w:r>
          </w:p>
        </w:tc>
        <w:tc>
          <w:tcPr>
            <w:tcW w:w="392" w:type="pct"/>
            <w:gridSpan w:val="3"/>
          </w:tcPr>
          <w:p w14:paraId="36070D78" w14:textId="77777777" w:rsidR="00645E29" w:rsidRPr="00645E29" w:rsidRDefault="00645E29" w:rsidP="00645E29">
            <w:pPr>
              <w:jc w:val="center"/>
              <w:rPr>
                <w:rFonts w:eastAsia="Calibri" w:cs="Times New Roman"/>
              </w:rPr>
            </w:pPr>
            <w:r w:rsidRPr="00645E29">
              <w:rPr>
                <w:rFonts w:eastAsia="Calibri" w:cs="Times New Roman"/>
              </w:rPr>
              <w:t>procent</w:t>
            </w:r>
          </w:p>
        </w:tc>
        <w:tc>
          <w:tcPr>
            <w:tcW w:w="742" w:type="pct"/>
            <w:gridSpan w:val="6"/>
          </w:tcPr>
          <w:p w14:paraId="479C764E" w14:textId="77777777" w:rsidR="00645E29" w:rsidRPr="00645E29" w:rsidRDefault="00645E29" w:rsidP="00645E29">
            <w:pPr>
              <w:jc w:val="center"/>
              <w:rPr>
                <w:rFonts w:eastAsia="Calibri" w:cs="Times New Roman"/>
              </w:rPr>
            </w:pPr>
            <w:r w:rsidRPr="00645E29">
              <w:rPr>
                <w:rFonts w:eastAsia="Calibri" w:cs="Times New Roman"/>
              </w:rPr>
              <w:t>0</w:t>
            </w:r>
          </w:p>
        </w:tc>
        <w:tc>
          <w:tcPr>
            <w:tcW w:w="524" w:type="pct"/>
            <w:gridSpan w:val="5"/>
          </w:tcPr>
          <w:p w14:paraId="587373A3" w14:textId="77777777" w:rsidR="00645E29" w:rsidRPr="00645E29" w:rsidRDefault="00645E29" w:rsidP="00645E29">
            <w:pPr>
              <w:jc w:val="center"/>
              <w:rPr>
                <w:rFonts w:eastAsia="Calibri" w:cs="Times New Roman"/>
                <w:strike/>
              </w:rPr>
            </w:pPr>
            <w:r w:rsidRPr="00645E29">
              <w:rPr>
                <w:rFonts w:eastAsia="Calibri" w:cs="Times New Roman"/>
              </w:rPr>
              <w:t>o 30%</w:t>
            </w:r>
          </w:p>
        </w:tc>
        <w:tc>
          <w:tcPr>
            <w:tcW w:w="766" w:type="pct"/>
          </w:tcPr>
          <w:p w14:paraId="6028243B" w14:textId="77777777" w:rsidR="00645E29" w:rsidRPr="00645E29" w:rsidRDefault="00645E29" w:rsidP="00645E29">
            <w:pPr>
              <w:spacing w:after="0"/>
              <w:ind w:left="70"/>
              <w:jc w:val="center"/>
              <w:rPr>
                <w:rFonts w:eastAsia="Calibri" w:cs="Times New Roman"/>
              </w:rPr>
            </w:pPr>
            <w:r w:rsidRPr="00645E29">
              <w:rPr>
                <w:rFonts w:eastAsia="Calibri" w:cs="Times New Roman"/>
              </w:rPr>
              <w:t xml:space="preserve">sprawozdanie beneficjenta </w:t>
            </w:r>
            <w:r w:rsidRPr="00645E29">
              <w:rPr>
                <w:rFonts w:eastAsia="Calibri" w:cs="Times New Roman"/>
              </w:rPr>
              <w:br/>
              <w:t>z realizacji operacji</w:t>
            </w:r>
          </w:p>
        </w:tc>
      </w:tr>
      <w:tr w:rsidR="00645E29" w:rsidRPr="00645E29" w14:paraId="3D929C8A" w14:textId="77777777" w:rsidTr="00C10E1D">
        <w:trPr>
          <w:trHeight w:val="691"/>
        </w:trPr>
        <w:tc>
          <w:tcPr>
            <w:tcW w:w="520" w:type="pct"/>
            <w:vMerge/>
          </w:tcPr>
          <w:p w14:paraId="2B845B81" w14:textId="77777777" w:rsidR="00645E29" w:rsidRPr="00645E29" w:rsidRDefault="00645E29" w:rsidP="00645E29">
            <w:pPr>
              <w:jc w:val="center"/>
              <w:rPr>
                <w:rFonts w:eastAsia="Calibri" w:cs="Times New Roman"/>
                <w:b/>
                <w:bCs/>
              </w:rPr>
            </w:pPr>
          </w:p>
        </w:tc>
        <w:tc>
          <w:tcPr>
            <w:tcW w:w="729" w:type="pct"/>
            <w:gridSpan w:val="4"/>
          </w:tcPr>
          <w:p w14:paraId="0FB72DF8" w14:textId="77777777" w:rsidR="00645E29" w:rsidRPr="00645E29" w:rsidRDefault="00645E29" w:rsidP="00645E29">
            <w:pPr>
              <w:jc w:val="center"/>
              <w:rPr>
                <w:rFonts w:eastAsia="Calibri" w:cs="Times New Roman"/>
              </w:rPr>
            </w:pPr>
          </w:p>
        </w:tc>
        <w:tc>
          <w:tcPr>
            <w:tcW w:w="1328" w:type="pct"/>
            <w:gridSpan w:val="7"/>
          </w:tcPr>
          <w:p w14:paraId="016B4F3A" w14:textId="77777777" w:rsidR="00645E29" w:rsidRPr="00645E29" w:rsidRDefault="00645E29" w:rsidP="00645E29">
            <w:pPr>
              <w:jc w:val="center"/>
              <w:rPr>
                <w:rFonts w:eastAsia="Calibri" w:cs="Times New Roman"/>
              </w:rPr>
            </w:pPr>
            <w:r w:rsidRPr="00645E29">
              <w:rPr>
                <w:rFonts w:eastAsia="Calibri" w:cs="Times New Roman"/>
              </w:rPr>
              <w:t>liczba osób, które skorzystały z więcej niż jednej usługi turystycznej objętej siecią, która otrzymała wsparcie w ramach LSR</w:t>
            </w:r>
          </w:p>
        </w:tc>
        <w:tc>
          <w:tcPr>
            <w:tcW w:w="392" w:type="pct"/>
            <w:gridSpan w:val="3"/>
          </w:tcPr>
          <w:p w14:paraId="0CCB062B" w14:textId="77777777" w:rsidR="00645E29" w:rsidRPr="00645E29" w:rsidRDefault="00645E29" w:rsidP="00645E29">
            <w:pPr>
              <w:jc w:val="center"/>
              <w:rPr>
                <w:rFonts w:eastAsia="Calibri" w:cs="Times New Roman"/>
              </w:rPr>
            </w:pPr>
            <w:r w:rsidRPr="00645E29">
              <w:rPr>
                <w:rFonts w:eastAsia="Calibri" w:cs="Times New Roman"/>
              </w:rPr>
              <w:t>sztuka</w:t>
            </w:r>
          </w:p>
        </w:tc>
        <w:tc>
          <w:tcPr>
            <w:tcW w:w="742" w:type="pct"/>
            <w:gridSpan w:val="6"/>
          </w:tcPr>
          <w:p w14:paraId="63B84589" w14:textId="77777777" w:rsidR="00645E29" w:rsidRPr="00645E29" w:rsidRDefault="00645E29" w:rsidP="00645E29">
            <w:pPr>
              <w:jc w:val="center"/>
              <w:rPr>
                <w:rFonts w:eastAsia="Calibri" w:cs="Times New Roman"/>
              </w:rPr>
            </w:pPr>
            <w:r w:rsidRPr="00645E29">
              <w:rPr>
                <w:rFonts w:eastAsia="Calibri" w:cs="Times New Roman"/>
              </w:rPr>
              <w:t>0</w:t>
            </w:r>
          </w:p>
        </w:tc>
        <w:tc>
          <w:tcPr>
            <w:tcW w:w="524" w:type="pct"/>
            <w:gridSpan w:val="5"/>
          </w:tcPr>
          <w:p w14:paraId="2F507AAA" w14:textId="77777777" w:rsidR="00645E29" w:rsidRPr="00645E29" w:rsidRDefault="00645E29" w:rsidP="00645E29">
            <w:pPr>
              <w:jc w:val="center"/>
              <w:rPr>
                <w:rFonts w:eastAsia="Calibri" w:cs="Times New Roman"/>
              </w:rPr>
            </w:pPr>
            <w:r w:rsidRPr="00645E29">
              <w:rPr>
                <w:rFonts w:eastAsia="Calibri" w:cs="Times New Roman"/>
              </w:rPr>
              <w:t>20</w:t>
            </w:r>
          </w:p>
        </w:tc>
        <w:tc>
          <w:tcPr>
            <w:tcW w:w="766" w:type="pct"/>
          </w:tcPr>
          <w:p w14:paraId="3D7E9E7B" w14:textId="77777777" w:rsidR="00645E29" w:rsidRPr="00645E29" w:rsidRDefault="00645E29" w:rsidP="00645E29">
            <w:pPr>
              <w:spacing w:after="0"/>
              <w:ind w:left="70"/>
              <w:jc w:val="center"/>
              <w:rPr>
                <w:rFonts w:eastAsia="Calibri" w:cs="Times New Roman"/>
              </w:rPr>
            </w:pPr>
            <w:r w:rsidRPr="00645E29">
              <w:rPr>
                <w:rFonts w:eastAsia="Calibri" w:cs="Times New Roman"/>
              </w:rPr>
              <w:t xml:space="preserve">sprawozdanie beneficjenta </w:t>
            </w:r>
            <w:r w:rsidRPr="00645E29">
              <w:rPr>
                <w:rFonts w:eastAsia="Calibri" w:cs="Times New Roman"/>
              </w:rPr>
              <w:br/>
              <w:t>z realizacji operacji</w:t>
            </w:r>
          </w:p>
        </w:tc>
      </w:tr>
      <w:tr w:rsidR="00645E29" w:rsidRPr="00645E29" w14:paraId="7A0A2737" w14:textId="77777777" w:rsidTr="00C10E1D">
        <w:trPr>
          <w:trHeight w:val="603"/>
        </w:trPr>
        <w:tc>
          <w:tcPr>
            <w:tcW w:w="520" w:type="pct"/>
            <w:vMerge/>
          </w:tcPr>
          <w:p w14:paraId="3C8C3B64" w14:textId="77777777" w:rsidR="00645E29" w:rsidRPr="00645E29" w:rsidRDefault="00645E29" w:rsidP="00645E29">
            <w:pPr>
              <w:jc w:val="center"/>
              <w:rPr>
                <w:rFonts w:eastAsia="Calibri" w:cs="Times New Roman"/>
                <w:b/>
                <w:bCs/>
              </w:rPr>
            </w:pPr>
          </w:p>
        </w:tc>
        <w:tc>
          <w:tcPr>
            <w:tcW w:w="729" w:type="pct"/>
            <w:gridSpan w:val="4"/>
          </w:tcPr>
          <w:p w14:paraId="6ACF3C53" w14:textId="77777777" w:rsidR="00645E29" w:rsidRPr="00645E29" w:rsidRDefault="00645E29" w:rsidP="00645E29">
            <w:pPr>
              <w:jc w:val="center"/>
              <w:rPr>
                <w:rFonts w:eastAsia="Calibri" w:cs="Times New Roman"/>
              </w:rPr>
            </w:pPr>
          </w:p>
        </w:tc>
        <w:tc>
          <w:tcPr>
            <w:tcW w:w="1328" w:type="pct"/>
            <w:gridSpan w:val="7"/>
          </w:tcPr>
          <w:p w14:paraId="2B4A238E" w14:textId="77777777" w:rsidR="00645E29" w:rsidRPr="00645E29" w:rsidRDefault="00645E29" w:rsidP="00645E29">
            <w:pPr>
              <w:jc w:val="center"/>
              <w:rPr>
                <w:rFonts w:eastAsia="Calibri" w:cs="Times New Roman"/>
              </w:rPr>
            </w:pPr>
            <w:r w:rsidRPr="00645E29">
              <w:rPr>
                <w:rFonts w:eastAsia="Calibri" w:cs="Times New Roman"/>
              </w:rPr>
              <w:t xml:space="preserve">liczba osób, które skorzystały z miejsc noclegowych w ciągu roku </w:t>
            </w:r>
          </w:p>
        </w:tc>
        <w:tc>
          <w:tcPr>
            <w:tcW w:w="392" w:type="pct"/>
            <w:gridSpan w:val="3"/>
          </w:tcPr>
          <w:p w14:paraId="5642CB89" w14:textId="77777777" w:rsidR="00645E29" w:rsidRPr="00645E29" w:rsidRDefault="00645E29" w:rsidP="00645E29">
            <w:pPr>
              <w:jc w:val="center"/>
              <w:rPr>
                <w:rFonts w:eastAsia="Calibri" w:cs="Times New Roman"/>
              </w:rPr>
            </w:pPr>
            <w:r w:rsidRPr="00645E29">
              <w:rPr>
                <w:rFonts w:eastAsia="Calibri" w:cs="Times New Roman"/>
              </w:rPr>
              <w:t>sztuka</w:t>
            </w:r>
          </w:p>
        </w:tc>
        <w:tc>
          <w:tcPr>
            <w:tcW w:w="742" w:type="pct"/>
            <w:gridSpan w:val="6"/>
          </w:tcPr>
          <w:p w14:paraId="5B873583" w14:textId="77777777" w:rsidR="00645E29" w:rsidRPr="00645E29" w:rsidRDefault="00645E29" w:rsidP="00645E29">
            <w:pPr>
              <w:jc w:val="center"/>
              <w:rPr>
                <w:rFonts w:eastAsia="Calibri" w:cs="Times New Roman"/>
              </w:rPr>
            </w:pPr>
            <w:r w:rsidRPr="00645E29">
              <w:rPr>
                <w:rFonts w:eastAsia="Calibri" w:cs="Times New Roman"/>
              </w:rPr>
              <w:t>0</w:t>
            </w:r>
          </w:p>
        </w:tc>
        <w:tc>
          <w:tcPr>
            <w:tcW w:w="524" w:type="pct"/>
            <w:gridSpan w:val="5"/>
          </w:tcPr>
          <w:p w14:paraId="6D1CCE42" w14:textId="77777777" w:rsidR="00645E29" w:rsidRPr="00645E29" w:rsidRDefault="00645E29" w:rsidP="00645E29">
            <w:pPr>
              <w:jc w:val="center"/>
              <w:rPr>
                <w:rFonts w:eastAsia="Calibri" w:cs="Times New Roman"/>
              </w:rPr>
            </w:pPr>
            <w:r w:rsidRPr="00645E29">
              <w:rPr>
                <w:rFonts w:eastAsia="Calibri" w:cs="Times New Roman"/>
              </w:rPr>
              <w:t>50</w:t>
            </w:r>
          </w:p>
        </w:tc>
        <w:tc>
          <w:tcPr>
            <w:tcW w:w="766" w:type="pct"/>
          </w:tcPr>
          <w:p w14:paraId="0521BADB" w14:textId="77777777" w:rsidR="00645E29" w:rsidRPr="00645E29" w:rsidRDefault="00645E29" w:rsidP="00645E29">
            <w:pPr>
              <w:spacing w:after="0"/>
              <w:ind w:left="70"/>
              <w:jc w:val="center"/>
              <w:rPr>
                <w:rFonts w:eastAsia="Calibri" w:cs="Times New Roman"/>
              </w:rPr>
            </w:pPr>
            <w:r w:rsidRPr="00645E29">
              <w:rPr>
                <w:rFonts w:eastAsia="Calibri" w:cs="Times New Roman"/>
              </w:rPr>
              <w:t xml:space="preserve">sprawozdanie beneficjenta </w:t>
            </w:r>
            <w:r w:rsidRPr="00645E29">
              <w:rPr>
                <w:rFonts w:eastAsia="Calibri" w:cs="Times New Roman"/>
              </w:rPr>
              <w:br/>
              <w:t>z realizacji operacji</w:t>
            </w:r>
          </w:p>
        </w:tc>
      </w:tr>
      <w:tr w:rsidR="00645E29" w:rsidRPr="00645E29" w14:paraId="0C69AEE2" w14:textId="77777777" w:rsidTr="00C10E1D">
        <w:trPr>
          <w:trHeight w:val="556"/>
        </w:trPr>
        <w:tc>
          <w:tcPr>
            <w:tcW w:w="520" w:type="pct"/>
            <w:vMerge/>
          </w:tcPr>
          <w:p w14:paraId="728F6A01" w14:textId="77777777" w:rsidR="00645E29" w:rsidRPr="00645E29" w:rsidRDefault="00645E29" w:rsidP="00645E29">
            <w:pPr>
              <w:jc w:val="center"/>
              <w:rPr>
                <w:rFonts w:eastAsia="Calibri" w:cs="Times New Roman"/>
                <w:b/>
                <w:bCs/>
              </w:rPr>
            </w:pPr>
          </w:p>
        </w:tc>
        <w:tc>
          <w:tcPr>
            <w:tcW w:w="729" w:type="pct"/>
            <w:gridSpan w:val="4"/>
          </w:tcPr>
          <w:p w14:paraId="02E2A07A" w14:textId="77777777" w:rsidR="00645E29" w:rsidRPr="00645E29" w:rsidRDefault="00645E29" w:rsidP="00645E29">
            <w:pPr>
              <w:jc w:val="center"/>
              <w:rPr>
                <w:rFonts w:eastAsia="Calibri" w:cs="Times New Roman"/>
              </w:rPr>
            </w:pPr>
          </w:p>
        </w:tc>
        <w:tc>
          <w:tcPr>
            <w:tcW w:w="1328" w:type="pct"/>
            <w:gridSpan w:val="7"/>
          </w:tcPr>
          <w:p w14:paraId="4B332264" w14:textId="77777777" w:rsidR="00645E29" w:rsidRPr="00645E29" w:rsidRDefault="00645E29" w:rsidP="00645E29">
            <w:pPr>
              <w:jc w:val="center"/>
              <w:rPr>
                <w:rFonts w:eastAsia="Calibri" w:cs="Times New Roman"/>
              </w:rPr>
            </w:pPr>
            <w:r w:rsidRPr="00645E29">
              <w:rPr>
                <w:rFonts w:eastAsia="Calibri" w:cs="Times New Roman"/>
              </w:rPr>
              <w:t>liczba utworzonych miejsc pracy (ogółem)</w:t>
            </w:r>
          </w:p>
        </w:tc>
        <w:tc>
          <w:tcPr>
            <w:tcW w:w="392" w:type="pct"/>
            <w:gridSpan w:val="3"/>
          </w:tcPr>
          <w:p w14:paraId="03BB2768" w14:textId="77777777" w:rsidR="00645E29" w:rsidRPr="00645E29" w:rsidRDefault="00645E29" w:rsidP="00645E29">
            <w:pPr>
              <w:jc w:val="center"/>
              <w:rPr>
                <w:rFonts w:eastAsia="Calibri" w:cs="Times New Roman"/>
              </w:rPr>
            </w:pPr>
            <w:r w:rsidRPr="00645E29">
              <w:rPr>
                <w:rFonts w:eastAsia="Calibri" w:cs="Times New Roman"/>
              </w:rPr>
              <w:t>sztuka</w:t>
            </w:r>
          </w:p>
        </w:tc>
        <w:tc>
          <w:tcPr>
            <w:tcW w:w="742" w:type="pct"/>
            <w:gridSpan w:val="6"/>
          </w:tcPr>
          <w:p w14:paraId="3DE3796D" w14:textId="77777777" w:rsidR="00645E29" w:rsidRPr="00645E29" w:rsidRDefault="00645E29" w:rsidP="00645E29">
            <w:pPr>
              <w:jc w:val="center"/>
              <w:rPr>
                <w:rFonts w:eastAsia="Calibri" w:cs="Times New Roman"/>
              </w:rPr>
            </w:pPr>
            <w:r w:rsidRPr="00645E29">
              <w:rPr>
                <w:rFonts w:eastAsia="Calibri" w:cs="Times New Roman"/>
              </w:rPr>
              <w:t>0</w:t>
            </w:r>
          </w:p>
        </w:tc>
        <w:tc>
          <w:tcPr>
            <w:tcW w:w="524" w:type="pct"/>
            <w:gridSpan w:val="5"/>
          </w:tcPr>
          <w:p w14:paraId="5AB630B9" w14:textId="77777777" w:rsidR="00645E29" w:rsidRPr="00645E29" w:rsidRDefault="00645E29" w:rsidP="00645E29">
            <w:pPr>
              <w:jc w:val="center"/>
              <w:rPr>
                <w:rFonts w:eastAsia="Calibri" w:cs="Times New Roman"/>
              </w:rPr>
            </w:pPr>
            <w:r w:rsidRPr="00645E29">
              <w:rPr>
                <w:rFonts w:eastAsia="Calibri" w:cs="Times New Roman"/>
              </w:rPr>
              <w:t>20</w:t>
            </w:r>
          </w:p>
        </w:tc>
        <w:tc>
          <w:tcPr>
            <w:tcW w:w="766" w:type="pct"/>
          </w:tcPr>
          <w:p w14:paraId="1A781927" w14:textId="77777777" w:rsidR="00645E29" w:rsidRPr="00645E29" w:rsidRDefault="00645E29" w:rsidP="00645E29">
            <w:pPr>
              <w:spacing w:after="0"/>
              <w:ind w:left="70"/>
              <w:jc w:val="center"/>
              <w:rPr>
                <w:rFonts w:eastAsia="Calibri" w:cs="Times New Roman"/>
              </w:rPr>
            </w:pPr>
            <w:r w:rsidRPr="00645E29">
              <w:rPr>
                <w:rFonts w:eastAsia="Calibri" w:cs="Times New Roman"/>
              </w:rPr>
              <w:t xml:space="preserve">sprawozdanie beneficjenta </w:t>
            </w:r>
            <w:r w:rsidRPr="00645E29">
              <w:rPr>
                <w:rFonts w:eastAsia="Calibri" w:cs="Times New Roman"/>
              </w:rPr>
              <w:br/>
              <w:t>z realizacji operacji</w:t>
            </w:r>
          </w:p>
        </w:tc>
      </w:tr>
      <w:tr w:rsidR="00645E29" w:rsidRPr="00645E29" w14:paraId="52954085" w14:textId="77777777" w:rsidTr="00C10E1D">
        <w:trPr>
          <w:trHeight w:val="538"/>
        </w:trPr>
        <w:tc>
          <w:tcPr>
            <w:tcW w:w="520" w:type="pct"/>
            <w:vMerge/>
          </w:tcPr>
          <w:p w14:paraId="4D66D30A" w14:textId="77777777" w:rsidR="00645E29" w:rsidRPr="00645E29" w:rsidRDefault="00645E29" w:rsidP="00645E29">
            <w:pPr>
              <w:jc w:val="center"/>
              <w:rPr>
                <w:rFonts w:eastAsia="Calibri" w:cs="Times New Roman"/>
                <w:b/>
                <w:bCs/>
              </w:rPr>
            </w:pPr>
          </w:p>
        </w:tc>
        <w:tc>
          <w:tcPr>
            <w:tcW w:w="729" w:type="pct"/>
            <w:gridSpan w:val="4"/>
          </w:tcPr>
          <w:p w14:paraId="7CBB16A6" w14:textId="77777777" w:rsidR="00645E29" w:rsidRPr="00645E29" w:rsidRDefault="00645E29" w:rsidP="00645E29">
            <w:pPr>
              <w:jc w:val="center"/>
              <w:rPr>
                <w:rFonts w:eastAsia="Calibri" w:cs="Times New Roman"/>
              </w:rPr>
            </w:pPr>
          </w:p>
        </w:tc>
        <w:tc>
          <w:tcPr>
            <w:tcW w:w="1328" w:type="pct"/>
            <w:gridSpan w:val="7"/>
          </w:tcPr>
          <w:p w14:paraId="3060CD5A" w14:textId="77777777" w:rsidR="00645E29" w:rsidRPr="00645E29" w:rsidRDefault="00645E29" w:rsidP="00645E29">
            <w:pPr>
              <w:jc w:val="center"/>
              <w:rPr>
                <w:rFonts w:eastAsia="Calibri" w:cs="Times New Roman"/>
              </w:rPr>
            </w:pPr>
            <w:r w:rsidRPr="00645E29">
              <w:rPr>
                <w:rFonts w:eastAsia="Calibri" w:cs="Times New Roman"/>
              </w:rPr>
              <w:t xml:space="preserve">liczba zatrudnionych osób należących do grup </w:t>
            </w:r>
            <w:proofErr w:type="spellStart"/>
            <w:r w:rsidRPr="00645E29">
              <w:rPr>
                <w:rFonts w:eastAsia="Calibri" w:cs="Times New Roman"/>
              </w:rPr>
              <w:t>defaworyzowanych</w:t>
            </w:r>
            <w:proofErr w:type="spellEnd"/>
            <w:r w:rsidRPr="00645E29">
              <w:rPr>
                <w:rFonts w:eastAsia="Calibri" w:cs="Times New Roman"/>
              </w:rPr>
              <w:t xml:space="preserve"> (wraz z samozatrudnieniem)</w:t>
            </w:r>
          </w:p>
        </w:tc>
        <w:tc>
          <w:tcPr>
            <w:tcW w:w="392" w:type="pct"/>
            <w:gridSpan w:val="3"/>
          </w:tcPr>
          <w:p w14:paraId="0CB2B0AB" w14:textId="77777777" w:rsidR="00645E29" w:rsidRPr="00645E29" w:rsidRDefault="00645E29" w:rsidP="00645E29">
            <w:pPr>
              <w:jc w:val="center"/>
              <w:rPr>
                <w:rFonts w:eastAsia="Calibri" w:cs="Times New Roman"/>
              </w:rPr>
            </w:pPr>
            <w:r w:rsidRPr="00645E29">
              <w:rPr>
                <w:rFonts w:eastAsia="Calibri" w:cs="Times New Roman"/>
              </w:rPr>
              <w:t>sztuka</w:t>
            </w:r>
          </w:p>
        </w:tc>
        <w:tc>
          <w:tcPr>
            <w:tcW w:w="742" w:type="pct"/>
            <w:gridSpan w:val="6"/>
          </w:tcPr>
          <w:p w14:paraId="3E3041B9" w14:textId="77777777" w:rsidR="00645E29" w:rsidRPr="00645E29" w:rsidRDefault="00645E29" w:rsidP="00645E29">
            <w:pPr>
              <w:jc w:val="center"/>
              <w:rPr>
                <w:rFonts w:eastAsia="Calibri" w:cs="Times New Roman"/>
              </w:rPr>
            </w:pPr>
            <w:r w:rsidRPr="00645E29">
              <w:rPr>
                <w:rFonts w:eastAsia="Calibri" w:cs="Times New Roman"/>
              </w:rPr>
              <w:t>0</w:t>
            </w:r>
          </w:p>
        </w:tc>
        <w:tc>
          <w:tcPr>
            <w:tcW w:w="524" w:type="pct"/>
            <w:gridSpan w:val="5"/>
          </w:tcPr>
          <w:p w14:paraId="5C56397C" w14:textId="77777777" w:rsidR="00645E29" w:rsidRPr="00645E29" w:rsidRDefault="00645E29" w:rsidP="00645E29">
            <w:pPr>
              <w:jc w:val="center"/>
              <w:rPr>
                <w:rFonts w:eastAsia="Calibri" w:cs="Times New Roman"/>
              </w:rPr>
            </w:pPr>
            <w:r w:rsidRPr="00645E29">
              <w:rPr>
                <w:rFonts w:eastAsia="Calibri" w:cs="Times New Roman"/>
              </w:rPr>
              <w:t>9</w:t>
            </w:r>
          </w:p>
        </w:tc>
        <w:tc>
          <w:tcPr>
            <w:tcW w:w="766" w:type="pct"/>
          </w:tcPr>
          <w:p w14:paraId="72E83DBC" w14:textId="77777777" w:rsidR="00645E29" w:rsidRPr="00645E29" w:rsidRDefault="00645E29" w:rsidP="00645E29">
            <w:pPr>
              <w:spacing w:after="0"/>
              <w:jc w:val="center"/>
              <w:rPr>
                <w:rFonts w:eastAsia="Calibri" w:cs="Times New Roman"/>
              </w:rPr>
            </w:pPr>
            <w:r w:rsidRPr="00645E29">
              <w:rPr>
                <w:rFonts w:eastAsia="Calibri" w:cs="Times New Roman"/>
              </w:rPr>
              <w:t xml:space="preserve">sprawozdanie beneficjenta </w:t>
            </w:r>
            <w:r w:rsidRPr="00645E29">
              <w:rPr>
                <w:rFonts w:eastAsia="Calibri" w:cs="Times New Roman"/>
              </w:rPr>
              <w:br/>
              <w:t>z realizacji operacji</w:t>
            </w:r>
          </w:p>
        </w:tc>
      </w:tr>
      <w:tr w:rsidR="00645E29" w:rsidRPr="00645E29" w14:paraId="3D139F32" w14:textId="77777777" w:rsidTr="00C10E1D">
        <w:trPr>
          <w:trHeight w:val="464"/>
        </w:trPr>
        <w:tc>
          <w:tcPr>
            <w:tcW w:w="520" w:type="pct"/>
            <w:vMerge/>
          </w:tcPr>
          <w:p w14:paraId="42D90575" w14:textId="77777777" w:rsidR="00645E29" w:rsidRPr="00645E29" w:rsidRDefault="00645E29" w:rsidP="00645E29">
            <w:pPr>
              <w:jc w:val="center"/>
              <w:rPr>
                <w:rFonts w:eastAsia="Calibri" w:cs="Times New Roman"/>
                <w:b/>
                <w:bCs/>
              </w:rPr>
            </w:pPr>
          </w:p>
        </w:tc>
        <w:tc>
          <w:tcPr>
            <w:tcW w:w="729" w:type="pct"/>
            <w:gridSpan w:val="4"/>
          </w:tcPr>
          <w:p w14:paraId="1AB33CDD" w14:textId="77777777" w:rsidR="00645E29" w:rsidRPr="00645E29" w:rsidRDefault="00645E29" w:rsidP="00645E29">
            <w:pPr>
              <w:jc w:val="center"/>
              <w:rPr>
                <w:rFonts w:eastAsia="Calibri" w:cs="Times New Roman"/>
              </w:rPr>
            </w:pPr>
          </w:p>
        </w:tc>
        <w:tc>
          <w:tcPr>
            <w:tcW w:w="1328" w:type="pct"/>
            <w:gridSpan w:val="7"/>
          </w:tcPr>
          <w:p w14:paraId="69329837" w14:textId="77777777" w:rsidR="00645E29" w:rsidRPr="00645E29" w:rsidRDefault="00645E29" w:rsidP="00645E29">
            <w:pPr>
              <w:jc w:val="center"/>
              <w:rPr>
                <w:rFonts w:eastAsia="Calibri" w:cs="Times New Roman"/>
              </w:rPr>
            </w:pPr>
            <w:r w:rsidRPr="00645E29">
              <w:rPr>
                <w:rFonts w:eastAsia="Calibri" w:cs="Times New Roman"/>
              </w:rPr>
              <w:t>liczba utworzonych lub utrzymanych miejsc pracy</w:t>
            </w:r>
          </w:p>
        </w:tc>
        <w:tc>
          <w:tcPr>
            <w:tcW w:w="392" w:type="pct"/>
            <w:gridSpan w:val="3"/>
          </w:tcPr>
          <w:p w14:paraId="55065D15" w14:textId="77777777" w:rsidR="00645E29" w:rsidRPr="00645E29" w:rsidRDefault="00645E29" w:rsidP="00645E29">
            <w:pPr>
              <w:jc w:val="center"/>
              <w:rPr>
                <w:rFonts w:eastAsia="Calibri" w:cs="Times New Roman"/>
              </w:rPr>
            </w:pPr>
            <w:r w:rsidRPr="00645E29">
              <w:rPr>
                <w:rFonts w:eastAsia="Calibri" w:cs="Times New Roman"/>
              </w:rPr>
              <w:t>sztuka</w:t>
            </w:r>
          </w:p>
        </w:tc>
        <w:tc>
          <w:tcPr>
            <w:tcW w:w="742" w:type="pct"/>
            <w:gridSpan w:val="6"/>
          </w:tcPr>
          <w:p w14:paraId="702DC611" w14:textId="77777777" w:rsidR="00645E29" w:rsidRPr="00645E29" w:rsidRDefault="00645E29" w:rsidP="00645E29">
            <w:pPr>
              <w:jc w:val="center"/>
              <w:rPr>
                <w:rFonts w:eastAsia="Calibri" w:cs="Times New Roman"/>
              </w:rPr>
            </w:pPr>
            <w:r w:rsidRPr="00645E29">
              <w:rPr>
                <w:rFonts w:eastAsia="Calibri" w:cs="Times New Roman"/>
              </w:rPr>
              <w:t>0</w:t>
            </w:r>
          </w:p>
        </w:tc>
        <w:tc>
          <w:tcPr>
            <w:tcW w:w="524" w:type="pct"/>
            <w:gridSpan w:val="5"/>
          </w:tcPr>
          <w:p w14:paraId="27147968" w14:textId="77777777" w:rsidR="00645E29" w:rsidRPr="00645E29" w:rsidRDefault="00645E29" w:rsidP="00645E29">
            <w:pPr>
              <w:jc w:val="center"/>
              <w:rPr>
                <w:rFonts w:eastAsia="Calibri" w:cs="Times New Roman"/>
                <w:strike/>
              </w:rPr>
            </w:pPr>
            <w:r w:rsidRPr="00645E29">
              <w:rPr>
                <w:rFonts w:eastAsia="Calibri" w:cs="Times New Roman"/>
              </w:rPr>
              <w:t>12</w:t>
            </w:r>
          </w:p>
        </w:tc>
        <w:tc>
          <w:tcPr>
            <w:tcW w:w="766" w:type="pct"/>
          </w:tcPr>
          <w:p w14:paraId="57824EBD" w14:textId="77777777" w:rsidR="00645E29" w:rsidRPr="00645E29" w:rsidRDefault="00645E29" w:rsidP="00645E29">
            <w:pPr>
              <w:spacing w:after="0"/>
              <w:jc w:val="center"/>
              <w:rPr>
                <w:rFonts w:eastAsia="Calibri" w:cs="Times New Roman"/>
              </w:rPr>
            </w:pPr>
            <w:r w:rsidRPr="00645E29">
              <w:rPr>
                <w:rFonts w:eastAsia="Calibri" w:cs="Times New Roman"/>
              </w:rPr>
              <w:t xml:space="preserve">sprawozdanie beneficjenta </w:t>
            </w:r>
            <w:r w:rsidRPr="00645E29">
              <w:rPr>
                <w:rFonts w:eastAsia="Calibri" w:cs="Times New Roman"/>
              </w:rPr>
              <w:br/>
              <w:t>z realizacji operacji</w:t>
            </w:r>
          </w:p>
        </w:tc>
      </w:tr>
      <w:tr w:rsidR="00645E29" w:rsidRPr="00645E29" w14:paraId="377AD734" w14:textId="77777777" w:rsidTr="00C10E1D">
        <w:trPr>
          <w:trHeight w:val="548"/>
        </w:trPr>
        <w:tc>
          <w:tcPr>
            <w:tcW w:w="520" w:type="pct"/>
            <w:vMerge/>
          </w:tcPr>
          <w:p w14:paraId="34CF28A4" w14:textId="77777777" w:rsidR="00645E29" w:rsidRPr="00645E29" w:rsidRDefault="00645E29" w:rsidP="00645E29">
            <w:pPr>
              <w:jc w:val="center"/>
              <w:rPr>
                <w:rFonts w:eastAsia="Calibri" w:cs="Times New Roman"/>
                <w:b/>
                <w:bCs/>
              </w:rPr>
            </w:pPr>
          </w:p>
        </w:tc>
        <w:tc>
          <w:tcPr>
            <w:tcW w:w="729" w:type="pct"/>
            <w:gridSpan w:val="4"/>
          </w:tcPr>
          <w:p w14:paraId="0A56EF80" w14:textId="77777777" w:rsidR="00645E29" w:rsidRPr="00645E29" w:rsidRDefault="00645E29" w:rsidP="00645E29">
            <w:pPr>
              <w:jc w:val="center"/>
              <w:rPr>
                <w:rFonts w:eastAsia="Calibri" w:cs="Times New Roman"/>
              </w:rPr>
            </w:pPr>
          </w:p>
        </w:tc>
        <w:tc>
          <w:tcPr>
            <w:tcW w:w="1328" w:type="pct"/>
            <w:gridSpan w:val="7"/>
          </w:tcPr>
          <w:p w14:paraId="442EC5C2" w14:textId="77777777" w:rsidR="00645E29" w:rsidRPr="00645E29" w:rsidRDefault="00645E29" w:rsidP="00645E29">
            <w:pPr>
              <w:jc w:val="center"/>
              <w:rPr>
                <w:rFonts w:eastAsia="Calibri" w:cs="Times New Roman"/>
              </w:rPr>
            </w:pPr>
            <w:r w:rsidRPr="00645E29">
              <w:rPr>
                <w:rFonts w:eastAsia="Calibri" w:cs="Times New Roman"/>
              </w:rPr>
              <w:t>liczba nowych podmiotów należących do szlaków</w:t>
            </w:r>
          </w:p>
        </w:tc>
        <w:tc>
          <w:tcPr>
            <w:tcW w:w="392" w:type="pct"/>
            <w:gridSpan w:val="3"/>
          </w:tcPr>
          <w:p w14:paraId="51658F86" w14:textId="77777777" w:rsidR="00645E29" w:rsidRPr="00645E29" w:rsidRDefault="00645E29" w:rsidP="00645E29">
            <w:pPr>
              <w:jc w:val="center"/>
              <w:rPr>
                <w:rFonts w:eastAsia="Calibri" w:cs="Times New Roman"/>
              </w:rPr>
            </w:pPr>
            <w:r w:rsidRPr="00645E29">
              <w:rPr>
                <w:rFonts w:eastAsia="Calibri" w:cs="Times New Roman"/>
              </w:rPr>
              <w:t>sztuka</w:t>
            </w:r>
          </w:p>
        </w:tc>
        <w:tc>
          <w:tcPr>
            <w:tcW w:w="742" w:type="pct"/>
            <w:gridSpan w:val="6"/>
          </w:tcPr>
          <w:p w14:paraId="403FDEAC" w14:textId="77777777" w:rsidR="00645E29" w:rsidRPr="00645E29" w:rsidRDefault="00645E29" w:rsidP="00645E29">
            <w:pPr>
              <w:jc w:val="center"/>
              <w:rPr>
                <w:rFonts w:eastAsia="Calibri" w:cs="Times New Roman"/>
              </w:rPr>
            </w:pPr>
            <w:r w:rsidRPr="00645E29">
              <w:rPr>
                <w:rFonts w:eastAsia="Calibri" w:cs="Times New Roman"/>
              </w:rPr>
              <w:t>0</w:t>
            </w:r>
          </w:p>
        </w:tc>
        <w:tc>
          <w:tcPr>
            <w:tcW w:w="524" w:type="pct"/>
            <w:gridSpan w:val="5"/>
          </w:tcPr>
          <w:p w14:paraId="6D4E41E6" w14:textId="77777777" w:rsidR="00645E29" w:rsidRPr="00645E29" w:rsidRDefault="00645E29" w:rsidP="00645E29">
            <w:pPr>
              <w:jc w:val="center"/>
              <w:rPr>
                <w:rFonts w:eastAsia="Calibri" w:cs="Times New Roman"/>
              </w:rPr>
            </w:pPr>
            <w:r w:rsidRPr="00645E29">
              <w:rPr>
                <w:rFonts w:eastAsia="Calibri" w:cs="Times New Roman"/>
              </w:rPr>
              <w:t>4</w:t>
            </w:r>
          </w:p>
        </w:tc>
        <w:tc>
          <w:tcPr>
            <w:tcW w:w="766" w:type="pct"/>
          </w:tcPr>
          <w:p w14:paraId="6E431774" w14:textId="77777777" w:rsidR="00645E29" w:rsidRPr="00645E29" w:rsidRDefault="00645E29" w:rsidP="00645E29">
            <w:pPr>
              <w:spacing w:after="0"/>
              <w:ind w:left="70"/>
              <w:jc w:val="center"/>
              <w:rPr>
                <w:rFonts w:eastAsia="Calibri" w:cs="Times New Roman"/>
              </w:rPr>
            </w:pPr>
            <w:r w:rsidRPr="00645E29">
              <w:rPr>
                <w:rFonts w:eastAsia="Calibri" w:cs="Times New Roman"/>
              </w:rPr>
              <w:t xml:space="preserve">sprawozdanie beneficjenta </w:t>
            </w:r>
            <w:r w:rsidRPr="00645E29">
              <w:rPr>
                <w:rFonts w:eastAsia="Calibri" w:cs="Times New Roman"/>
              </w:rPr>
              <w:br/>
              <w:t>z realizacji operacji</w:t>
            </w:r>
          </w:p>
          <w:p w14:paraId="1EE7A392" w14:textId="77777777" w:rsidR="00645E29" w:rsidRPr="00645E29" w:rsidRDefault="00645E29" w:rsidP="00645E29">
            <w:pPr>
              <w:spacing w:after="0"/>
              <w:ind w:left="70"/>
              <w:jc w:val="center"/>
              <w:rPr>
                <w:rFonts w:eastAsia="Calibri" w:cs="Times New Roman"/>
              </w:rPr>
            </w:pPr>
          </w:p>
        </w:tc>
      </w:tr>
      <w:tr w:rsidR="00645E29" w:rsidRPr="00645E29" w14:paraId="7601B27A" w14:textId="77777777" w:rsidTr="00C10E1D">
        <w:trPr>
          <w:trHeight w:val="250"/>
        </w:trPr>
        <w:tc>
          <w:tcPr>
            <w:tcW w:w="1249" w:type="pct"/>
            <w:gridSpan w:val="5"/>
            <w:vMerge w:val="restart"/>
            <w:shd w:val="clear" w:color="auto" w:fill="D9D9D9"/>
          </w:tcPr>
          <w:p w14:paraId="7E9EC472" w14:textId="77777777" w:rsidR="00645E29" w:rsidRPr="00645E29" w:rsidRDefault="00645E29" w:rsidP="00645E29">
            <w:pPr>
              <w:jc w:val="center"/>
              <w:rPr>
                <w:rFonts w:eastAsia="Calibri" w:cs="Times New Roman"/>
              </w:rPr>
            </w:pPr>
          </w:p>
          <w:p w14:paraId="2BE35276" w14:textId="77777777" w:rsidR="00645E29" w:rsidRPr="00645E29" w:rsidRDefault="00645E29" w:rsidP="00645E29">
            <w:pPr>
              <w:jc w:val="center"/>
              <w:rPr>
                <w:rFonts w:eastAsia="Calibri" w:cs="Times New Roman"/>
              </w:rPr>
            </w:pPr>
            <w:r w:rsidRPr="00645E29">
              <w:rPr>
                <w:rFonts w:eastAsia="Calibri" w:cs="Times New Roman"/>
              </w:rPr>
              <w:t>Przedsięwzięcia</w:t>
            </w:r>
          </w:p>
        </w:tc>
        <w:tc>
          <w:tcPr>
            <w:tcW w:w="522" w:type="pct"/>
            <w:vMerge w:val="restart"/>
            <w:shd w:val="clear" w:color="auto" w:fill="D9D9D9"/>
          </w:tcPr>
          <w:p w14:paraId="4ADF34E2" w14:textId="77777777" w:rsidR="00645E29" w:rsidRPr="00645E29" w:rsidRDefault="00645E29" w:rsidP="00645E29">
            <w:pPr>
              <w:jc w:val="center"/>
              <w:rPr>
                <w:rFonts w:eastAsia="Calibri" w:cs="Times New Roman"/>
              </w:rPr>
            </w:pPr>
            <w:r w:rsidRPr="00645E29">
              <w:rPr>
                <w:rFonts w:eastAsia="Calibri" w:cs="Times New Roman"/>
              </w:rPr>
              <w:t>Grupy docelowe</w:t>
            </w:r>
          </w:p>
        </w:tc>
        <w:tc>
          <w:tcPr>
            <w:tcW w:w="412" w:type="pct"/>
            <w:gridSpan w:val="3"/>
            <w:vMerge w:val="restart"/>
            <w:shd w:val="clear" w:color="auto" w:fill="D9D9D9"/>
          </w:tcPr>
          <w:p w14:paraId="6FFCAEE5" w14:textId="77777777" w:rsidR="00645E29" w:rsidRPr="00645E29" w:rsidRDefault="00645E29" w:rsidP="00645E29">
            <w:pPr>
              <w:jc w:val="center"/>
              <w:rPr>
                <w:rFonts w:eastAsia="Calibri" w:cs="Times New Roman"/>
              </w:rPr>
            </w:pPr>
            <w:r w:rsidRPr="00645E29">
              <w:rPr>
                <w:rFonts w:eastAsia="Calibri" w:cs="Times New Roman"/>
              </w:rPr>
              <w:t>Sposób realizacji</w:t>
            </w:r>
          </w:p>
        </w:tc>
        <w:tc>
          <w:tcPr>
            <w:tcW w:w="2051" w:type="pct"/>
            <w:gridSpan w:val="17"/>
            <w:shd w:val="clear" w:color="auto" w:fill="D9D9D9"/>
          </w:tcPr>
          <w:p w14:paraId="4BCE7D81" w14:textId="77777777" w:rsidR="00645E29" w:rsidRPr="00645E29" w:rsidRDefault="00645E29" w:rsidP="00645E29">
            <w:pPr>
              <w:jc w:val="center"/>
              <w:rPr>
                <w:rFonts w:eastAsia="Calibri" w:cs="Times New Roman"/>
              </w:rPr>
            </w:pPr>
            <w:r w:rsidRPr="00645E29">
              <w:rPr>
                <w:rFonts w:eastAsia="Calibri" w:cs="Times New Roman"/>
              </w:rPr>
              <w:t>Wskaźniki produktu</w:t>
            </w:r>
          </w:p>
        </w:tc>
        <w:tc>
          <w:tcPr>
            <w:tcW w:w="766" w:type="pct"/>
            <w:vMerge w:val="restart"/>
            <w:shd w:val="clear" w:color="auto" w:fill="D9D9D9"/>
          </w:tcPr>
          <w:p w14:paraId="4BB19082" w14:textId="77777777" w:rsidR="00645E29" w:rsidRPr="00645E29" w:rsidRDefault="00645E29" w:rsidP="00645E29">
            <w:pPr>
              <w:ind w:left="70"/>
              <w:contextualSpacing/>
              <w:jc w:val="center"/>
              <w:rPr>
                <w:rFonts w:eastAsia="Calibri" w:cs="Times New Roman"/>
              </w:rPr>
            </w:pPr>
            <w:r w:rsidRPr="00645E29">
              <w:rPr>
                <w:rFonts w:eastAsia="Calibri" w:cs="Times New Roman"/>
              </w:rPr>
              <w:t>Źródło danych/sposób pomiaru</w:t>
            </w:r>
          </w:p>
        </w:tc>
      </w:tr>
      <w:tr w:rsidR="00645E29" w:rsidRPr="00645E29" w14:paraId="5ADC0DCF" w14:textId="77777777" w:rsidTr="00C10E1D">
        <w:trPr>
          <w:trHeight w:val="249"/>
        </w:trPr>
        <w:tc>
          <w:tcPr>
            <w:tcW w:w="1249" w:type="pct"/>
            <w:gridSpan w:val="5"/>
            <w:vMerge/>
            <w:shd w:val="clear" w:color="auto" w:fill="DB8DAB"/>
          </w:tcPr>
          <w:p w14:paraId="3A28D7B3" w14:textId="77777777" w:rsidR="00645E29" w:rsidRPr="00645E29" w:rsidRDefault="00645E29" w:rsidP="00645E29">
            <w:pPr>
              <w:jc w:val="center"/>
              <w:rPr>
                <w:rFonts w:eastAsia="Calibri" w:cs="Times New Roman"/>
                <w:color w:val="FFFFFF"/>
              </w:rPr>
            </w:pPr>
          </w:p>
        </w:tc>
        <w:tc>
          <w:tcPr>
            <w:tcW w:w="522" w:type="pct"/>
            <w:vMerge/>
            <w:shd w:val="clear" w:color="auto" w:fill="DB8DAB"/>
          </w:tcPr>
          <w:p w14:paraId="4BE7BEBA" w14:textId="77777777" w:rsidR="00645E29" w:rsidRPr="00645E29" w:rsidRDefault="00645E29" w:rsidP="00645E29">
            <w:pPr>
              <w:jc w:val="center"/>
              <w:rPr>
                <w:rFonts w:eastAsia="Calibri" w:cs="Times New Roman"/>
                <w:color w:val="FFFFFF"/>
              </w:rPr>
            </w:pPr>
          </w:p>
        </w:tc>
        <w:tc>
          <w:tcPr>
            <w:tcW w:w="412" w:type="pct"/>
            <w:gridSpan w:val="3"/>
            <w:vMerge/>
            <w:shd w:val="clear" w:color="auto" w:fill="DB8DAB"/>
          </w:tcPr>
          <w:p w14:paraId="148CB11A" w14:textId="77777777" w:rsidR="00645E29" w:rsidRPr="00645E29" w:rsidRDefault="00645E29" w:rsidP="00645E29">
            <w:pPr>
              <w:jc w:val="center"/>
              <w:rPr>
                <w:rFonts w:eastAsia="Calibri" w:cs="Times New Roman"/>
                <w:color w:val="FFFFFF"/>
              </w:rPr>
            </w:pPr>
          </w:p>
        </w:tc>
        <w:tc>
          <w:tcPr>
            <w:tcW w:w="722" w:type="pct"/>
            <w:gridSpan w:val="5"/>
            <w:vMerge w:val="restart"/>
            <w:shd w:val="clear" w:color="auto" w:fill="D9D9D9"/>
          </w:tcPr>
          <w:p w14:paraId="7472E984" w14:textId="77777777" w:rsidR="00645E29" w:rsidRPr="00645E29" w:rsidRDefault="00645E29" w:rsidP="00645E29">
            <w:pPr>
              <w:jc w:val="center"/>
              <w:rPr>
                <w:rFonts w:eastAsia="Calibri" w:cs="Times New Roman"/>
              </w:rPr>
            </w:pPr>
            <w:r w:rsidRPr="00645E29">
              <w:rPr>
                <w:rFonts w:eastAsia="Calibri" w:cs="Times New Roman"/>
              </w:rPr>
              <w:t>nazwa</w:t>
            </w:r>
          </w:p>
        </w:tc>
        <w:tc>
          <w:tcPr>
            <w:tcW w:w="433" w:type="pct"/>
            <w:gridSpan w:val="4"/>
            <w:vMerge w:val="restart"/>
            <w:shd w:val="clear" w:color="auto" w:fill="D9D9D9"/>
          </w:tcPr>
          <w:p w14:paraId="77755A32" w14:textId="77777777" w:rsidR="00645E29" w:rsidRPr="00645E29" w:rsidRDefault="00645E29" w:rsidP="00645E29">
            <w:pPr>
              <w:jc w:val="center"/>
              <w:rPr>
                <w:rFonts w:eastAsia="Calibri" w:cs="Times New Roman"/>
              </w:rPr>
            </w:pPr>
            <w:r w:rsidRPr="00645E29">
              <w:rPr>
                <w:rFonts w:eastAsia="Calibri" w:cs="Times New Roman"/>
              </w:rPr>
              <w:t>jednostka miary</w:t>
            </w:r>
          </w:p>
        </w:tc>
        <w:tc>
          <w:tcPr>
            <w:tcW w:w="896" w:type="pct"/>
            <w:gridSpan w:val="8"/>
            <w:shd w:val="clear" w:color="auto" w:fill="D9D9D9"/>
          </w:tcPr>
          <w:p w14:paraId="6C122A12" w14:textId="77777777" w:rsidR="00645E29" w:rsidRPr="00645E29" w:rsidRDefault="00645E29" w:rsidP="00645E29">
            <w:pPr>
              <w:jc w:val="center"/>
              <w:rPr>
                <w:rFonts w:eastAsia="Calibri" w:cs="Times New Roman"/>
              </w:rPr>
            </w:pPr>
            <w:r w:rsidRPr="00645E29">
              <w:rPr>
                <w:rFonts w:eastAsia="Calibri" w:cs="Times New Roman"/>
              </w:rPr>
              <w:t>wartość</w:t>
            </w:r>
          </w:p>
        </w:tc>
        <w:tc>
          <w:tcPr>
            <w:tcW w:w="766" w:type="pct"/>
            <w:vMerge/>
            <w:shd w:val="clear" w:color="auto" w:fill="DB8DAB"/>
          </w:tcPr>
          <w:p w14:paraId="0FE4E2C3" w14:textId="77777777" w:rsidR="00645E29" w:rsidRPr="00645E29" w:rsidRDefault="00645E29" w:rsidP="00645E29">
            <w:pPr>
              <w:ind w:left="70"/>
              <w:contextualSpacing/>
              <w:jc w:val="center"/>
              <w:rPr>
                <w:rFonts w:eastAsia="Calibri" w:cs="Times New Roman"/>
                <w:color w:val="FFFFFF"/>
              </w:rPr>
            </w:pPr>
          </w:p>
        </w:tc>
      </w:tr>
      <w:tr w:rsidR="00645E29" w:rsidRPr="00645E29" w14:paraId="42FD022C" w14:textId="77777777" w:rsidTr="00C10E1D">
        <w:trPr>
          <w:trHeight w:val="87"/>
        </w:trPr>
        <w:tc>
          <w:tcPr>
            <w:tcW w:w="1249" w:type="pct"/>
            <w:gridSpan w:val="5"/>
            <w:vMerge/>
            <w:shd w:val="clear" w:color="auto" w:fill="DB8DAB"/>
          </w:tcPr>
          <w:p w14:paraId="470A962A" w14:textId="77777777" w:rsidR="00645E29" w:rsidRPr="00645E29" w:rsidRDefault="00645E29" w:rsidP="00645E29">
            <w:pPr>
              <w:jc w:val="center"/>
              <w:rPr>
                <w:rFonts w:eastAsia="Calibri" w:cs="Times New Roman"/>
                <w:color w:val="FFFFFF"/>
              </w:rPr>
            </w:pPr>
          </w:p>
        </w:tc>
        <w:tc>
          <w:tcPr>
            <w:tcW w:w="522" w:type="pct"/>
            <w:vMerge/>
            <w:shd w:val="clear" w:color="auto" w:fill="DB8DAB"/>
          </w:tcPr>
          <w:p w14:paraId="7C2FAC89" w14:textId="77777777" w:rsidR="00645E29" w:rsidRPr="00645E29" w:rsidRDefault="00645E29" w:rsidP="00645E29">
            <w:pPr>
              <w:jc w:val="center"/>
              <w:rPr>
                <w:rFonts w:eastAsia="Calibri" w:cs="Times New Roman"/>
                <w:color w:val="FFFFFF"/>
              </w:rPr>
            </w:pPr>
          </w:p>
        </w:tc>
        <w:tc>
          <w:tcPr>
            <w:tcW w:w="412" w:type="pct"/>
            <w:gridSpan w:val="3"/>
            <w:vMerge/>
            <w:shd w:val="clear" w:color="auto" w:fill="DB8DAB"/>
          </w:tcPr>
          <w:p w14:paraId="4BFAF775" w14:textId="77777777" w:rsidR="00645E29" w:rsidRPr="00645E29" w:rsidRDefault="00645E29" w:rsidP="00645E29">
            <w:pPr>
              <w:jc w:val="center"/>
              <w:rPr>
                <w:rFonts w:eastAsia="Calibri" w:cs="Times New Roman"/>
                <w:color w:val="FFFFFF"/>
              </w:rPr>
            </w:pPr>
          </w:p>
        </w:tc>
        <w:tc>
          <w:tcPr>
            <w:tcW w:w="722" w:type="pct"/>
            <w:gridSpan w:val="5"/>
            <w:vMerge/>
            <w:shd w:val="clear" w:color="auto" w:fill="D9D9D9"/>
          </w:tcPr>
          <w:p w14:paraId="75F42EB9" w14:textId="77777777" w:rsidR="00645E29" w:rsidRPr="00645E29" w:rsidRDefault="00645E29" w:rsidP="00645E29">
            <w:pPr>
              <w:jc w:val="center"/>
              <w:rPr>
                <w:rFonts w:eastAsia="Calibri" w:cs="Times New Roman"/>
              </w:rPr>
            </w:pPr>
          </w:p>
        </w:tc>
        <w:tc>
          <w:tcPr>
            <w:tcW w:w="433" w:type="pct"/>
            <w:gridSpan w:val="4"/>
            <w:vMerge/>
            <w:shd w:val="clear" w:color="auto" w:fill="D9D9D9"/>
          </w:tcPr>
          <w:p w14:paraId="33B16CA3" w14:textId="77777777" w:rsidR="00645E29" w:rsidRPr="00645E29" w:rsidRDefault="00645E29" w:rsidP="00645E29">
            <w:pPr>
              <w:jc w:val="center"/>
              <w:rPr>
                <w:rFonts w:eastAsia="Calibri" w:cs="Times New Roman"/>
              </w:rPr>
            </w:pPr>
          </w:p>
        </w:tc>
        <w:tc>
          <w:tcPr>
            <w:tcW w:w="461" w:type="pct"/>
            <w:gridSpan w:val="4"/>
            <w:shd w:val="clear" w:color="auto" w:fill="D9D9D9"/>
          </w:tcPr>
          <w:p w14:paraId="38A185C1" w14:textId="77777777" w:rsidR="00645E29" w:rsidRPr="00645E29" w:rsidRDefault="00645E29" w:rsidP="00645E29">
            <w:pPr>
              <w:jc w:val="center"/>
              <w:rPr>
                <w:rFonts w:eastAsia="Calibri" w:cs="Times New Roman"/>
              </w:rPr>
            </w:pPr>
            <w:r w:rsidRPr="00645E29">
              <w:rPr>
                <w:rFonts w:eastAsia="Calibri" w:cs="Times New Roman"/>
              </w:rPr>
              <w:t>początkowa</w:t>
            </w:r>
          </w:p>
        </w:tc>
        <w:tc>
          <w:tcPr>
            <w:tcW w:w="435" w:type="pct"/>
            <w:gridSpan w:val="4"/>
            <w:shd w:val="clear" w:color="auto" w:fill="D9D9D9"/>
          </w:tcPr>
          <w:p w14:paraId="2794FD1B" w14:textId="77777777" w:rsidR="00645E29" w:rsidRPr="00645E29" w:rsidRDefault="00645E29" w:rsidP="00645E29">
            <w:pPr>
              <w:jc w:val="center"/>
              <w:rPr>
                <w:rFonts w:eastAsia="Calibri" w:cs="Times New Roman"/>
              </w:rPr>
            </w:pPr>
            <w:r w:rsidRPr="00645E29">
              <w:rPr>
                <w:rFonts w:eastAsia="Calibri" w:cs="Times New Roman"/>
              </w:rPr>
              <w:t>końcowa</w:t>
            </w:r>
          </w:p>
        </w:tc>
        <w:tc>
          <w:tcPr>
            <w:tcW w:w="766" w:type="pct"/>
            <w:vMerge/>
            <w:shd w:val="clear" w:color="auto" w:fill="DB8DAB"/>
          </w:tcPr>
          <w:p w14:paraId="19BEACEF" w14:textId="77777777" w:rsidR="00645E29" w:rsidRPr="00645E29" w:rsidRDefault="00645E29" w:rsidP="00645E29">
            <w:pPr>
              <w:ind w:left="70"/>
              <w:contextualSpacing/>
              <w:jc w:val="center"/>
              <w:rPr>
                <w:rFonts w:eastAsia="Calibri" w:cs="Times New Roman"/>
                <w:color w:val="FFFFFF"/>
              </w:rPr>
            </w:pPr>
          </w:p>
        </w:tc>
      </w:tr>
      <w:tr w:rsidR="00645E29" w:rsidRPr="00645E29" w14:paraId="3159124F" w14:textId="77777777" w:rsidTr="00C10E1D">
        <w:trPr>
          <w:trHeight w:val="982"/>
        </w:trPr>
        <w:tc>
          <w:tcPr>
            <w:tcW w:w="520" w:type="pct"/>
            <w:vMerge w:val="restart"/>
            <w:textDirection w:val="btLr"/>
          </w:tcPr>
          <w:p w14:paraId="7F493868" w14:textId="77777777" w:rsidR="00645E29" w:rsidRPr="00645E29" w:rsidRDefault="00645E29" w:rsidP="00645E29">
            <w:pPr>
              <w:ind w:left="113" w:right="113"/>
              <w:jc w:val="center"/>
              <w:rPr>
                <w:rFonts w:eastAsia="Calibri" w:cs="Times New Roman"/>
                <w:b/>
              </w:rPr>
            </w:pPr>
            <w:r w:rsidRPr="00645E29">
              <w:rPr>
                <w:rFonts w:eastAsia="Calibri" w:cs="Times New Roman"/>
              </w:rPr>
              <w:t>W2.1.1.</w:t>
            </w:r>
          </w:p>
        </w:tc>
        <w:tc>
          <w:tcPr>
            <w:tcW w:w="729" w:type="pct"/>
            <w:gridSpan w:val="4"/>
            <w:vMerge w:val="restart"/>
          </w:tcPr>
          <w:p w14:paraId="3705F999" w14:textId="77777777" w:rsidR="00645E29" w:rsidRPr="00645E29" w:rsidRDefault="00645E29" w:rsidP="00645E29">
            <w:pPr>
              <w:jc w:val="center"/>
              <w:rPr>
                <w:rFonts w:eastAsia="Calibri" w:cs="Times New Roman"/>
              </w:rPr>
            </w:pPr>
            <w:r w:rsidRPr="00645E29">
              <w:rPr>
                <w:rFonts w:eastAsia="Calibri" w:cs="Times New Roman"/>
              </w:rPr>
              <w:t xml:space="preserve">2.1.1.Podejmowanie działalności gospodarczej </w:t>
            </w:r>
            <w:r w:rsidRPr="00645E29">
              <w:rPr>
                <w:rFonts w:eastAsia="Calibri" w:cs="Times New Roman"/>
              </w:rPr>
              <w:br/>
              <w:t>w zakresie usług dla lokalnej społeczności</w:t>
            </w:r>
          </w:p>
        </w:tc>
        <w:tc>
          <w:tcPr>
            <w:tcW w:w="522" w:type="pct"/>
            <w:vMerge w:val="restart"/>
          </w:tcPr>
          <w:p w14:paraId="7B453A52" w14:textId="77777777" w:rsidR="00645E29" w:rsidRPr="00645E29" w:rsidRDefault="00645E29" w:rsidP="00645E29">
            <w:pPr>
              <w:jc w:val="center"/>
              <w:rPr>
                <w:rFonts w:eastAsia="Calibri" w:cs="Times New Roman"/>
              </w:rPr>
            </w:pPr>
            <w:r w:rsidRPr="00645E29">
              <w:rPr>
                <w:rFonts w:eastAsia="Calibri" w:cs="Times New Roman"/>
              </w:rPr>
              <w:t>mieszkańcy, organizacje pozarządowe</w:t>
            </w:r>
          </w:p>
        </w:tc>
        <w:tc>
          <w:tcPr>
            <w:tcW w:w="412" w:type="pct"/>
            <w:gridSpan w:val="3"/>
            <w:vMerge w:val="restart"/>
          </w:tcPr>
          <w:p w14:paraId="29DB5087" w14:textId="77777777" w:rsidR="00645E29" w:rsidRPr="00645E29" w:rsidRDefault="00645E29" w:rsidP="00645E29">
            <w:pPr>
              <w:jc w:val="center"/>
              <w:rPr>
                <w:rFonts w:eastAsia="Calibri" w:cs="Times New Roman"/>
              </w:rPr>
            </w:pPr>
            <w:r w:rsidRPr="00645E29">
              <w:rPr>
                <w:rFonts w:eastAsia="Calibri" w:cs="Times New Roman"/>
              </w:rPr>
              <w:t>konkurs</w:t>
            </w:r>
          </w:p>
        </w:tc>
        <w:tc>
          <w:tcPr>
            <w:tcW w:w="722" w:type="pct"/>
            <w:gridSpan w:val="5"/>
          </w:tcPr>
          <w:p w14:paraId="5DAD24E1" w14:textId="77777777" w:rsidR="00645E29" w:rsidRPr="00645E29" w:rsidRDefault="00645E29" w:rsidP="00645E29">
            <w:pPr>
              <w:jc w:val="center"/>
              <w:rPr>
                <w:rFonts w:eastAsia="Calibri" w:cs="Times New Roman"/>
              </w:rPr>
            </w:pPr>
            <w:r w:rsidRPr="00645E29">
              <w:rPr>
                <w:rFonts w:eastAsia="Calibri" w:cs="Times New Roman"/>
              </w:rPr>
              <w:t>liczba operacji polegająca na utworzeniu nowego przedsiębiorstwa</w:t>
            </w:r>
          </w:p>
        </w:tc>
        <w:tc>
          <w:tcPr>
            <w:tcW w:w="433" w:type="pct"/>
            <w:gridSpan w:val="4"/>
          </w:tcPr>
          <w:p w14:paraId="566CC3C6" w14:textId="77777777" w:rsidR="00645E29" w:rsidRPr="00645E29" w:rsidRDefault="00645E29" w:rsidP="00645E29">
            <w:pPr>
              <w:jc w:val="center"/>
              <w:rPr>
                <w:rFonts w:eastAsia="Calibri" w:cs="Times New Roman"/>
              </w:rPr>
            </w:pPr>
            <w:r w:rsidRPr="00645E29">
              <w:rPr>
                <w:rFonts w:eastAsia="Calibri" w:cs="Times New Roman"/>
              </w:rPr>
              <w:t>sztuka</w:t>
            </w:r>
          </w:p>
        </w:tc>
        <w:tc>
          <w:tcPr>
            <w:tcW w:w="461" w:type="pct"/>
            <w:gridSpan w:val="4"/>
          </w:tcPr>
          <w:p w14:paraId="259F5C52" w14:textId="77777777" w:rsidR="00645E29" w:rsidRPr="00645E29" w:rsidRDefault="00645E29" w:rsidP="00645E29">
            <w:pPr>
              <w:jc w:val="center"/>
              <w:rPr>
                <w:rFonts w:eastAsia="Calibri" w:cs="Times New Roman"/>
              </w:rPr>
            </w:pPr>
            <w:r w:rsidRPr="00645E29">
              <w:rPr>
                <w:rFonts w:eastAsia="Calibri" w:cs="Times New Roman"/>
              </w:rPr>
              <w:t>0</w:t>
            </w:r>
          </w:p>
        </w:tc>
        <w:tc>
          <w:tcPr>
            <w:tcW w:w="435" w:type="pct"/>
            <w:gridSpan w:val="4"/>
          </w:tcPr>
          <w:p w14:paraId="6DA58403" w14:textId="77777777" w:rsidR="00645E29" w:rsidRPr="00645E29" w:rsidRDefault="00645E29" w:rsidP="00645E29">
            <w:pPr>
              <w:jc w:val="center"/>
              <w:rPr>
                <w:rFonts w:eastAsia="Calibri" w:cs="Times New Roman"/>
              </w:rPr>
            </w:pPr>
            <w:r w:rsidRPr="00645E29">
              <w:rPr>
                <w:rFonts w:eastAsia="Calibri" w:cs="Times New Roman"/>
              </w:rPr>
              <w:t>37</w:t>
            </w:r>
          </w:p>
        </w:tc>
        <w:tc>
          <w:tcPr>
            <w:tcW w:w="766" w:type="pct"/>
          </w:tcPr>
          <w:p w14:paraId="01C65936" w14:textId="77777777" w:rsidR="00645E29" w:rsidRPr="00645E29" w:rsidRDefault="00645E29" w:rsidP="00645E29">
            <w:pPr>
              <w:jc w:val="center"/>
              <w:rPr>
                <w:rFonts w:eastAsia="Calibri" w:cs="Times New Roman"/>
              </w:rPr>
            </w:pPr>
            <w:r w:rsidRPr="00645E29">
              <w:rPr>
                <w:rFonts w:eastAsia="Calibri" w:cs="Times New Roman"/>
              </w:rPr>
              <w:t>listy wniosków wybranych do dofinansowania i mieszczących się w limicie środków lub dane przekazane przez SW</w:t>
            </w:r>
          </w:p>
        </w:tc>
      </w:tr>
      <w:tr w:rsidR="00645E29" w:rsidRPr="00645E29" w14:paraId="7467D77B" w14:textId="77777777" w:rsidTr="00C10E1D">
        <w:trPr>
          <w:trHeight w:val="1134"/>
        </w:trPr>
        <w:tc>
          <w:tcPr>
            <w:tcW w:w="520" w:type="pct"/>
            <w:vMerge/>
            <w:textDirection w:val="btLr"/>
          </w:tcPr>
          <w:p w14:paraId="41202230" w14:textId="77777777" w:rsidR="00645E29" w:rsidRPr="00645E29" w:rsidRDefault="00645E29" w:rsidP="00645E29">
            <w:pPr>
              <w:ind w:left="113" w:right="113"/>
              <w:jc w:val="center"/>
              <w:rPr>
                <w:rFonts w:eastAsia="Calibri" w:cs="Times New Roman"/>
                <w:b/>
              </w:rPr>
            </w:pPr>
          </w:p>
        </w:tc>
        <w:tc>
          <w:tcPr>
            <w:tcW w:w="729" w:type="pct"/>
            <w:gridSpan w:val="4"/>
            <w:vMerge/>
          </w:tcPr>
          <w:p w14:paraId="08CC72D8" w14:textId="77777777" w:rsidR="00645E29" w:rsidRPr="00645E29" w:rsidRDefault="00645E29" w:rsidP="00645E29">
            <w:pPr>
              <w:jc w:val="center"/>
              <w:rPr>
                <w:rFonts w:eastAsia="Calibri" w:cs="Times New Roman"/>
              </w:rPr>
            </w:pPr>
          </w:p>
        </w:tc>
        <w:tc>
          <w:tcPr>
            <w:tcW w:w="522" w:type="pct"/>
            <w:vMerge/>
          </w:tcPr>
          <w:p w14:paraId="265E6F0F" w14:textId="77777777" w:rsidR="00645E29" w:rsidRPr="00645E29" w:rsidRDefault="00645E29" w:rsidP="00645E29">
            <w:pPr>
              <w:jc w:val="center"/>
              <w:rPr>
                <w:rFonts w:eastAsia="Calibri" w:cs="Times New Roman"/>
              </w:rPr>
            </w:pPr>
          </w:p>
        </w:tc>
        <w:tc>
          <w:tcPr>
            <w:tcW w:w="412" w:type="pct"/>
            <w:gridSpan w:val="3"/>
            <w:vMerge/>
          </w:tcPr>
          <w:p w14:paraId="0FD75AD5" w14:textId="77777777" w:rsidR="00645E29" w:rsidRPr="00645E29" w:rsidRDefault="00645E29" w:rsidP="00645E29">
            <w:pPr>
              <w:jc w:val="center"/>
              <w:rPr>
                <w:rFonts w:eastAsia="Calibri" w:cs="Times New Roman"/>
              </w:rPr>
            </w:pPr>
          </w:p>
        </w:tc>
        <w:tc>
          <w:tcPr>
            <w:tcW w:w="722" w:type="pct"/>
            <w:gridSpan w:val="5"/>
          </w:tcPr>
          <w:p w14:paraId="53C462B0" w14:textId="77777777" w:rsidR="00645E29" w:rsidRPr="00645E29" w:rsidRDefault="00645E29" w:rsidP="00645E29">
            <w:pPr>
              <w:jc w:val="center"/>
              <w:rPr>
                <w:rFonts w:eastAsia="Calibri" w:cs="Times New Roman"/>
              </w:rPr>
            </w:pPr>
            <w:r w:rsidRPr="00645E29">
              <w:rPr>
                <w:rFonts w:eastAsia="Calibri" w:cs="Times New Roman"/>
              </w:rPr>
              <w:t>liczba operacji nastawiona na innowacje</w:t>
            </w:r>
          </w:p>
        </w:tc>
        <w:tc>
          <w:tcPr>
            <w:tcW w:w="433" w:type="pct"/>
            <w:gridSpan w:val="4"/>
          </w:tcPr>
          <w:p w14:paraId="300AD474" w14:textId="77777777" w:rsidR="00645E29" w:rsidRPr="00645E29" w:rsidRDefault="00645E29" w:rsidP="00645E29">
            <w:pPr>
              <w:jc w:val="center"/>
              <w:rPr>
                <w:rFonts w:eastAsia="Calibri" w:cs="Times New Roman"/>
              </w:rPr>
            </w:pPr>
            <w:r w:rsidRPr="00645E29">
              <w:rPr>
                <w:rFonts w:eastAsia="Calibri" w:cs="Times New Roman"/>
              </w:rPr>
              <w:t>sztuka</w:t>
            </w:r>
          </w:p>
        </w:tc>
        <w:tc>
          <w:tcPr>
            <w:tcW w:w="461" w:type="pct"/>
            <w:gridSpan w:val="4"/>
          </w:tcPr>
          <w:p w14:paraId="2A8529CD" w14:textId="77777777" w:rsidR="00645E29" w:rsidRPr="00645E29" w:rsidRDefault="00645E29" w:rsidP="00645E29">
            <w:pPr>
              <w:jc w:val="center"/>
              <w:rPr>
                <w:rFonts w:eastAsia="Calibri" w:cs="Times New Roman"/>
              </w:rPr>
            </w:pPr>
            <w:r w:rsidRPr="00645E29">
              <w:rPr>
                <w:rFonts w:eastAsia="Calibri" w:cs="Times New Roman"/>
              </w:rPr>
              <w:t>0</w:t>
            </w:r>
          </w:p>
        </w:tc>
        <w:tc>
          <w:tcPr>
            <w:tcW w:w="435" w:type="pct"/>
            <w:gridSpan w:val="4"/>
          </w:tcPr>
          <w:p w14:paraId="51A17823" w14:textId="77777777" w:rsidR="00645E29" w:rsidRPr="00645E29" w:rsidRDefault="00645E29" w:rsidP="00645E29">
            <w:pPr>
              <w:jc w:val="center"/>
              <w:rPr>
                <w:rFonts w:eastAsia="Calibri" w:cs="Times New Roman"/>
              </w:rPr>
            </w:pPr>
            <w:r w:rsidRPr="00645E29">
              <w:rPr>
                <w:rFonts w:eastAsia="Calibri" w:cs="Times New Roman"/>
              </w:rPr>
              <w:t>14</w:t>
            </w:r>
          </w:p>
        </w:tc>
        <w:tc>
          <w:tcPr>
            <w:tcW w:w="766" w:type="pct"/>
          </w:tcPr>
          <w:p w14:paraId="3A8AA850" w14:textId="77777777" w:rsidR="00645E29" w:rsidRPr="00645E29" w:rsidRDefault="00645E29" w:rsidP="00645E29">
            <w:pPr>
              <w:ind w:left="70"/>
              <w:contextualSpacing/>
              <w:jc w:val="center"/>
              <w:rPr>
                <w:rFonts w:eastAsia="Times New Roman" w:cs="Times New Roman"/>
                <w:lang w:eastAsia="pl-PL"/>
              </w:rPr>
            </w:pPr>
            <w:r w:rsidRPr="00645E29">
              <w:rPr>
                <w:rFonts w:eastAsia="Calibri" w:cs="Times New Roman"/>
              </w:rPr>
              <w:t xml:space="preserve">listy wniosków wybranych do dofinansowania i mieszczących się w limicie środków lub dane przekazane przez SW </w:t>
            </w:r>
            <w:r w:rsidRPr="00645E29">
              <w:rPr>
                <w:rFonts w:eastAsia="Times New Roman" w:cs="Times New Roman"/>
                <w:lang w:eastAsia="pl-PL"/>
              </w:rPr>
              <w:t>oraz karty oceny wniosków o dofinansowanie</w:t>
            </w:r>
          </w:p>
        </w:tc>
      </w:tr>
      <w:tr w:rsidR="00645E29" w:rsidRPr="00645E29" w14:paraId="1D7C76C6" w14:textId="77777777" w:rsidTr="00C10E1D">
        <w:trPr>
          <w:trHeight w:val="1134"/>
        </w:trPr>
        <w:tc>
          <w:tcPr>
            <w:tcW w:w="520" w:type="pct"/>
            <w:vMerge w:val="restart"/>
            <w:textDirection w:val="btLr"/>
          </w:tcPr>
          <w:p w14:paraId="4EC28264" w14:textId="77777777" w:rsidR="00645E29" w:rsidRPr="00645E29" w:rsidRDefault="00645E29" w:rsidP="00645E29">
            <w:pPr>
              <w:ind w:left="113" w:right="113"/>
              <w:jc w:val="center"/>
              <w:rPr>
                <w:rFonts w:eastAsia="Calibri" w:cs="Times New Roman"/>
                <w:b/>
              </w:rPr>
            </w:pPr>
            <w:r w:rsidRPr="00645E29">
              <w:rPr>
                <w:rFonts w:eastAsia="Calibri" w:cs="Times New Roman"/>
              </w:rPr>
              <w:t>W2.1.2</w:t>
            </w:r>
          </w:p>
        </w:tc>
        <w:tc>
          <w:tcPr>
            <w:tcW w:w="729" w:type="pct"/>
            <w:gridSpan w:val="4"/>
            <w:vMerge w:val="restart"/>
          </w:tcPr>
          <w:p w14:paraId="17112826" w14:textId="77777777" w:rsidR="00645E29" w:rsidRPr="00645E29" w:rsidRDefault="00645E29" w:rsidP="00645E29">
            <w:pPr>
              <w:jc w:val="center"/>
              <w:rPr>
                <w:rFonts w:eastAsia="Calibri" w:cs="Times New Roman"/>
              </w:rPr>
            </w:pPr>
            <w:r w:rsidRPr="00645E29">
              <w:rPr>
                <w:rFonts w:eastAsia="Calibri" w:cs="Times New Roman"/>
              </w:rPr>
              <w:t>2.1.2.Rozwijanie działalności gospodarczej na obszarze</w:t>
            </w:r>
          </w:p>
        </w:tc>
        <w:tc>
          <w:tcPr>
            <w:tcW w:w="522" w:type="pct"/>
            <w:vMerge w:val="restart"/>
          </w:tcPr>
          <w:p w14:paraId="083DE9EA" w14:textId="77777777" w:rsidR="00645E29" w:rsidRPr="00645E29" w:rsidRDefault="00645E29" w:rsidP="00645E29">
            <w:pPr>
              <w:jc w:val="center"/>
              <w:rPr>
                <w:rFonts w:eastAsia="Calibri" w:cs="Times New Roman"/>
              </w:rPr>
            </w:pPr>
            <w:r w:rsidRPr="00645E29">
              <w:rPr>
                <w:rFonts w:eastAsia="Calibri" w:cs="Times New Roman"/>
              </w:rPr>
              <w:t>podmioty gospodarcze</w:t>
            </w:r>
          </w:p>
        </w:tc>
        <w:tc>
          <w:tcPr>
            <w:tcW w:w="412" w:type="pct"/>
            <w:gridSpan w:val="3"/>
            <w:vMerge w:val="restart"/>
          </w:tcPr>
          <w:p w14:paraId="4A435AA6" w14:textId="77777777" w:rsidR="00645E29" w:rsidRPr="00645E29" w:rsidRDefault="00645E29" w:rsidP="00645E29">
            <w:pPr>
              <w:jc w:val="center"/>
              <w:rPr>
                <w:rFonts w:eastAsia="Calibri" w:cs="Times New Roman"/>
              </w:rPr>
            </w:pPr>
            <w:r w:rsidRPr="00645E29">
              <w:rPr>
                <w:rFonts w:eastAsia="Calibri" w:cs="Times New Roman"/>
              </w:rPr>
              <w:t>konkurs</w:t>
            </w:r>
          </w:p>
        </w:tc>
        <w:tc>
          <w:tcPr>
            <w:tcW w:w="722" w:type="pct"/>
            <w:gridSpan w:val="5"/>
          </w:tcPr>
          <w:p w14:paraId="14F96554" w14:textId="77777777" w:rsidR="00645E29" w:rsidRPr="00645E29" w:rsidRDefault="00645E29" w:rsidP="00645E29">
            <w:pPr>
              <w:jc w:val="center"/>
              <w:rPr>
                <w:rFonts w:eastAsia="Calibri" w:cs="Times New Roman"/>
              </w:rPr>
            </w:pPr>
            <w:r w:rsidRPr="00645E29">
              <w:rPr>
                <w:rFonts w:eastAsia="Calibri" w:cs="Times New Roman"/>
              </w:rPr>
              <w:t>liczba operacji polegająca na rozwoju istniejącego przedsiębiorstwa</w:t>
            </w:r>
          </w:p>
        </w:tc>
        <w:tc>
          <w:tcPr>
            <w:tcW w:w="433" w:type="pct"/>
            <w:gridSpan w:val="4"/>
          </w:tcPr>
          <w:p w14:paraId="3EB104E2" w14:textId="77777777" w:rsidR="00645E29" w:rsidRPr="00645E29" w:rsidRDefault="00645E29" w:rsidP="00645E29">
            <w:pPr>
              <w:jc w:val="center"/>
              <w:rPr>
                <w:rFonts w:eastAsia="Calibri" w:cs="Times New Roman"/>
              </w:rPr>
            </w:pPr>
            <w:r w:rsidRPr="00645E29">
              <w:rPr>
                <w:rFonts w:eastAsia="Calibri" w:cs="Times New Roman"/>
              </w:rPr>
              <w:t>sztuka</w:t>
            </w:r>
          </w:p>
        </w:tc>
        <w:tc>
          <w:tcPr>
            <w:tcW w:w="461" w:type="pct"/>
            <w:gridSpan w:val="4"/>
          </w:tcPr>
          <w:p w14:paraId="281522E0" w14:textId="77777777" w:rsidR="00645E29" w:rsidRPr="00645E29" w:rsidRDefault="00645E29" w:rsidP="00645E29">
            <w:pPr>
              <w:jc w:val="center"/>
              <w:rPr>
                <w:rFonts w:eastAsia="Calibri" w:cs="Times New Roman"/>
              </w:rPr>
            </w:pPr>
            <w:r w:rsidRPr="00645E29">
              <w:rPr>
                <w:rFonts w:eastAsia="Calibri" w:cs="Times New Roman"/>
              </w:rPr>
              <w:t>0</w:t>
            </w:r>
          </w:p>
        </w:tc>
        <w:tc>
          <w:tcPr>
            <w:tcW w:w="435" w:type="pct"/>
            <w:gridSpan w:val="4"/>
          </w:tcPr>
          <w:p w14:paraId="4DE7BDDF" w14:textId="77777777" w:rsidR="00645E29" w:rsidRPr="00645E29" w:rsidRDefault="00645E29" w:rsidP="00645E29">
            <w:pPr>
              <w:jc w:val="center"/>
              <w:rPr>
                <w:rFonts w:eastAsia="Calibri" w:cs="Times New Roman"/>
              </w:rPr>
            </w:pPr>
            <w:r w:rsidRPr="00645E29">
              <w:rPr>
                <w:rFonts w:eastAsia="Calibri" w:cs="Times New Roman"/>
              </w:rPr>
              <w:t>20</w:t>
            </w:r>
          </w:p>
        </w:tc>
        <w:tc>
          <w:tcPr>
            <w:tcW w:w="766" w:type="pct"/>
          </w:tcPr>
          <w:p w14:paraId="4E6BED53" w14:textId="77777777" w:rsidR="00645E29" w:rsidRPr="00645E29" w:rsidRDefault="00645E29" w:rsidP="00645E29">
            <w:pPr>
              <w:jc w:val="center"/>
              <w:rPr>
                <w:rFonts w:eastAsia="Calibri" w:cs="Times New Roman"/>
              </w:rPr>
            </w:pPr>
            <w:r w:rsidRPr="00645E29">
              <w:rPr>
                <w:rFonts w:eastAsia="Calibri" w:cs="Times New Roman"/>
              </w:rPr>
              <w:t xml:space="preserve">listy wniosków wybranych do dofinansowania i mieszczących się </w:t>
            </w:r>
            <w:r w:rsidRPr="00645E29">
              <w:rPr>
                <w:rFonts w:eastAsia="Calibri" w:cs="Times New Roman"/>
              </w:rPr>
              <w:br/>
              <w:t xml:space="preserve">w limicie środków lub dane przekazane przez SW </w:t>
            </w:r>
            <w:r w:rsidRPr="00645E29">
              <w:rPr>
                <w:rFonts w:eastAsia="Times New Roman" w:cs="Times New Roman"/>
                <w:lang w:eastAsia="pl-PL"/>
              </w:rPr>
              <w:t>oraz karty oceny wniosków o dofinansowanie</w:t>
            </w:r>
          </w:p>
        </w:tc>
      </w:tr>
      <w:tr w:rsidR="00645E29" w:rsidRPr="00645E29" w14:paraId="1B61ABF4" w14:textId="77777777" w:rsidTr="00C10E1D">
        <w:trPr>
          <w:trHeight w:val="1134"/>
        </w:trPr>
        <w:tc>
          <w:tcPr>
            <w:tcW w:w="520" w:type="pct"/>
            <w:vMerge/>
            <w:textDirection w:val="btLr"/>
          </w:tcPr>
          <w:p w14:paraId="4AE559CE" w14:textId="77777777" w:rsidR="00645E29" w:rsidRPr="00645E29" w:rsidRDefault="00645E29" w:rsidP="00645E29">
            <w:pPr>
              <w:ind w:left="113" w:right="113"/>
              <w:jc w:val="center"/>
              <w:rPr>
                <w:rFonts w:eastAsia="Calibri" w:cs="Times New Roman"/>
                <w:b/>
              </w:rPr>
            </w:pPr>
          </w:p>
        </w:tc>
        <w:tc>
          <w:tcPr>
            <w:tcW w:w="729" w:type="pct"/>
            <w:gridSpan w:val="4"/>
            <w:vMerge/>
          </w:tcPr>
          <w:p w14:paraId="5BB2FF70" w14:textId="77777777" w:rsidR="00645E29" w:rsidRPr="00645E29" w:rsidRDefault="00645E29" w:rsidP="00645E29">
            <w:pPr>
              <w:jc w:val="center"/>
              <w:rPr>
                <w:rFonts w:eastAsia="Calibri" w:cs="Times New Roman"/>
              </w:rPr>
            </w:pPr>
          </w:p>
        </w:tc>
        <w:tc>
          <w:tcPr>
            <w:tcW w:w="522" w:type="pct"/>
            <w:vMerge/>
          </w:tcPr>
          <w:p w14:paraId="7CFE5017" w14:textId="77777777" w:rsidR="00645E29" w:rsidRPr="00645E29" w:rsidRDefault="00645E29" w:rsidP="00645E29">
            <w:pPr>
              <w:jc w:val="center"/>
              <w:rPr>
                <w:rFonts w:eastAsia="Calibri" w:cs="Times New Roman"/>
              </w:rPr>
            </w:pPr>
          </w:p>
        </w:tc>
        <w:tc>
          <w:tcPr>
            <w:tcW w:w="412" w:type="pct"/>
            <w:gridSpan w:val="3"/>
            <w:vMerge/>
          </w:tcPr>
          <w:p w14:paraId="43536B7B" w14:textId="77777777" w:rsidR="00645E29" w:rsidRPr="00645E29" w:rsidRDefault="00645E29" w:rsidP="00645E29">
            <w:pPr>
              <w:jc w:val="center"/>
              <w:rPr>
                <w:rFonts w:eastAsia="Calibri" w:cs="Times New Roman"/>
              </w:rPr>
            </w:pPr>
          </w:p>
        </w:tc>
        <w:tc>
          <w:tcPr>
            <w:tcW w:w="722" w:type="pct"/>
            <w:gridSpan w:val="5"/>
          </w:tcPr>
          <w:p w14:paraId="724F2187" w14:textId="77777777" w:rsidR="00645E29" w:rsidRPr="00645E29" w:rsidRDefault="00645E29" w:rsidP="00645E29">
            <w:pPr>
              <w:jc w:val="center"/>
              <w:rPr>
                <w:rFonts w:eastAsia="Calibri" w:cs="Times New Roman"/>
              </w:rPr>
            </w:pPr>
            <w:r w:rsidRPr="00645E29">
              <w:rPr>
                <w:rFonts w:eastAsia="Calibri" w:cs="Times New Roman"/>
              </w:rPr>
              <w:t>liczba operacji nastawiona na innowacje</w:t>
            </w:r>
          </w:p>
        </w:tc>
        <w:tc>
          <w:tcPr>
            <w:tcW w:w="433" w:type="pct"/>
            <w:gridSpan w:val="4"/>
          </w:tcPr>
          <w:p w14:paraId="60C61BB2" w14:textId="77777777" w:rsidR="00645E29" w:rsidRPr="00645E29" w:rsidRDefault="00645E29" w:rsidP="00645E29">
            <w:pPr>
              <w:jc w:val="center"/>
              <w:rPr>
                <w:rFonts w:eastAsia="Calibri" w:cs="Times New Roman"/>
              </w:rPr>
            </w:pPr>
            <w:r w:rsidRPr="00645E29">
              <w:rPr>
                <w:rFonts w:eastAsia="Calibri" w:cs="Times New Roman"/>
              </w:rPr>
              <w:t>sztuka</w:t>
            </w:r>
          </w:p>
        </w:tc>
        <w:tc>
          <w:tcPr>
            <w:tcW w:w="461" w:type="pct"/>
            <w:gridSpan w:val="4"/>
          </w:tcPr>
          <w:p w14:paraId="2B216BFC" w14:textId="77777777" w:rsidR="00645E29" w:rsidRPr="00645E29" w:rsidRDefault="00645E29" w:rsidP="00645E29">
            <w:pPr>
              <w:jc w:val="center"/>
              <w:rPr>
                <w:rFonts w:eastAsia="Calibri" w:cs="Times New Roman"/>
              </w:rPr>
            </w:pPr>
            <w:r w:rsidRPr="00645E29">
              <w:rPr>
                <w:rFonts w:eastAsia="Calibri" w:cs="Times New Roman"/>
              </w:rPr>
              <w:t>0</w:t>
            </w:r>
          </w:p>
        </w:tc>
        <w:tc>
          <w:tcPr>
            <w:tcW w:w="435" w:type="pct"/>
            <w:gridSpan w:val="4"/>
          </w:tcPr>
          <w:p w14:paraId="3C3860BD" w14:textId="77777777" w:rsidR="00645E29" w:rsidRPr="00645E29" w:rsidRDefault="00645E29" w:rsidP="00645E29">
            <w:pPr>
              <w:jc w:val="center"/>
              <w:rPr>
                <w:rFonts w:eastAsia="Calibri" w:cs="Times New Roman"/>
              </w:rPr>
            </w:pPr>
            <w:r w:rsidRPr="00645E29">
              <w:rPr>
                <w:rFonts w:eastAsia="Calibri" w:cs="Times New Roman"/>
              </w:rPr>
              <w:t>7</w:t>
            </w:r>
          </w:p>
        </w:tc>
        <w:tc>
          <w:tcPr>
            <w:tcW w:w="766" w:type="pct"/>
          </w:tcPr>
          <w:p w14:paraId="59E4035B" w14:textId="77777777" w:rsidR="00645E29" w:rsidRPr="00645E29" w:rsidRDefault="00645E29" w:rsidP="00645E29">
            <w:pPr>
              <w:ind w:left="70"/>
              <w:contextualSpacing/>
              <w:jc w:val="center"/>
              <w:rPr>
                <w:rFonts w:eastAsia="Times New Roman" w:cs="Times New Roman"/>
                <w:lang w:eastAsia="pl-PL"/>
              </w:rPr>
            </w:pPr>
            <w:r w:rsidRPr="00645E29">
              <w:rPr>
                <w:rFonts w:eastAsia="Calibri" w:cs="Times New Roman"/>
              </w:rPr>
              <w:t xml:space="preserve">listy wniosków wybranych do dofinansowania i mieszczących się w limicie środków lub dane przekazane przez SW </w:t>
            </w:r>
            <w:r w:rsidRPr="00645E29">
              <w:rPr>
                <w:rFonts w:eastAsia="Times New Roman" w:cs="Times New Roman"/>
                <w:lang w:eastAsia="pl-PL"/>
              </w:rPr>
              <w:t>oraz karty oceny wniosków o dofinansowanie</w:t>
            </w:r>
          </w:p>
        </w:tc>
      </w:tr>
      <w:tr w:rsidR="00645E29" w:rsidRPr="00645E29" w14:paraId="5FEC5C80" w14:textId="77777777" w:rsidTr="00C10E1D">
        <w:trPr>
          <w:trHeight w:val="336"/>
        </w:trPr>
        <w:tc>
          <w:tcPr>
            <w:tcW w:w="520" w:type="pct"/>
            <w:textDirection w:val="btLr"/>
          </w:tcPr>
          <w:p w14:paraId="0D0E66B7" w14:textId="77777777" w:rsidR="00645E29" w:rsidRPr="00645E29" w:rsidRDefault="00645E29" w:rsidP="00645E29">
            <w:pPr>
              <w:ind w:left="113" w:right="113"/>
              <w:jc w:val="center"/>
              <w:rPr>
                <w:rFonts w:eastAsia="Calibri" w:cs="Times New Roman"/>
                <w:b/>
              </w:rPr>
            </w:pPr>
            <w:r w:rsidRPr="00645E29">
              <w:rPr>
                <w:rFonts w:eastAsia="Calibri" w:cs="Times New Roman"/>
              </w:rPr>
              <w:t>W2.1.3</w:t>
            </w:r>
          </w:p>
        </w:tc>
        <w:tc>
          <w:tcPr>
            <w:tcW w:w="729" w:type="pct"/>
            <w:gridSpan w:val="4"/>
          </w:tcPr>
          <w:p w14:paraId="7C87415C" w14:textId="77777777" w:rsidR="00645E29" w:rsidRPr="00645E29" w:rsidRDefault="00645E29" w:rsidP="00645E29">
            <w:pPr>
              <w:jc w:val="center"/>
              <w:rPr>
                <w:rFonts w:eastAsia="Calibri" w:cs="Times New Roman"/>
              </w:rPr>
            </w:pPr>
            <w:r w:rsidRPr="00645E29">
              <w:rPr>
                <w:rFonts w:eastAsia="Calibri" w:cs="Times New Roman"/>
              </w:rPr>
              <w:t>2.2.1. Zachowanie i ochrona zasobów przyrodniczych obszaru oraz przywracanie stanu zniszczonych lub ochrona zagrożonych degradacją elementów środowiska</w:t>
            </w:r>
          </w:p>
        </w:tc>
        <w:tc>
          <w:tcPr>
            <w:tcW w:w="522" w:type="pct"/>
          </w:tcPr>
          <w:p w14:paraId="6BE3602E" w14:textId="77777777" w:rsidR="00645E29" w:rsidRPr="00645E29" w:rsidRDefault="00645E29" w:rsidP="00645E29">
            <w:pPr>
              <w:jc w:val="center"/>
              <w:rPr>
                <w:rFonts w:eastAsia="Calibri" w:cs="Times New Roman"/>
              </w:rPr>
            </w:pPr>
            <w:r w:rsidRPr="00645E29">
              <w:rPr>
                <w:rFonts w:eastAsia="Calibri" w:cs="Times New Roman"/>
              </w:rPr>
              <w:t xml:space="preserve">organizacje pozarządowe, podmioty należące do sektora finansów publicznych, podmioty gospodarcze  </w:t>
            </w:r>
          </w:p>
        </w:tc>
        <w:tc>
          <w:tcPr>
            <w:tcW w:w="412" w:type="pct"/>
            <w:gridSpan w:val="3"/>
          </w:tcPr>
          <w:p w14:paraId="0CEDA4FF" w14:textId="77777777" w:rsidR="00645E29" w:rsidRPr="00645E29" w:rsidRDefault="00645E29" w:rsidP="00645E29">
            <w:pPr>
              <w:jc w:val="center"/>
              <w:rPr>
                <w:rFonts w:eastAsia="Calibri" w:cs="Times New Roman"/>
              </w:rPr>
            </w:pPr>
            <w:r w:rsidRPr="00645E29">
              <w:rPr>
                <w:rFonts w:eastAsia="Calibri" w:cs="Times New Roman"/>
              </w:rPr>
              <w:t>konkurs</w:t>
            </w:r>
          </w:p>
        </w:tc>
        <w:tc>
          <w:tcPr>
            <w:tcW w:w="722" w:type="pct"/>
            <w:gridSpan w:val="5"/>
          </w:tcPr>
          <w:p w14:paraId="13DF8DDA" w14:textId="77777777" w:rsidR="00645E29" w:rsidRPr="00645E29" w:rsidRDefault="00645E29" w:rsidP="00645E29">
            <w:pPr>
              <w:jc w:val="center"/>
              <w:rPr>
                <w:rFonts w:eastAsia="Calibri" w:cs="Times New Roman"/>
              </w:rPr>
            </w:pPr>
            <w:r w:rsidRPr="00645E29">
              <w:rPr>
                <w:rFonts w:eastAsia="Calibri" w:cs="Times New Roman"/>
              </w:rPr>
              <w:t>liczba przedsięwzięć polegająca na zachowaniu i ochronie zasobów przyrodniczych obszaru</w:t>
            </w:r>
          </w:p>
        </w:tc>
        <w:tc>
          <w:tcPr>
            <w:tcW w:w="433" w:type="pct"/>
            <w:gridSpan w:val="4"/>
          </w:tcPr>
          <w:p w14:paraId="0251950D" w14:textId="77777777" w:rsidR="00645E29" w:rsidRPr="00645E29" w:rsidRDefault="00645E29" w:rsidP="00645E29">
            <w:pPr>
              <w:jc w:val="center"/>
              <w:rPr>
                <w:rFonts w:eastAsia="Calibri" w:cs="Times New Roman"/>
              </w:rPr>
            </w:pPr>
            <w:r w:rsidRPr="00645E29">
              <w:rPr>
                <w:rFonts w:eastAsia="Calibri" w:cs="Times New Roman"/>
              </w:rPr>
              <w:t>sztuka</w:t>
            </w:r>
          </w:p>
        </w:tc>
        <w:tc>
          <w:tcPr>
            <w:tcW w:w="461" w:type="pct"/>
            <w:gridSpan w:val="4"/>
          </w:tcPr>
          <w:p w14:paraId="0ECFD7B0" w14:textId="77777777" w:rsidR="00645E29" w:rsidRPr="00645E29" w:rsidRDefault="00645E29" w:rsidP="00645E29">
            <w:pPr>
              <w:jc w:val="center"/>
              <w:rPr>
                <w:rFonts w:eastAsia="Calibri" w:cs="Times New Roman"/>
              </w:rPr>
            </w:pPr>
            <w:r w:rsidRPr="00645E29">
              <w:rPr>
                <w:rFonts w:eastAsia="Calibri" w:cs="Times New Roman"/>
              </w:rPr>
              <w:t>0</w:t>
            </w:r>
          </w:p>
        </w:tc>
        <w:tc>
          <w:tcPr>
            <w:tcW w:w="435" w:type="pct"/>
            <w:gridSpan w:val="4"/>
          </w:tcPr>
          <w:p w14:paraId="569224C0" w14:textId="77777777" w:rsidR="00645E29" w:rsidRPr="00645E29" w:rsidRDefault="00645E29" w:rsidP="00645E29">
            <w:pPr>
              <w:jc w:val="center"/>
              <w:rPr>
                <w:rFonts w:eastAsia="Calibri" w:cs="Times New Roman"/>
                <w:strike/>
              </w:rPr>
            </w:pPr>
            <w:r w:rsidRPr="00645E29">
              <w:rPr>
                <w:rFonts w:eastAsia="Calibri" w:cs="Times New Roman"/>
              </w:rPr>
              <w:t>2</w:t>
            </w:r>
          </w:p>
        </w:tc>
        <w:tc>
          <w:tcPr>
            <w:tcW w:w="766" w:type="pct"/>
          </w:tcPr>
          <w:p w14:paraId="3F98B1DE" w14:textId="77777777" w:rsidR="00645E29" w:rsidRPr="00645E29" w:rsidRDefault="00645E29" w:rsidP="00645E29">
            <w:pPr>
              <w:jc w:val="center"/>
              <w:rPr>
                <w:rFonts w:eastAsia="Calibri" w:cs="Times New Roman"/>
              </w:rPr>
            </w:pPr>
            <w:r w:rsidRPr="00645E29">
              <w:rPr>
                <w:rFonts w:eastAsia="Calibri" w:cs="Times New Roman"/>
              </w:rPr>
              <w:t xml:space="preserve">listy wniosków wybranych do dofinansowania i mieszczących się </w:t>
            </w:r>
            <w:r w:rsidRPr="00645E29">
              <w:rPr>
                <w:rFonts w:eastAsia="Calibri" w:cs="Times New Roman"/>
              </w:rPr>
              <w:br/>
              <w:t xml:space="preserve">w limicie środków lub dane przekazane przez SW </w:t>
            </w:r>
            <w:r w:rsidRPr="00645E29">
              <w:rPr>
                <w:rFonts w:eastAsia="Times New Roman" w:cs="Times New Roman"/>
                <w:lang w:eastAsia="pl-PL"/>
              </w:rPr>
              <w:t>oraz karty oceny wniosków o dofinansowanie</w:t>
            </w:r>
          </w:p>
        </w:tc>
      </w:tr>
      <w:tr w:rsidR="00645E29" w:rsidRPr="00645E29" w14:paraId="2BBD7EE1" w14:textId="77777777" w:rsidTr="00C10E1D">
        <w:trPr>
          <w:trHeight w:val="1134"/>
        </w:trPr>
        <w:tc>
          <w:tcPr>
            <w:tcW w:w="520" w:type="pct"/>
            <w:vMerge w:val="restart"/>
            <w:textDirection w:val="btLr"/>
          </w:tcPr>
          <w:p w14:paraId="09A585F3" w14:textId="77777777" w:rsidR="00645E29" w:rsidRPr="00645E29" w:rsidRDefault="00645E29" w:rsidP="00645E29">
            <w:pPr>
              <w:ind w:left="113" w:right="113"/>
              <w:jc w:val="center"/>
              <w:rPr>
                <w:rFonts w:eastAsia="Calibri" w:cs="Times New Roman"/>
                <w:b/>
              </w:rPr>
            </w:pPr>
            <w:r w:rsidRPr="00645E29">
              <w:rPr>
                <w:rFonts w:eastAsia="Calibri" w:cs="Times New Roman"/>
              </w:rPr>
              <w:t>W2.1.4</w:t>
            </w:r>
          </w:p>
        </w:tc>
        <w:tc>
          <w:tcPr>
            <w:tcW w:w="729" w:type="pct"/>
            <w:gridSpan w:val="4"/>
            <w:vMerge w:val="restart"/>
          </w:tcPr>
          <w:p w14:paraId="2E1080E3" w14:textId="77777777" w:rsidR="00645E29" w:rsidRPr="00645E29" w:rsidRDefault="00645E29" w:rsidP="00645E29">
            <w:pPr>
              <w:jc w:val="center"/>
              <w:rPr>
                <w:rFonts w:eastAsia="Calibri" w:cs="Times New Roman"/>
              </w:rPr>
            </w:pPr>
            <w:r w:rsidRPr="00645E29">
              <w:rPr>
                <w:rFonts w:eastAsia="Calibri" w:cs="Times New Roman"/>
              </w:rPr>
              <w:t xml:space="preserve">2.3.1. Tworzenie, rozwój </w:t>
            </w:r>
            <w:r w:rsidRPr="00645E29">
              <w:rPr>
                <w:rFonts w:eastAsia="Calibri" w:cs="Times New Roman"/>
              </w:rPr>
              <w:br/>
              <w:t xml:space="preserve">i wyposażenie infrastruktury turystycznej </w:t>
            </w:r>
            <w:r w:rsidRPr="00645E29">
              <w:rPr>
                <w:rFonts w:eastAsia="Calibri" w:cs="Times New Roman"/>
              </w:rPr>
              <w:br/>
              <w:t>i rekreacyjnej historycznie lub terytorialnie związanych z działalnością rybacką</w:t>
            </w:r>
          </w:p>
        </w:tc>
        <w:tc>
          <w:tcPr>
            <w:tcW w:w="522" w:type="pct"/>
            <w:vMerge w:val="restart"/>
          </w:tcPr>
          <w:p w14:paraId="4A2D547D" w14:textId="77777777" w:rsidR="00645E29" w:rsidRPr="00645E29" w:rsidRDefault="00645E29" w:rsidP="00645E29">
            <w:pPr>
              <w:jc w:val="center"/>
              <w:rPr>
                <w:rFonts w:eastAsia="Calibri" w:cs="Times New Roman"/>
              </w:rPr>
            </w:pPr>
            <w:r w:rsidRPr="00645E29">
              <w:rPr>
                <w:rFonts w:eastAsia="Calibri" w:cs="Times New Roman"/>
              </w:rPr>
              <w:t>organizacje pozarządowe, podmioty należące do sektora finansów publicznych</w:t>
            </w:r>
          </w:p>
        </w:tc>
        <w:tc>
          <w:tcPr>
            <w:tcW w:w="412" w:type="pct"/>
            <w:gridSpan w:val="3"/>
            <w:vMerge w:val="restart"/>
          </w:tcPr>
          <w:p w14:paraId="480F18F3" w14:textId="77777777" w:rsidR="00645E29" w:rsidRPr="00645E29" w:rsidRDefault="00645E29" w:rsidP="00645E29">
            <w:pPr>
              <w:jc w:val="center"/>
              <w:rPr>
                <w:rFonts w:eastAsia="Calibri" w:cs="Times New Roman"/>
              </w:rPr>
            </w:pPr>
            <w:r w:rsidRPr="00645E29">
              <w:rPr>
                <w:rFonts w:eastAsia="Calibri" w:cs="Times New Roman"/>
              </w:rPr>
              <w:t>konkurs</w:t>
            </w:r>
          </w:p>
        </w:tc>
        <w:tc>
          <w:tcPr>
            <w:tcW w:w="722" w:type="pct"/>
            <w:gridSpan w:val="5"/>
          </w:tcPr>
          <w:p w14:paraId="063CFE71" w14:textId="77777777" w:rsidR="00645E29" w:rsidRPr="00645E29" w:rsidRDefault="00645E29" w:rsidP="00645E29">
            <w:pPr>
              <w:jc w:val="center"/>
              <w:rPr>
                <w:rFonts w:eastAsia="Calibri" w:cs="Times New Roman"/>
              </w:rPr>
            </w:pPr>
            <w:r w:rsidRPr="00645E29">
              <w:rPr>
                <w:rFonts w:eastAsia="Calibri" w:cs="Times New Roman"/>
              </w:rPr>
              <w:t xml:space="preserve">liczba nowych, przebudowanych lub wyposażonych obiektów infrastruktury turystycznej </w:t>
            </w:r>
            <w:r w:rsidRPr="00645E29">
              <w:rPr>
                <w:rFonts w:eastAsia="Calibri" w:cs="Times New Roman"/>
              </w:rPr>
              <w:br/>
              <w:t>i rekreacyjno-sportowej</w:t>
            </w:r>
          </w:p>
        </w:tc>
        <w:tc>
          <w:tcPr>
            <w:tcW w:w="433" w:type="pct"/>
            <w:gridSpan w:val="4"/>
          </w:tcPr>
          <w:p w14:paraId="6CF9F88F" w14:textId="77777777" w:rsidR="00645E29" w:rsidRPr="00645E29" w:rsidRDefault="00645E29" w:rsidP="00645E29">
            <w:pPr>
              <w:jc w:val="center"/>
              <w:rPr>
                <w:rFonts w:eastAsia="Calibri" w:cs="Times New Roman"/>
              </w:rPr>
            </w:pPr>
            <w:r w:rsidRPr="00645E29">
              <w:rPr>
                <w:rFonts w:eastAsia="Calibri" w:cs="Times New Roman"/>
              </w:rPr>
              <w:t>sztuka</w:t>
            </w:r>
          </w:p>
        </w:tc>
        <w:tc>
          <w:tcPr>
            <w:tcW w:w="461" w:type="pct"/>
            <w:gridSpan w:val="4"/>
          </w:tcPr>
          <w:p w14:paraId="4CC1790A" w14:textId="77777777" w:rsidR="00645E29" w:rsidRPr="00645E29" w:rsidRDefault="00645E29" w:rsidP="00645E29">
            <w:pPr>
              <w:jc w:val="center"/>
              <w:rPr>
                <w:rFonts w:eastAsia="Calibri" w:cs="Times New Roman"/>
              </w:rPr>
            </w:pPr>
            <w:r w:rsidRPr="00645E29">
              <w:rPr>
                <w:rFonts w:eastAsia="Calibri" w:cs="Times New Roman"/>
              </w:rPr>
              <w:t>0</w:t>
            </w:r>
          </w:p>
        </w:tc>
        <w:tc>
          <w:tcPr>
            <w:tcW w:w="435" w:type="pct"/>
            <w:gridSpan w:val="4"/>
          </w:tcPr>
          <w:p w14:paraId="354D4E79" w14:textId="77777777" w:rsidR="00645E29" w:rsidRPr="00645E29" w:rsidRDefault="00645E29" w:rsidP="00645E29">
            <w:pPr>
              <w:jc w:val="center"/>
              <w:rPr>
                <w:rFonts w:eastAsia="Calibri" w:cs="Times New Roman"/>
              </w:rPr>
            </w:pPr>
            <w:r w:rsidRPr="00645E29">
              <w:rPr>
                <w:rFonts w:eastAsia="Calibri" w:cs="Times New Roman"/>
              </w:rPr>
              <w:t>9</w:t>
            </w:r>
          </w:p>
        </w:tc>
        <w:tc>
          <w:tcPr>
            <w:tcW w:w="766" w:type="pct"/>
          </w:tcPr>
          <w:p w14:paraId="71C849A0" w14:textId="77777777" w:rsidR="00645E29" w:rsidRPr="00645E29" w:rsidRDefault="00645E29" w:rsidP="00645E29">
            <w:pPr>
              <w:jc w:val="center"/>
              <w:rPr>
                <w:rFonts w:eastAsia="Calibri" w:cs="Times New Roman"/>
              </w:rPr>
            </w:pPr>
            <w:r w:rsidRPr="00645E29">
              <w:rPr>
                <w:rFonts w:eastAsia="Calibri" w:cs="Times New Roman"/>
              </w:rPr>
              <w:t>wnioski wybrane do dofinansowania i mieszczące się w limicie środków lub dane przekazane przez SW</w:t>
            </w:r>
          </w:p>
        </w:tc>
      </w:tr>
      <w:tr w:rsidR="00645E29" w:rsidRPr="00645E29" w14:paraId="1C8D7C8B" w14:textId="77777777" w:rsidTr="00C10E1D">
        <w:trPr>
          <w:trHeight w:val="540"/>
        </w:trPr>
        <w:tc>
          <w:tcPr>
            <w:tcW w:w="520" w:type="pct"/>
            <w:vMerge/>
            <w:textDirection w:val="btLr"/>
          </w:tcPr>
          <w:p w14:paraId="1FB94C0A" w14:textId="77777777" w:rsidR="00645E29" w:rsidRPr="00645E29" w:rsidRDefault="00645E29" w:rsidP="00645E29">
            <w:pPr>
              <w:ind w:left="113" w:right="113"/>
              <w:jc w:val="center"/>
              <w:rPr>
                <w:rFonts w:eastAsia="Calibri" w:cs="Times New Roman"/>
                <w:b/>
              </w:rPr>
            </w:pPr>
          </w:p>
        </w:tc>
        <w:tc>
          <w:tcPr>
            <w:tcW w:w="729" w:type="pct"/>
            <w:gridSpan w:val="4"/>
            <w:vMerge/>
          </w:tcPr>
          <w:p w14:paraId="22A6EE5B" w14:textId="77777777" w:rsidR="00645E29" w:rsidRPr="00645E29" w:rsidRDefault="00645E29" w:rsidP="00645E29">
            <w:pPr>
              <w:jc w:val="center"/>
              <w:rPr>
                <w:rFonts w:eastAsia="Calibri" w:cs="Times New Roman"/>
              </w:rPr>
            </w:pPr>
          </w:p>
        </w:tc>
        <w:tc>
          <w:tcPr>
            <w:tcW w:w="522" w:type="pct"/>
            <w:vMerge/>
          </w:tcPr>
          <w:p w14:paraId="7912E0E9" w14:textId="77777777" w:rsidR="00645E29" w:rsidRPr="00645E29" w:rsidRDefault="00645E29" w:rsidP="00645E29">
            <w:pPr>
              <w:jc w:val="center"/>
              <w:rPr>
                <w:rFonts w:eastAsia="Calibri" w:cs="Times New Roman"/>
              </w:rPr>
            </w:pPr>
          </w:p>
        </w:tc>
        <w:tc>
          <w:tcPr>
            <w:tcW w:w="412" w:type="pct"/>
            <w:gridSpan w:val="3"/>
            <w:vMerge/>
          </w:tcPr>
          <w:p w14:paraId="644B5243" w14:textId="77777777" w:rsidR="00645E29" w:rsidRPr="00645E29" w:rsidRDefault="00645E29" w:rsidP="00645E29">
            <w:pPr>
              <w:jc w:val="center"/>
              <w:rPr>
                <w:rFonts w:eastAsia="Calibri" w:cs="Times New Roman"/>
              </w:rPr>
            </w:pPr>
          </w:p>
        </w:tc>
        <w:tc>
          <w:tcPr>
            <w:tcW w:w="722" w:type="pct"/>
            <w:gridSpan w:val="5"/>
          </w:tcPr>
          <w:p w14:paraId="389FCBDA" w14:textId="77777777" w:rsidR="00645E29" w:rsidRPr="00645E29" w:rsidRDefault="00645E29" w:rsidP="00645E29">
            <w:pPr>
              <w:jc w:val="center"/>
              <w:rPr>
                <w:rFonts w:eastAsia="Calibri" w:cs="Times New Roman"/>
              </w:rPr>
            </w:pPr>
            <w:r w:rsidRPr="00645E29">
              <w:rPr>
                <w:rFonts w:eastAsia="Calibri" w:cs="Times New Roman"/>
              </w:rPr>
              <w:t>liczba operacji nastawiona na innowacje</w:t>
            </w:r>
          </w:p>
        </w:tc>
        <w:tc>
          <w:tcPr>
            <w:tcW w:w="433" w:type="pct"/>
            <w:gridSpan w:val="4"/>
          </w:tcPr>
          <w:p w14:paraId="655C392B" w14:textId="77777777" w:rsidR="00645E29" w:rsidRPr="00645E29" w:rsidRDefault="00645E29" w:rsidP="00645E29">
            <w:pPr>
              <w:jc w:val="center"/>
              <w:rPr>
                <w:rFonts w:eastAsia="Calibri" w:cs="Times New Roman"/>
              </w:rPr>
            </w:pPr>
            <w:r w:rsidRPr="00645E29">
              <w:rPr>
                <w:rFonts w:eastAsia="Calibri" w:cs="Times New Roman"/>
              </w:rPr>
              <w:t>sztuka</w:t>
            </w:r>
          </w:p>
        </w:tc>
        <w:tc>
          <w:tcPr>
            <w:tcW w:w="461" w:type="pct"/>
            <w:gridSpan w:val="4"/>
          </w:tcPr>
          <w:p w14:paraId="1E0A11B2" w14:textId="77777777" w:rsidR="00645E29" w:rsidRPr="00645E29" w:rsidRDefault="00645E29" w:rsidP="00645E29">
            <w:pPr>
              <w:jc w:val="center"/>
              <w:rPr>
                <w:rFonts w:eastAsia="Calibri" w:cs="Times New Roman"/>
              </w:rPr>
            </w:pPr>
            <w:r w:rsidRPr="00645E29">
              <w:rPr>
                <w:rFonts w:eastAsia="Calibri" w:cs="Times New Roman"/>
              </w:rPr>
              <w:t>0</w:t>
            </w:r>
          </w:p>
        </w:tc>
        <w:tc>
          <w:tcPr>
            <w:tcW w:w="435" w:type="pct"/>
            <w:gridSpan w:val="4"/>
          </w:tcPr>
          <w:p w14:paraId="0355A2CC" w14:textId="77777777" w:rsidR="00645E29" w:rsidRPr="00645E29" w:rsidRDefault="00645E29" w:rsidP="00645E29">
            <w:pPr>
              <w:jc w:val="center"/>
              <w:rPr>
                <w:rFonts w:eastAsia="Calibri" w:cs="Times New Roman"/>
                <w:strike/>
              </w:rPr>
            </w:pPr>
            <w:r w:rsidRPr="00645E29">
              <w:rPr>
                <w:rFonts w:eastAsia="Calibri" w:cs="Times New Roman"/>
              </w:rPr>
              <w:t>4</w:t>
            </w:r>
          </w:p>
        </w:tc>
        <w:tc>
          <w:tcPr>
            <w:tcW w:w="766" w:type="pct"/>
          </w:tcPr>
          <w:p w14:paraId="07532A61" w14:textId="77777777" w:rsidR="00645E29" w:rsidRPr="00645E29" w:rsidRDefault="00645E29" w:rsidP="00645E29">
            <w:pPr>
              <w:jc w:val="center"/>
              <w:rPr>
                <w:rFonts w:eastAsia="Calibri" w:cs="Times New Roman"/>
              </w:rPr>
            </w:pPr>
            <w:r w:rsidRPr="00645E29">
              <w:rPr>
                <w:rFonts w:eastAsia="Calibri" w:cs="Times New Roman"/>
              </w:rPr>
              <w:t xml:space="preserve">listy wniosków wybranych do dofinansowania i mieszczących się </w:t>
            </w:r>
            <w:r w:rsidRPr="00645E29">
              <w:rPr>
                <w:rFonts w:eastAsia="Calibri" w:cs="Times New Roman"/>
              </w:rPr>
              <w:br/>
              <w:t xml:space="preserve">w limicie środków lub dane przekazane przez SW </w:t>
            </w:r>
            <w:r w:rsidRPr="00645E29">
              <w:rPr>
                <w:rFonts w:eastAsia="Times New Roman" w:cs="Times New Roman"/>
                <w:lang w:eastAsia="pl-PL"/>
              </w:rPr>
              <w:t>oraz karty oceny wniosków o dofinansowanie</w:t>
            </w:r>
          </w:p>
        </w:tc>
      </w:tr>
      <w:tr w:rsidR="00645E29" w:rsidRPr="00645E29" w14:paraId="056BBB17" w14:textId="77777777" w:rsidTr="00C10E1D">
        <w:trPr>
          <w:trHeight w:val="973"/>
        </w:trPr>
        <w:tc>
          <w:tcPr>
            <w:tcW w:w="520" w:type="pct"/>
            <w:vMerge/>
            <w:textDirection w:val="btLr"/>
          </w:tcPr>
          <w:p w14:paraId="7AEFA7E6" w14:textId="77777777" w:rsidR="00645E29" w:rsidRPr="00645E29" w:rsidRDefault="00645E29" w:rsidP="00645E29">
            <w:pPr>
              <w:ind w:left="113" w:right="113"/>
              <w:jc w:val="center"/>
              <w:rPr>
                <w:rFonts w:eastAsia="Calibri" w:cs="Times New Roman"/>
                <w:b/>
              </w:rPr>
            </w:pPr>
          </w:p>
        </w:tc>
        <w:tc>
          <w:tcPr>
            <w:tcW w:w="729" w:type="pct"/>
            <w:gridSpan w:val="4"/>
            <w:vMerge/>
          </w:tcPr>
          <w:p w14:paraId="570926BA" w14:textId="77777777" w:rsidR="00645E29" w:rsidRPr="00645E29" w:rsidRDefault="00645E29" w:rsidP="00645E29">
            <w:pPr>
              <w:jc w:val="center"/>
              <w:rPr>
                <w:rFonts w:eastAsia="Calibri" w:cs="Times New Roman"/>
              </w:rPr>
            </w:pPr>
          </w:p>
        </w:tc>
        <w:tc>
          <w:tcPr>
            <w:tcW w:w="522" w:type="pct"/>
            <w:vMerge/>
          </w:tcPr>
          <w:p w14:paraId="151F974C" w14:textId="77777777" w:rsidR="00645E29" w:rsidRPr="00645E29" w:rsidRDefault="00645E29" w:rsidP="00645E29">
            <w:pPr>
              <w:jc w:val="center"/>
              <w:rPr>
                <w:rFonts w:eastAsia="Calibri" w:cs="Times New Roman"/>
              </w:rPr>
            </w:pPr>
          </w:p>
        </w:tc>
        <w:tc>
          <w:tcPr>
            <w:tcW w:w="412" w:type="pct"/>
            <w:gridSpan w:val="3"/>
            <w:vMerge/>
          </w:tcPr>
          <w:p w14:paraId="77FBFD65" w14:textId="77777777" w:rsidR="00645E29" w:rsidRPr="00645E29" w:rsidRDefault="00645E29" w:rsidP="00645E29">
            <w:pPr>
              <w:jc w:val="center"/>
              <w:rPr>
                <w:rFonts w:eastAsia="Calibri" w:cs="Times New Roman"/>
              </w:rPr>
            </w:pPr>
          </w:p>
        </w:tc>
        <w:tc>
          <w:tcPr>
            <w:tcW w:w="722" w:type="pct"/>
            <w:gridSpan w:val="5"/>
          </w:tcPr>
          <w:p w14:paraId="19351423" w14:textId="77777777" w:rsidR="00645E29" w:rsidRPr="00645E29" w:rsidRDefault="00645E29" w:rsidP="00645E29">
            <w:pPr>
              <w:jc w:val="center"/>
              <w:rPr>
                <w:rFonts w:eastAsia="Calibri" w:cs="Times New Roman"/>
              </w:rPr>
            </w:pPr>
            <w:r w:rsidRPr="00645E29">
              <w:rPr>
                <w:rFonts w:eastAsia="Calibri" w:cs="Times New Roman"/>
              </w:rPr>
              <w:t xml:space="preserve">liczba obiektów infrastruktury turystycznej </w:t>
            </w:r>
            <w:r w:rsidRPr="00645E29">
              <w:rPr>
                <w:rFonts w:eastAsia="Calibri" w:cs="Times New Roman"/>
              </w:rPr>
              <w:br/>
              <w:t xml:space="preserve">i rekreacyjno-sportowej dostosowanych do potrzeb osób niepełnosprawnych </w:t>
            </w:r>
            <w:r w:rsidRPr="00645E29">
              <w:rPr>
                <w:rFonts w:eastAsia="Calibri" w:cs="Times New Roman"/>
              </w:rPr>
              <w:br/>
              <w:t>i seniorów</w:t>
            </w:r>
          </w:p>
        </w:tc>
        <w:tc>
          <w:tcPr>
            <w:tcW w:w="433" w:type="pct"/>
            <w:gridSpan w:val="4"/>
          </w:tcPr>
          <w:p w14:paraId="245253B7" w14:textId="77777777" w:rsidR="00645E29" w:rsidRPr="00645E29" w:rsidRDefault="00645E29" w:rsidP="00645E29">
            <w:pPr>
              <w:jc w:val="center"/>
              <w:rPr>
                <w:rFonts w:eastAsia="Calibri" w:cs="Times New Roman"/>
              </w:rPr>
            </w:pPr>
            <w:r w:rsidRPr="00645E29">
              <w:rPr>
                <w:rFonts w:eastAsia="Calibri" w:cs="Times New Roman"/>
              </w:rPr>
              <w:t>sztuka</w:t>
            </w:r>
          </w:p>
        </w:tc>
        <w:tc>
          <w:tcPr>
            <w:tcW w:w="461" w:type="pct"/>
            <w:gridSpan w:val="4"/>
          </w:tcPr>
          <w:p w14:paraId="05625486" w14:textId="77777777" w:rsidR="00645E29" w:rsidRPr="00645E29" w:rsidRDefault="00645E29" w:rsidP="00645E29">
            <w:pPr>
              <w:jc w:val="center"/>
              <w:rPr>
                <w:rFonts w:eastAsia="Calibri" w:cs="Times New Roman"/>
              </w:rPr>
            </w:pPr>
            <w:r w:rsidRPr="00645E29">
              <w:rPr>
                <w:rFonts w:eastAsia="Calibri" w:cs="Times New Roman"/>
              </w:rPr>
              <w:t>0</w:t>
            </w:r>
          </w:p>
        </w:tc>
        <w:tc>
          <w:tcPr>
            <w:tcW w:w="435" w:type="pct"/>
            <w:gridSpan w:val="4"/>
          </w:tcPr>
          <w:p w14:paraId="28513F45" w14:textId="77777777" w:rsidR="00645E29" w:rsidRPr="00645E29" w:rsidRDefault="00645E29" w:rsidP="00645E29">
            <w:pPr>
              <w:jc w:val="center"/>
              <w:rPr>
                <w:rFonts w:eastAsia="Calibri" w:cs="Times New Roman"/>
                <w:strike/>
              </w:rPr>
            </w:pPr>
            <w:r w:rsidRPr="00645E29">
              <w:rPr>
                <w:rFonts w:eastAsia="Calibri" w:cs="Times New Roman"/>
              </w:rPr>
              <w:t>5</w:t>
            </w:r>
          </w:p>
        </w:tc>
        <w:tc>
          <w:tcPr>
            <w:tcW w:w="766" w:type="pct"/>
          </w:tcPr>
          <w:p w14:paraId="4FF50272" w14:textId="77777777" w:rsidR="00645E29" w:rsidRPr="00645E29" w:rsidRDefault="00645E29" w:rsidP="00645E29">
            <w:pPr>
              <w:jc w:val="center"/>
              <w:rPr>
                <w:rFonts w:eastAsia="Calibri" w:cs="Times New Roman"/>
              </w:rPr>
            </w:pPr>
            <w:r w:rsidRPr="00645E29">
              <w:rPr>
                <w:rFonts w:eastAsia="Calibri" w:cs="Times New Roman"/>
              </w:rPr>
              <w:t xml:space="preserve">listy wniosków wybranych do dofinansowania i mieszczących się </w:t>
            </w:r>
            <w:r w:rsidRPr="00645E29">
              <w:rPr>
                <w:rFonts w:eastAsia="Calibri" w:cs="Times New Roman"/>
              </w:rPr>
              <w:br/>
              <w:t xml:space="preserve">w limicie środków lub dane przekazane przez SW </w:t>
            </w:r>
            <w:r w:rsidRPr="00645E29">
              <w:rPr>
                <w:rFonts w:eastAsia="Times New Roman" w:cs="Times New Roman"/>
                <w:lang w:eastAsia="pl-PL"/>
              </w:rPr>
              <w:t>oraz karty oceny wniosków o dofinansowanie</w:t>
            </w:r>
          </w:p>
        </w:tc>
      </w:tr>
      <w:tr w:rsidR="00645E29" w:rsidRPr="00645E29" w14:paraId="2EC928F6" w14:textId="77777777" w:rsidTr="00C10E1D">
        <w:trPr>
          <w:trHeight w:val="1134"/>
        </w:trPr>
        <w:tc>
          <w:tcPr>
            <w:tcW w:w="520" w:type="pct"/>
            <w:vMerge w:val="restart"/>
            <w:textDirection w:val="btLr"/>
          </w:tcPr>
          <w:p w14:paraId="10F51582" w14:textId="77777777" w:rsidR="00645E29" w:rsidRPr="00645E29" w:rsidRDefault="00645E29" w:rsidP="00645E29">
            <w:pPr>
              <w:ind w:left="113" w:right="113"/>
              <w:jc w:val="center"/>
              <w:rPr>
                <w:rFonts w:eastAsia="Calibri" w:cs="Times New Roman"/>
                <w:b/>
              </w:rPr>
            </w:pPr>
            <w:r w:rsidRPr="00645E29">
              <w:rPr>
                <w:rFonts w:eastAsia="Calibri" w:cs="Times New Roman"/>
              </w:rPr>
              <w:t>W2.1.5</w:t>
            </w:r>
          </w:p>
        </w:tc>
        <w:tc>
          <w:tcPr>
            <w:tcW w:w="729" w:type="pct"/>
            <w:gridSpan w:val="4"/>
            <w:vMerge w:val="restart"/>
          </w:tcPr>
          <w:p w14:paraId="2546DFE4" w14:textId="77777777" w:rsidR="00645E29" w:rsidRPr="00645E29" w:rsidRDefault="00645E29" w:rsidP="00645E29">
            <w:pPr>
              <w:jc w:val="center"/>
              <w:rPr>
                <w:rFonts w:eastAsia="Calibri" w:cs="Times New Roman"/>
              </w:rPr>
            </w:pPr>
            <w:r w:rsidRPr="00645E29">
              <w:rPr>
                <w:rFonts w:eastAsia="Calibri" w:cs="Times New Roman"/>
              </w:rPr>
              <w:t>2.3.2. Rozwój kompleksowej oferty turystycznej</w:t>
            </w:r>
          </w:p>
        </w:tc>
        <w:tc>
          <w:tcPr>
            <w:tcW w:w="522" w:type="pct"/>
            <w:vMerge w:val="restart"/>
          </w:tcPr>
          <w:p w14:paraId="2B07E221" w14:textId="77777777" w:rsidR="00645E29" w:rsidRPr="00645E29" w:rsidRDefault="00645E29" w:rsidP="00645E29">
            <w:pPr>
              <w:jc w:val="center"/>
              <w:rPr>
                <w:rFonts w:eastAsia="Calibri" w:cs="Times New Roman"/>
              </w:rPr>
            </w:pPr>
            <w:r w:rsidRPr="00645E29">
              <w:rPr>
                <w:rFonts w:eastAsia="Calibri" w:cs="Times New Roman"/>
              </w:rPr>
              <w:t>podmioty gospodarcze</w:t>
            </w:r>
          </w:p>
        </w:tc>
        <w:tc>
          <w:tcPr>
            <w:tcW w:w="412" w:type="pct"/>
            <w:gridSpan w:val="3"/>
            <w:vMerge w:val="restart"/>
          </w:tcPr>
          <w:p w14:paraId="687ADD95" w14:textId="77777777" w:rsidR="00645E29" w:rsidRPr="00645E29" w:rsidRDefault="00645E29" w:rsidP="00645E29">
            <w:pPr>
              <w:jc w:val="center"/>
              <w:rPr>
                <w:rFonts w:eastAsia="Calibri" w:cs="Times New Roman"/>
              </w:rPr>
            </w:pPr>
            <w:r w:rsidRPr="00645E29">
              <w:rPr>
                <w:rFonts w:eastAsia="Calibri" w:cs="Times New Roman"/>
              </w:rPr>
              <w:t>konkurs</w:t>
            </w:r>
          </w:p>
        </w:tc>
        <w:tc>
          <w:tcPr>
            <w:tcW w:w="722" w:type="pct"/>
            <w:gridSpan w:val="5"/>
          </w:tcPr>
          <w:p w14:paraId="4C9395EA" w14:textId="77777777" w:rsidR="00645E29" w:rsidRPr="00645E29" w:rsidRDefault="00645E29" w:rsidP="00645E29">
            <w:pPr>
              <w:jc w:val="center"/>
              <w:rPr>
                <w:rFonts w:eastAsia="Calibri" w:cs="Times New Roman"/>
              </w:rPr>
            </w:pPr>
            <w:r w:rsidRPr="00645E29">
              <w:rPr>
                <w:rFonts w:eastAsia="Calibri" w:cs="Times New Roman"/>
              </w:rPr>
              <w:t xml:space="preserve">liczba sieci w zakresie usług turystycznych, które otrzymały wsparcie </w:t>
            </w:r>
          </w:p>
        </w:tc>
        <w:tc>
          <w:tcPr>
            <w:tcW w:w="433" w:type="pct"/>
            <w:gridSpan w:val="4"/>
          </w:tcPr>
          <w:p w14:paraId="54EB045A" w14:textId="77777777" w:rsidR="00645E29" w:rsidRPr="00645E29" w:rsidRDefault="00645E29" w:rsidP="00645E29">
            <w:pPr>
              <w:jc w:val="center"/>
              <w:rPr>
                <w:rFonts w:eastAsia="Calibri" w:cs="Times New Roman"/>
              </w:rPr>
            </w:pPr>
            <w:r w:rsidRPr="00645E29">
              <w:rPr>
                <w:rFonts w:eastAsia="Calibri" w:cs="Times New Roman"/>
              </w:rPr>
              <w:t>sztuka</w:t>
            </w:r>
          </w:p>
        </w:tc>
        <w:tc>
          <w:tcPr>
            <w:tcW w:w="461" w:type="pct"/>
            <w:gridSpan w:val="4"/>
          </w:tcPr>
          <w:p w14:paraId="5712E26F" w14:textId="77777777" w:rsidR="00645E29" w:rsidRPr="00645E29" w:rsidRDefault="00645E29" w:rsidP="00645E29">
            <w:pPr>
              <w:jc w:val="center"/>
              <w:rPr>
                <w:rFonts w:eastAsia="Calibri" w:cs="Times New Roman"/>
              </w:rPr>
            </w:pPr>
            <w:r w:rsidRPr="00645E29">
              <w:rPr>
                <w:rFonts w:eastAsia="Calibri" w:cs="Times New Roman"/>
              </w:rPr>
              <w:t>0</w:t>
            </w:r>
          </w:p>
        </w:tc>
        <w:tc>
          <w:tcPr>
            <w:tcW w:w="435" w:type="pct"/>
            <w:gridSpan w:val="4"/>
          </w:tcPr>
          <w:p w14:paraId="0A85B231" w14:textId="77777777" w:rsidR="00645E29" w:rsidRPr="00645E29" w:rsidRDefault="00645E29" w:rsidP="00645E29">
            <w:pPr>
              <w:jc w:val="center"/>
              <w:rPr>
                <w:rFonts w:eastAsia="Calibri" w:cs="Times New Roman"/>
              </w:rPr>
            </w:pPr>
            <w:r w:rsidRPr="00645E29">
              <w:rPr>
                <w:rFonts w:eastAsia="Calibri" w:cs="Times New Roman"/>
              </w:rPr>
              <w:t>1</w:t>
            </w:r>
          </w:p>
        </w:tc>
        <w:tc>
          <w:tcPr>
            <w:tcW w:w="766" w:type="pct"/>
          </w:tcPr>
          <w:p w14:paraId="4611AA90" w14:textId="77777777" w:rsidR="00645E29" w:rsidRPr="00645E29" w:rsidRDefault="00645E29" w:rsidP="00645E29">
            <w:pPr>
              <w:jc w:val="center"/>
              <w:rPr>
                <w:rFonts w:eastAsia="Calibri" w:cs="Times New Roman"/>
              </w:rPr>
            </w:pPr>
            <w:r w:rsidRPr="00645E29">
              <w:rPr>
                <w:rFonts w:eastAsia="Calibri" w:cs="Times New Roman"/>
              </w:rPr>
              <w:t xml:space="preserve">listy wniosków wybranych do dofinansowania i mieszczących się </w:t>
            </w:r>
            <w:r w:rsidRPr="00645E29">
              <w:rPr>
                <w:rFonts w:eastAsia="Calibri" w:cs="Times New Roman"/>
              </w:rPr>
              <w:br/>
              <w:t>w limicie środków lub dane przekazane przez SW</w:t>
            </w:r>
          </w:p>
        </w:tc>
      </w:tr>
      <w:tr w:rsidR="00645E29" w:rsidRPr="00645E29" w14:paraId="10EAFC32" w14:textId="77777777" w:rsidTr="00C10E1D">
        <w:trPr>
          <w:trHeight w:val="619"/>
        </w:trPr>
        <w:tc>
          <w:tcPr>
            <w:tcW w:w="520" w:type="pct"/>
            <w:vMerge/>
            <w:textDirection w:val="btLr"/>
          </w:tcPr>
          <w:p w14:paraId="76352641" w14:textId="77777777" w:rsidR="00645E29" w:rsidRPr="00645E29" w:rsidRDefault="00645E29" w:rsidP="00645E29">
            <w:pPr>
              <w:ind w:left="113" w:right="113"/>
              <w:jc w:val="center"/>
              <w:rPr>
                <w:rFonts w:eastAsia="Calibri" w:cs="Times New Roman"/>
                <w:b/>
              </w:rPr>
            </w:pPr>
          </w:p>
        </w:tc>
        <w:tc>
          <w:tcPr>
            <w:tcW w:w="729" w:type="pct"/>
            <w:gridSpan w:val="4"/>
            <w:vMerge/>
          </w:tcPr>
          <w:p w14:paraId="700970FD" w14:textId="77777777" w:rsidR="00645E29" w:rsidRPr="00645E29" w:rsidRDefault="00645E29" w:rsidP="00645E29">
            <w:pPr>
              <w:jc w:val="center"/>
              <w:rPr>
                <w:rFonts w:eastAsia="Calibri" w:cs="Times New Roman"/>
              </w:rPr>
            </w:pPr>
          </w:p>
        </w:tc>
        <w:tc>
          <w:tcPr>
            <w:tcW w:w="522" w:type="pct"/>
            <w:vMerge/>
          </w:tcPr>
          <w:p w14:paraId="354090F9" w14:textId="77777777" w:rsidR="00645E29" w:rsidRPr="00645E29" w:rsidRDefault="00645E29" w:rsidP="00645E29">
            <w:pPr>
              <w:jc w:val="center"/>
              <w:rPr>
                <w:rFonts w:eastAsia="Calibri" w:cs="Times New Roman"/>
              </w:rPr>
            </w:pPr>
          </w:p>
        </w:tc>
        <w:tc>
          <w:tcPr>
            <w:tcW w:w="412" w:type="pct"/>
            <w:gridSpan w:val="3"/>
            <w:vMerge/>
          </w:tcPr>
          <w:p w14:paraId="09066C10" w14:textId="77777777" w:rsidR="00645E29" w:rsidRPr="00645E29" w:rsidRDefault="00645E29" w:rsidP="00645E29">
            <w:pPr>
              <w:jc w:val="center"/>
              <w:rPr>
                <w:rFonts w:eastAsia="Calibri" w:cs="Times New Roman"/>
              </w:rPr>
            </w:pPr>
          </w:p>
        </w:tc>
        <w:tc>
          <w:tcPr>
            <w:tcW w:w="722" w:type="pct"/>
            <w:gridSpan w:val="5"/>
          </w:tcPr>
          <w:p w14:paraId="566C5FDA" w14:textId="77777777" w:rsidR="00645E29" w:rsidRPr="00645E29" w:rsidRDefault="00645E29" w:rsidP="00645E29">
            <w:pPr>
              <w:jc w:val="center"/>
              <w:rPr>
                <w:rFonts w:eastAsia="Calibri" w:cs="Times New Roman"/>
              </w:rPr>
            </w:pPr>
            <w:r w:rsidRPr="00645E29">
              <w:rPr>
                <w:rFonts w:eastAsia="Calibri" w:cs="Times New Roman"/>
              </w:rPr>
              <w:t>liczba operacji nastawiona na innowacje</w:t>
            </w:r>
          </w:p>
        </w:tc>
        <w:tc>
          <w:tcPr>
            <w:tcW w:w="433" w:type="pct"/>
            <w:gridSpan w:val="4"/>
          </w:tcPr>
          <w:p w14:paraId="16A61753" w14:textId="77777777" w:rsidR="00645E29" w:rsidRPr="00645E29" w:rsidRDefault="00645E29" w:rsidP="00645E29">
            <w:pPr>
              <w:jc w:val="center"/>
              <w:rPr>
                <w:rFonts w:eastAsia="Calibri" w:cs="Times New Roman"/>
              </w:rPr>
            </w:pPr>
            <w:r w:rsidRPr="00645E29">
              <w:rPr>
                <w:rFonts w:eastAsia="Calibri" w:cs="Times New Roman"/>
              </w:rPr>
              <w:t>sztuka</w:t>
            </w:r>
          </w:p>
        </w:tc>
        <w:tc>
          <w:tcPr>
            <w:tcW w:w="461" w:type="pct"/>
            <w:gridSpan w:val="4"/>
          </w:tcPr>
          <w:p w14:paraId="7CD9788E" w14:textId="77777777" w:rsidR="00645E29" w:rsidRPr="00645E29" w:rsidRDefault="00645E29" w:rsidP="00645E29">
            <w:pPr>
              <w:jc w:val="center"/>
              <w:rPr>
                <w:rFonts w:eastAsia="Calibri" w:cs="Times New Roman"/>
              </w:rPr>
            </w:pPr>
            <w:r w:rsidRPr="00645E29">
              <w:rPr>
                <w:rFonts w:eastAsia="Calibri" w:cs="Times New Roman"/>
              </w:rPr>
              <w:t>0</w:t>
            </w:r>
          </w:p>
        </w:tc>
        <w:tc>
          <w:tcPr>
            <w:tcW w:w="435" w:type="pct"/>
            <w:gridSpan w:val="4"/>
          </w:tcPr>
          <w:p w14:paraId="3DF2E2A3" w14:textId="77777777" w:rsidR="00645E29" w:rsidRPr="00645E29" w:rsidRDefault="00645E29" w:rsidP="00645E29">
            <w:pPr>
              <w:jc w:val="center"/>
              <w:rPr>
                <w:rFonts w:eastAsia="Calibri" w:cs="Times New Roman"/>
              </w:rPr>
            </w:pPr>
            <w:r w:rsidRPr="00645E29">
              <w:rPr>
                <w:rFonts w:eastAsia="Calibri" w:cs="Times New Roman"/>
              </w:rPr>
              <w:t>1</w:t>
            </w:r>
          </w:p>
        </w:tc>
        <w:tc>
          <w:tcPr>
            <w:tcW w:w="766" w:type="pct"/>
          </w:tcPr>
          <w:p w14:paraId="29ED5538" w14:textId="77777777" w:rsidR="00645E29" w:rsidRPr="00645E29" w:rsidRDefault="00645E29" w:rsidP="00645E29">
            <w:pPr>
              <w:jc w:val="center"/>
              <w:rPr>
                <w:rFonts w:eastAsia="Calibri" w:cs="Times New Roman"/>
              </w:rPr>
            </w:pPr>
            <w:r w:rsidRPr="00645E29">
              <w:rPr>
                <w:rFonts w:eastAsia="Calibri" w:cs="Times New Roman"/>
              </w:rPr>
              <w:t xml:space="preserve">listy wniosków wybranych do dofinansowania i mieszczących się w limicie środków lub dane przekazane przez SW </w:t>
            </w:r>
            <w:r w:rsidRPr="00645E29">
              <w:rPr>
                <w:rFonts w:eastAsia="Times New Roman" w:cs="Times New Roman"/>
                <w:lang w:eastAsia="pl-PL"/>
              </w:rPr>
              <w:t>oraz karty oceny wniosków o dofinansowanie</w:t>
            </w:r>
          </w:p>
        </w:tc>
      </w:tr>
      <w:tr w:rsidR="00645E29" w:rsidRPr="00645E29" w14:paraId="04329E03" w14:textId="77777777" w:rsidTr="00C10E1D">
        <w:trPr>
          <w:trHeight w:val="1070"/>
        </w:trPr>
        <w:tc>
          <w:tcPr>
            <w:tcW w:w="520" w:type="pct"/>
            <w:vMerge w:val="restart"/>
            <w:textDirection w:val="btLr"/>
          </w:tcPr>
          <w:p w14:paraId="21D9BC25" w14:textId="77777777" w:rsidR="00645E29" w:rsidRPr="00645E29" w:rsidRDefault="00645E29" w:rsidP="00645E29">
            <w:pPr>
              <w:ind w:left="113" w:right="113"/>
              <w:jc w:val="center"/>
              <w:rPr>
                <w:rFonts w:eastAsia="Calibri" w:cs="Times New Roman"/>
                <w:b/>
              </w:rPr>
            </w:pPr>
            <w:r w:rsidRPr="00645E29">
              <w:rPr>
                <w:rFonts w:eastAsia="Calibri" w:cs="Times New Roman"/>
              </w:rPr>
              <w:t>W2.1.6</w:t>
            </w:r>
          </w:p>
        </w:tc>
        <w:tc>
          <w:tcPr>
            <w:tcW w:w="729" w:type="pct"/>
            <w:gridSpan w:val="4"/>
            <w:vMerge w:val="restart"/>
          </w:tcPr>
          <w:p w14:paraId="391390D6" w14:textId="77777777" w:rsidR="00645E29" w:rsidRPr="00645E29" w:rsidRDefault="00645E29" w:rsidP="00645E29">
            <w:pPr>
              <w:jc w:val="center"/>
              <w:rPr>
                <w:rFonts w:eastAsia="Calibri" w:cs="Times New Roman"/>
              </w:rPr>
            </w:pPr>
            <w:r w:rsidRPr="00645E29">
              <w:rPr>
                <w:rFonts w:eastAsia="Calibri" w:cs="Times New Roman"/>
              </w:rPr>
              <w:t xml:space="preserve">2.3.3. Podejmowanie działalności gospodarczej </w:t>
            </w:r>
            <w:r w:rsidRPr="00645E29">
              <w:rPr>
                <w:rFonts w:eastAsia="Calibri" w:cs="Times New Roman"/>
              </w:rPr>
              <w:br/>
              <w:t xml:space="preserve">w zakresie turystyki, </w:t>
            </w:r>
            <w:r w:rsidRPr="00645E29">
              <w:rPr>
                <w:rFonts w:eastAsia="Calibri" w:cs="Times New Roman"/>
              </w:rPr>
              <w:br/>
              <w:t xml:space="preserve">z wykorzystaniem kulturowych </w:t>
            </w:r>
            <w:r w:rsidRPr="00645E29">
              <w:rPr>
                <w:rFonts w:eastAsia="Calibri" w:cs="Times New Roman"/>
              </w:rPr>
              <w:br/>
              <w:t>i przyrodniczych zasobów lokalnych</w:t>
            </w:r>
          </w:p>
        </w:tc>
        <w:tc>
          <w:tcPr>
            <w:tcW w:w="522" w:type="pct"/>
            <w:vMerge w:val="restart"/>
          </w:tcPr>
          <w:p w14:paraId="3EA840D4" w14:textId="77777777" w:rsidR="00645E29" w:rsidRPr="00645E29" w:rsidRDefault="00645E29" w:rsidP="00645E29">
            <w:pPr>
              <w:jc w:val="center"/>
              <w:rPr>
                <w:rFonts w:eastAsia="Calibri" w:cs="Times New Roman"/>
              </w:rPr>
            </w:pPr>
            <w:r w:rsidRPr="00645E29">
              <w:rPr>
                <w:rFonts w:eastAsia="Calibri" w:cs="Times New Roman"/>
              </w:rPr>
              <w:t>mieszkańcy, organizacje pozarządowe</w:t>
            </w:r>
          </w:p>
        </w:tc>
        <w:tc>
          <w:tcPr>
            <w:tcW w:w="412" w:type="pct"/>
            <w:gridSpan w:val="3"/>
            <w:vMerge w:val="restart"/>
          </w:tcPr>
          <w:p w14:paraId="57CBCBBF" w14:textId="77777777" w:rsidR="00645E29" w:rsidRPr="00645E29" w:rsidRDefault="00645E29" w:rsidP="00645E29">
            <w:pPr>
              <w:jc w:val="center"/>
              <w:rPr>
                <w:rFonts w:eastAsia="Calibri" w:cs="Times New Roman"/>
              </w:rPr>
            </w:pPr>
            <w:r w:rsidRPr="00645E29">
              <w:rPr>
                <w:rFonts w:eastAsia="Calibri" w:cs="Times New Roman"/>
              </w:rPr>
              <w:t>konkurs</w:t>
            </w:r>
          </w:p>
        </w:tc>
        <w:tc>
          <w:tcPr>
            <w:tcW w:w="722" w:type="pct"/>
            <w:gridSpan w:val="5"/>
          </w:tcPr>
          <w:p w14:paraId="40544A35" w14:textId="77777777" w:rsidR="00645E29" w:rsidRPr="00645E29" w:rsidRDefault="00645E29" w:rsidP="00645E29">
            <w:pPr>
              <w:jc w:val="center"/>
              <w:rPr>
                <w:rFonts w:eastAsia="Calibri" w:cs="Times New Roman"/>
              </w:rPr>
            </w:pPr>
            <w:r w:rsidRPr="00645E29">
              <w:rPr>
                <w:rFonts w:eastAsia="Calibri" w:cs="Times New Roman"/>
              </w:rPr>
              <w:t>liczba operacji polegająca na utworzeniu nowego przedsiębiorstwa</w:t>
            </w:r>
          </w:p>
        </w:tc>
        <w:tc>
          <w:tcPr>
            <w:tcW w:w="433" w:type="pct"/>
            <w:gridSpan w:val="4"/>
          </w:tcPr>
          <w:p w14:paraId="7CAFBBB3" w14:textId="77777777" w:rsidR="00645E29" w:rsidRPr="00645E29" w:rsidRDefault="00645E29" w:rsidP="00645E29">
            <w:pPr>
              <w:jc w:val="center"/>
              <w:rPr>
                <w:rFonts w:eastAsia="Calibri" w:cs="Times New Roman"/>
              </w:rPr>
            </w:pPr>
            <w:r w:rsidRPr="00645E29">
              <w:rPr>
                <w:rFonts w:eastAsia="Calibri" w:cs="Times New Roman"/>
              </w:rPr>
              <w:t>sztuka</w:t>
            </w:r>
          </w:p>
        </w:tc>
        <w:tc>
          <w:tcPr>
            <w:tcW w:w="461" w:type="pct"/>
            <w:gridSpan w:val="4"/>
          </w:tcPr>
          <w:p w14:paraId="7CC0CA2B" w14:textId="77777777" w:rsidR="00645E29" w:rsidRPr="00645E29" w:rsidRDefault="00645E29" w:rsidP="00645E29">
            <w:pPr>
              <w:jc w:val="center"/>
              <w:rPr>
                <w:rFonts w:eastAsia="Calibri" w:cs="Times New Roman"/>
              </w:rPr>
            </w:pPr>
            <w:r w:rsidRPr="00645E29">
              <w:rPr>
                <w:rFonts w:eastAsia="Calibri" w:cs="Times New Roman"/>
              </w:rPr>
              <w:t>0</w:t>
            </w:r>
          </w:p>
        </w:tc>
        <w:tc>
          <w:tcPr>
            <w:tcW w:w="435" w:type="pct"/>
            <w:gridSpan w:val="4"/>
          </w:tcPr>
          <w:p w14:paraId="0B18D57A" w14:textId="77777777" w:rsidR="00645E29" w:rsidRPr="00645E29" w:rsidRDefault="00645E29" w:rsidP="00645E29">
            <w:pPr>
              <w:jc w:val="center"/>
              <w:rPr>
                <w:rFonts w:eastAsia="Calibri" w:cs="Times New Roman"/>
              </w:rPr>
            </w:pPr>
            <w:r w:rsidRPr="00645E29">
              <w:rPr>
                <w:rFonts w:eastAsia="Calibri" w:cs="Times New Roman"/>
              </w:rPr>
              <w:t>18</w:t>
            </w:r>
          </w:p>
        </w:tc>
        <w:tc>
          <w:tcPr>
            <w:tcW w:w="766" w:type="pct"/>
          </w:tcPr>
          <w:p w14:paraId="52C2548E" w14:textId="77777777" w:rsidR="00645E29" w:rsidRPr="00645E29" w:rsidRDefault="00645E29" w:rsidP="00645E29">
            <w:pPr>
              <w:jc w:val="center"/>
              <w:rPr>
                <w:rFonts w:eastAsia="Calibri" w:cs="Times New Roman"/>
              </w:rPr>
            </w:pPr>
            <w:r w:rsidRPr="00645E29">
              <w:rPr>
                <w:rFonts w:eastAsia="Calibri" w:cs="Times New Roman"/>
              </w:rPr>
              <w:t>listy wniosków wybranych do dofinansowania i mieszczących się w limicie środków lub dane przekazane przez SW</w:t>
            </w:r>
          </w:p>
        </w:tc>
      </w:tr>
      <w:tr w:rsidR="00645E29" w:rsidRPr="00645E29" w14:paraId="1E63CFF7" w14:textId="77777777" w:rsidTr="00C10E1D">
        <w:trPr>
          <w:trHeight w:val="814"/>
        </w:trPr>
        <w:tc>
          <w:tcPr>
            <w:tcW w:w="520" w:type="pct"/>
            <w:vMerge/>
            <w:textDirection w:val="btLr"/>
          </w:tcPr>
          <w:p w14:paraId="24E48513" w14:textId="77777777" w:rsidR="00645E29" w:rsidRPr="00645E29" w:rsidRDefault="00645E29" w:rsidP="00645E29">
            <w:pPr>
              <w:ind w:left="113" w:right="113"/>
              <w:jc w:val="center"/>
              <w:rPr>
                <w:rFonts w:eastAsia="Calibri" w:cs="Times New Roman"/>
              </w:rPr>
            </w:pPr>
          </w:p>
        </w:tc>
        <w:tc>
          <w:tcPr>
            <w:tcW w:w="729" w:type="pct"/>
            <w:gridSpan w:val="4"/>
            <w:vMerge/>
          </w:tcPr>
          <w:p w14:paraId="6DD1F547" w14:textId="77777777" w:rsidR="00645E29" w:rsidRPr="00645E29" w:rsidRDefault="00645E29" w:rsidP="00645E29">
            <w:pPr>
              <w:jc w:val="center"/>
              <w:rPr>
                <w:rFonts w:eastAsia="Calibri" w:cs="Times New Roman"/>
              </w:rPr>
            </w:pPr>
          </w:p>
        </w:tc>
        <w:tc>
          <w:tcPr>
            <w:tcW w:w="522" w:type="pct"/>
            <w:vMerge/>
          </w:tcPr>
          <w:p w14:paraId="2ABB9AA8" w14:textId="77777777" w:rsidR="00645E29" w:rsidRPr="00645E29" w:rsidRDefault="00645E29" w:rsidP="00645E29">
            <w:pPr>
              <w:jc w:val="center"/>
              <w:rPr>
                <w:rFonts w:eastAsia="Calibri" w:cs="Times New Roman"/>
              </w:rPr>
            </w:pPr>
          </w:p>
        </w:tc>
        <w:tc>
          <w:tcPr>
            <w:tcW w:w="412" w:type="pct"/>
            <w:gridSpan w:val="3"/>
            <w:vMerge/>
          </w:tcPr>
          <w:p w14:paraId="7A28EE3A" w14:textId="77777777" w:rsidR="00645E29" w:rsidRPr="00645E29" w:rsidRDefault="00645E29" w:rsidP="00645E29">
            <w:pPr>
              <w:jc w:val="center"/>
              <w:rPr>
                <w:rFonts w:eastAsia="Calibri" w:cs="Times New Roman"/>
              </w:rPr>
            </w:pPr>
          </w:p>
        </w:tc>
        <w:tc>
          <w:tcPr>
            <w:tcW w:w="722" w:type="pct"/>
            <w:gridSpan w:val="5"/>
          </w:tcPr>
          <w:p w14:paraId="0F48270D" w14:textId="77777777" w:rsidR="00645E29" w:rsidRPr="00645E29" w:rsidRDefault="00645E29" w:rsidP="00645E29">
            <w:pPr>
              <w:jc w:val="center"/>
              <w:rPr>
                <w:rFonts w:eastAsia="Calibri" w:cs="Times New Roman"/>
              </w:rPr>
            </w:pPr>
            <w:r w:rsidRPr="00645E29">
              <w:rPr>
                <w:rFonts w:eastAsia="Calibri" w:cs="Times New Roman"/>
              </w:rPr>
              <w:t>liczba nowych miejsc noclegowych</w:t>
            </w:r>
          </w:p>
        </w:tc>
        <w:tc>
          <w:tcPr>
            <w:tcW w:w="433" w:type="pct"/>
            <w:gridSpan w:val="4"/>
          </w:tcPr>
          <w:p w14:paraId="5E0EDA7D" w14:textId="77777777" w:rsidR="00645E29" w:rsidRPr="00645E29" w:rsidRDefault="00645E29" w:rsidP="00645E29">
            <w:pPr>
              <w:jc w:val="center"/>
              <w:rPr>
                <w:rFonts w:eastAsia="Calibri" w:cs="Times New Roman"/>
              </w:rPr>
            </w:pPr>
            <w:r w:rsidRPr="00645E29">
              <w:rPr>
                <w:rFonts w:eastAsia="Calibri" w:cs="Times New Roman"/>
              </w:rPr>
              <w:t>sztuka</w:t>
            </w:r>
          </w:p>
        </w:tc>
        <w:tc>
          <w:tcPr>
            <w:tcW w:w="461" w:type="pct"/>
            <w:gridSpan w:val="4"/>
          </w:tcPr>
          <w:p w14:paraId="7AE0D329" w14:textId="77777777" w:rsidR="00645E29" w:rsidRPr="00645E29" w:rsidRDefault="00645E29" w:rsidP="00645E29">
            <w:pPr>
              <w:jc w:val="center"/>
              <w:rPr>
                <w:rFonts w:eastAsia="Calibri" w:cs="Times New Roman"/>
              </w:rPr>
            </w:pPr>
            <w:r w:rsidRPr="00645E29">
              <w:rPr>
                <w:rFonts w:eastAsia="Calibri" w:cs="Times New Roman"/>
              </w:rPr>
              <w:t>0</w:t>
            </w:r>
          </w:p>
        </w:tc>
        <w:tc>
          <w:tcPr>
            <w:tcW w:w="435" w:type="pct"/>
            <w:gridSpan w:val="4"/>
          </w:tcPr>
          <w:p w14:paraId="1E11BF5D" w14:textId="77777777" w:rsidR="00645E29" w:rsidRPr="00645E29" w:rsidRDefault="00645E29" w:rsidP="00645E29">
            <w:pPr>
              <w:jc w:val="center"/>
              <w:rPr>
                <w:rFonts w:eastAsia="Calibri" w:cs="Times New Roman"/>
              </w:rPr>
            </w:pPr>
            <w:r w:rsidRPr="00645E29">
              <w:rPr>
                <w:rFonts w:eastAsia="Calibri" w:cs="Times New Roman"/>
              </w:rPr>
              <w:t>10</w:t>
            </w:r>
          </w:p>
        </w:tc>
        <w:tc>
          <w:tcPr>
            <w:tcW w:w="766" w:type="pct"/>
          </w:tcPr>
          <w:p w14:paraId="29E702D1" w14:textId="77777777" w:rsidR="00645E29" w:rsidRPr="00645E29" w:rsidRDefault="00645E29" w:rsidP="00645E29">
            <w:pPr>
              <w:jc w:val="center"/>
              <w:rPr>
                <w:rFonts w:eastAsia="Calibri" w:cs="Times New Roman"/>
              </w:rPr>
            </w:pPr>
            <w:r w:rsidRPr="00645E29">
              <w:rPr>
                <w:rFonts w:eastAsia="Calibri" w:cs="Times New Roman"/>
              </w:rPr>
              <w:t>wnioski wybrane do dofinansowania i mieszczące się w limicie środków lub dane przekazane przez SW</w:t>
            </w:r>
          </w:p>
        </w:tc>
      </w:tr>
      <w:tr w:rsidR="00645E29" w:rsidRPr="00645E29" w14:paraId="241D2B2E" w14:textId="77777777" w:rsidTr="00C10E1D">
        <w:trPr>
          <w:trHeight w:val="1134"/>
        </w:trPr>
        <w:tc>
          <w:tcPr>
            <w:tcW w:w="520" w:type="pct"/>
            <w:vMerge w:val="restart"/>
            <w:textDirection w:val="btLr"/>
          </w:tcPr>
          <w:p w14:paraId="762DE781" w14:textId="77777777" w:rsidR="00645E29" w:rsidRPr="00645E29" w:rsidRDefault="00645E29" w:rsidP="00645E29">
            <w:pPr>
              <w:ind w:left="113" w:right="113"/>
              <w:jc w:val="center"/>
              <w:rPr>
                <w:rFonts w:eastAsia="Calibri" w:cs="Times New Roman"/>
                <w:b/>
              </w:rPr>
            </w:pPr>
            <w:r w:rsidRPr="00645E29">
              <w:rPr>
                <w:rFonts w:eastAsia="Calibri" w:cs="Times New Roman"/>
              </w:rPr>
              <w:t>W2.1.7</w:t>
            </w:r>
          </w:p>
        </w:tc>
        <w:tc>
          <w:tcPr>
            <w:tcW w:w="729" w:type="pct"/>
            <w:gridSpan w:val="4"/>
            <w:vMerge w:val="restart"/>
          </w:tcPr>
          <w:p w14:paraId="5A174995" w14:textId="77777777" w:rsidR="00645E29" w:rsidRPr="00645E29" w:rsidRDefault="00645E29" w:rsidP="00645E29">
            <w:pPr>
              <w:jc w:val="center"/>
              <w:rPr>
                <w:rFonts w:eastAsia="Calibri" w:cs="Times New Roman"/>
              </w:rPr>
            </w:pPr>
            <w:r w:rsidRPr="00645E29">
              <w:rPr>
                <w:rFonts w:eastAsia="Calibri" w:cs="Times New Roman"/>
              </w:rPr>
              <w:t xml:space="preserve">2.3.4. Podejmowanie lub rozwój działalności gospodarczej związanej </w:t>
            </w:r>
            <w:r w:rsidRPr="00645E29">
              <w:rPr>
                <w:rFonts w:eastAsia="Calibri" w:cs="Times New Roman"/>
              </w:rPr>
              <w:br/>
              <w:t>z wodnym potencjałem obszaru</w:t>
            </w:r>
          </w:p>
        </w:tc>
        <w:tc>
          <w:tcPr>
            <w:tcW w:w="522" w:type="pct"/>
            <w:vMerge w:val="restart"/>
          </w:tcPr>
          <w:p w14:paraId="4A6EAD93" w14:textId="77777777" w:rsidR="00645E29" w:rsidRPr="00645E29" w:rsidRDefault="00645E29" w:rsidP="00645E29">
            <w:pPr>
              <w:jc w:val="center"/>
              <w:rPr>
                <w:rFonts w:eastAsia="Calibri" w:cs="Times New Roman"/>
              </w:rPr>
            </w:pPr>
            <w:r w:rsidRPr="00645E29">
              <w:rPr>
                <w:rFonts w:eastAsia="Calibri" w:cs="Times New Roman"/>
              </w:rPr>
              <w:t>mieszkańcy, organizacje pozarządowe, podmioty gospodarcze</w:t>
            </w:r>
          </w:p>
        </w:tc>
        <w:tc>
          <w:tcPr>
            <w:tcW w:w="412" w:type="pct"/>
            <w:gridSpan w:val="3"/>
            <w:vMerge w:val="restart"/>
          </w:tcPr>
          <w:p w14:paraId="1305AF15" w14:textId="77777777" w:rsidR="00645E29" w:rsidRPr="00645E29" w:rsidRDefault="00645E29" w:rsidP="00645E29">
            <w:pPr>
              <w:jc w:val="center"/>
              <w:rPr>
                <w:rFonts w:eastAsia="Calibri" w:cs="Times New Roman"/>
              </w:rPr>
            </w:pPr>
            <w:r w:rsidRPr="00645E29">
              <w:rPr>
                <w:rFonts w:eastAsia="Calibri" w:cs="Times New Roman"/>
              </w:rPr>
              <w:t>konkurs</w:t>
            </w:r>
          </w:p>
        </w:tc>
        <w:tc>
          <w:tcPr>
            <w:tcW w:w="722" w:type="pct"/>
            <w:gridSpan w:val="5"/>
          </w:tcPr>
          <w:p w14:paraId="5C1A6177" w14:textId="77777777" w:rsidR="00645E29" w:rsidRPr="00645E29" w:rsidRDefault="00645E29" w:rsidP="00645E29">
            <w:pPr>
              <w:jc w:val="center"/>
              <w:rPr>
                <w:rFonts w:eastAsia="Calibri" w:cs="Times New Roman"/>
              </w:rPr>
            </w:pPr>
            <w:r w:rsidRPr="00645E29">
              <w:rPr>
                <w:rFonts w:eastAsia="Calibri" w:cs="Times New Roman"/>
              </w:rPr>
              <w:t>liczba przedsięwzięć polegających na podejmowaniu lub rozwoju działalności gospodarczej związanej z potencjałem wodnym</w:t>
            </w:r>
          </w:p>
        </w:tc>
        <w:tc>
          <w:tcPr>
            <w:tcW w:w="433" w:type="pct"/>
            <w:gridSpan w:val="4"/>
          </w:tcPr>
          <w:p w14:paraId="7B19EBD7" w14:textId="77777777" w:rsidR="00645E29" w:rsidRPr="00645E29" w:rsidRDefault="00645E29" w:rsidP="00645E29">
            <w:pPr>
              <w:jc w:val="center"/>
              <w:rPr>
                <w:rFonts w:eastAsia="Calibri" w:cs="Times New Roman"/>
              </w:rPr>
            </w:pPr>
            <w:r w:rsidRPr="00645E29">
              <w:rPr>
                <w:rFonts w:eastAsia="Calibri" w:cs="Times New Roman"/>
              </w:rPr>
              <w:t>sztuka</w:t>
            </w:r>
          </w:p>
        </w:tc>
        <w:tc>
          <w:tcPr>
            <w:tcW w:w="461" w:type="pct"/>
            <w:gridSpan w:val="4"/>
          </w:tcPr>
          <w:p w14:paraId="2C79A09A" w14:textId="77777777" w:rsidR="00645E29" w:rsidRPr="00645E29" w:rsidRDefault="00645E29" w:rsidP="00645E29">
            <w:pPr>
              <w:jc w:val="center"/>
              <w:rPr>
                <w:rFonts w:eastAsia="Calibri" w:cs="Times New Roman"/>
              </w:rPr>
            </w:pPr>
            <w:r w:rsidRPr="00645E29">
              <w:rPr>
                <w:rFonts w:eastAsia="Calibri" w:cs="Times New Roman"/>
              </w:rPr>
              <w:t>0</w:t>
            </w:r>
          </w:p>
        </w:tc>
        <w:tc>
          <w:tcPr>
            <w:tcW w:w="435" w:type="pct"/>
            <w:gridSpan w:val="4"/>
          </w:tcPr>
          <w:p w14:paraId="5112F369" w14:textId="77777777" w:rsidR="00645E29" w:rsidRPr="00645E29" w:rsidRDefault="00645E29" w:rsidP="00645E29">
            <w:pPr>
              <w:jc w:val="center"/>
              <w:rPr>
                <w:rFonts w:eastAsia="Calibri" w:cs="Times New Roman"/>
              </w:rPr>
            </w:pPr>
            <w:r w:rsidRPr="00645E29">
              <w:rPr>
                <w:rFonts w:eastAsia="Calibri" w:cs="Times New Roman"/>
              </w:rPr>
              <w:t>7</w:t>
            </w:r>
          </w:p>
        </w:tc>
        <w:tc>
          <w:tcPr>
            <w:tcW w:w="766" w:type="pct"/>
          </w:tcPr>
          <w:p w14:paraId="5F10D736" w14:textId="77777777" w:rsidR="00645E29" w:rsidRPr="00645E29" w:rsidRDefault="00645E29" w:rsidP="00645E29">
            <w:pPr>
              <w:jc w:val="center"/>
              <w:rPr>
                <w:rFonts w:eastAsia="Calibri" w:cs="Times New Roman"/>
              </w:rPr>
            </w:pPr>
            <w:r w:rsidRPr="00645E29">
              <w:rPr>
                <w:rFonts w:eastAsia="Calibri" w:cs="Times New Roman"/>
              </w:rPr>
              <w:t>listy wniosków wybranych do dofinansowania i mieszczących się w limicie środków lub dane przekazane przez SW</w:t>
            </w:r>
          </w:p>
        </w:tc>
      </w:tr>
      <w:tr w:rsidR="00645E29" w:rsidRPr="00645E29" w14:paraId="1017E238" w14:textId="77777777" w:rsidTr="00C10E1D">
        <w:trPr>
          <w:trHeight w:val="1134"/>
        </w:trPr>
        <w:tc>
          <w:tcPr>
            <w:tcW w:w="520" w:type="pct"/>
            <w:vMerge/>
            <w:textDirection w:val="btLr"/>
          </w:tcPr>
          <w:p w14:paraId="0E0E4128" w14:textId="77777777" w:rsidR="00645E29" w:rsidRPr="00645E29" w:rsidRDefault="00645E29" w:rsidP="00645E29">
            <w:pPr>
              <w:ind w:left="113" w:right="113"/>
              <w:jc w:val="center"/>
              <w:rPr>
                <w:rFonts w:eastAsia="Calibri" w:cs="Times New Roman"/>
              </w:rPr>
            </w:pPr>
          </w:p>
        </w:tc>
        <w:tc>
          <w:tcPr>
            <w:tcW w:w="729" w:type="pct"/>
            <w:gridSpan w:val="4"/>
            <w:vMerge/>
          </w:tcPr>
          <w:p w14:paraId="53E64CE8" w14:textId="77777777" w:rsidR="00645E29" w:rsidRPr="00645E29" w:rsidRDefault="00645E29" w:rsidP="00645E29">
            <w:pPr>
              <w:jc w:val="center"/>
              <w:rPr>
                <w:rFonts w:eastAsia="Calibri" w:cs="Times New Roman"/>
              </w:rPr>
            </w:pPr>
          </w:p>
        </w:tc>
        <w:tc>
          <w:tcPr>
            <w:tcW w:w="522" w:type="pct"/>
            <w:vMerge/>
          </w:tcPr>
          <w:p w14:paraId="45215505" w14:textId="77777777" w:rsidR="00645E29" w:rsidRPr="00645E29" w:rsidRDefault="00645E29" w:rsidP="00645E29">
            <w:pPr>
              <w:jc w:val="center"/>
              <w:rPr>
                <w:rFonts w:eastAsia="Calibri" w:cs="Times New Roman"/>
              </w:rPr>
            </w:pPr>
          </w:p>
        </w:tc>
        <w:tc>
          <w:tcPr>
            <w:tcW w:w="412" w:type="pct"/>
            <w:gridSpan w:val="3"/>
            <w:vMerge/>
          </w:tcPr>
          <w:p w14:paraId="2AC77A82" w14:textId="77777777" w:rsidR="00645E29" w:rsidRPr="00645E29" w:rsidRDefault="00645E29" w:rsidP="00645E29">
            <w:pPr>
              <w:jc w:val="center"/>
              <w:rPr>
                <w:rFonts w:eastAsia="Calibri" w:cs="Times New Roman"/>
              </w:rPr>
            </w:pPr>
          </w:p>
        </w:tc>
        <w:tc>
          <w:tcPr>
            <w:tcW w:w="722" w:type="pct"/>
            <w:gridSpan w:val="5"/>
          </w:tcPr>
          <w:p w14:paraId="41B390F6" w14:textId="77777777" w:rsidR="00645E29" w:rsidRPr="00645E29" w:rsidRDefault="00645E29" w:rsidP="00645E29">
            <w:pPr>
              <w:jc w:val="center"/>
              <w:rPr>
                <w:rFonts w:eastAsia="Calibri" w:cs="Times New Roman"/>
              </w:rPr>
            </w:pPr>
            <w:r w:rsidRPr="00645E29">
              <w:rPr>
                <w:rFonts w:eastAsia="Calibri" w:cs="Times New Roman"/>
              </w:rPr>
              <w:t>liczba operacji nastawiona na innowacje</w:t>
            </w:r>
          </w:p>
        </w:tc>
        <w:tc>
          <w:tcPr>
            <w:tcW w:w="433" w:type="pct"/>
            <w:gridSpan w:val="4"/>
          </w:tcPr>
          <w:p w14:paraId="20CD0F00" w14:textId="77777777" w:rsidR="00645E29" w:rsidRPr="00645E29" w:rsidRDefault="00645E29" w:rsidP="00645E29">
            <w:pPr>
              <w:jc w:val="center"/>
              <w:rPr>
                <w:rFonts w:eastAsia="Calibri" w:cs="Times New Roman"/>
              </w:rPr>
            </w:pPr>
            <w:r w:rsidRPr="00645E29">
              <w:rPr>
                <w:rFonts w:eastAsia="Calibri" w:cs="Times New Roman"/>
              </w:rPr>
              <w:t>sztuka</w:t>
            </w:r>
          </w:p>
        </w:tc>
        <w:tc>
          <w:tcPr>
            <w:tcW w:w="461" w:type="pct"/>
            <w:gridSpan w:val="4"/>
          </w:tcPr>
          <w:p w14:paraId="75C54079" w14:textId="77777777" w:rsidR="00645E29" w:rsidRPr="00645E29" w:rsidRDefault="00645E29" w:rsidP="00645E29">
            <w:pPr>
              <w:jc w:val="center"/>
              <w:rPr>
                <w:rFonts w:eastAsia="Calibri" w:cs="Times New Roman"/>
              </w:rPr>
            </w:pPr>
            <w:r w:rsidRPr="00645E29">
              <w:rPr>
                <w:rFonts w:eastAsia="Calibri" w:cs="Times New Roman"/>
              </w:rPr>
              <w:t>0</w:t>
            </w:r>
          </w:p>
        </w:tc>
        <w:tc>
          <w:tcPr>
            <w:tcW w:w="435" w:type="pct"/>
            <w:gridSpan w:val="4"/>
          </w:tcPr>
          <w:p w14:paraId="2B475B1E" w14:textId="77777777" w:rsidR="00645E29" w:rsidRPr="00645E29" w:rsidRDefault="00645E29" w:rsidP="00645E29">
            <w:pPr>
              <w:jc w:val="center"/>
              <w:rPr>
                <w:rFonts w:eastAsia="Calibri" w:cs="Times New Roman"/>
              </w:rPr>
            </w:pPr>
            <w:r w:rsidRPr="00645E29">
              <w:rPr>
                <w:rFonts w:eastAsia="Calibri" w:cs="Times New Roman"/>
              </w:rPr>
              <w:t>3</w:t>
            </w:r>
          </w:p>
        </w:tc>
        <w:tc>
          <w:tcPr>
            <w:tcW w:w="766" w:type="pct"/>
          </w:tcPr>
          <w:p w14:paraId="6B7F5CCC" w14:textId="77777777" w:rsidR="00645E29" w:rsidRPr="00645E29" w:rsidRDefault="00645E29" w:rsidP="00645E29">
            <w:pPr>
              <w:jc w:val="center"/>
              <w:rPr>
                <w:rFonts w:eastAsia="Calibri" w:cs="Times New Roman"/>
              </w:rPr>
            </w:pPr>
            <w:r w:rsidRPr="00645E29">
              <w:rPr>
                <w:rFonts w:eastAsia="Calibri" w:cs="Times New Roman"/>
              </w:rPr>
              <w:t>listy wniosków wybranych do dofinansowania i mieszczących się w limicie środków lub dane przekazane przez SW oraz karty oceny operacji</w:t>
            </w:r>
          </w:p>
        </w:tc>
      </w:tr>
      <w:tr w:rsidR="00645E29" w:rsidRPr="00645E29" w14:paraId="59C38540" w14:textId="77777777" w:rsidTr="00C10E1D">
        <w:trPr>
          <w:trHeight w:val="406"/>
        </w:trPr>
        <w:tc>
          <w:tcPr>
            <w:tcW w:w="520" w:type="pct"/>
            <w:textDirection w:val="btLr"/>
          </w:tcPr>
          <w:p w14:paraId="7F4E253A" w14:textId="77777777" w:rsidR="00645E29" w:rsidRPr="00645E29" w:rsidRDefault="00645E29" w:rsidP="00645E29">
            <w:pPr>
              <w:ind w:left="113" w:right="113"/>
              <w:jc w:val="center"/>
              <w:rPr>
                <w:rFonts w:eastAsia="Calibri" w:cs="Times New Roman"/>
                <w:b/>
              </w:rPr>
            </w:pPr>
            <w:r w:rsidRPr="00645E29">
              <w:rPr>
                <w:rFonts w:eastAsia="Calibri" w:cs="Times New Roman"/>
              </w:rPr>
              <w:t>W2.1.8</w:t>
            </w:r>
          </w:p>
        </w:tc>
        <w:tc>
          <w:tcPr>
            <w:tcW w:w="729" w:type="pct"/>
            <w:gridSpan w:val="4"/>
          </w:tcPr>
          <w:p w14:paraId="73F72CAF" w14:textId="77777777" w:rsidR="00645E29" w:rsidRPr="00645E29" w:rsidRDefault="00645E29" w:rsidP="00645E29">
            <w:pPr>
              <w:jc w:val="center"/>
              <w:rPr>
                <w:rFonts w:eastAsia="Calibri" w:cs="Times New Roman"/>
              </w:rPr>
            </w:pPr>
            <w:r w:rsidRPr="00645E29">
              <w:rPr>
                <w:rFonts w:eastAsia="Calibri" w:cs="Times New Roman"/>
              </w:rPr>
              <w:t>2.3.5. Rozwój istniejących szlaków turystycznych związanych z rybactwem</w:t>
            </w:r>
          </w:p>
        </w:tc>
        <w:tc>
          <w:tcPr>
            <w:tcW w:w="522" w:type="pct"/>
          </w:tcPr>
          <w:p w14:paraId="6C7A3746" w14:textId="77777777" w:rsidR="00645E29" w:rsidRPr="00645E29" w:rsidRDefault="00645E29" w:rsidP="00645E29">
            <w:pPr>
              <w:jc w:val="center"/>
              <w:rPr>
                <w:rFonts w:eastAsia="Calibri" w:cs="Times New Roman"/>
              </w:rPr>
            </w:pPr>
            <w:r w:rsidRPr="00645E29">
              <w:rPr>
                <w:rFonts w:eastAsia="Calibri" w:cs="Times New Roman"/>
              </w:rPr>
              <w:t>organizacje pozarządowe</w:t>
            </w:r>
          </w:p>
        </w:tc>
        <w:tc>
          <w:tcPr>
            <w:tcW w:w="412" w:type="pct"/>
            <w:gridSpan w:val="3"/>
          </w:tcPr>
          <w:p w14:paraId="27A76274" w14:textId="77777777" w:rsidR="00645E29" w:rsidRPr="00645E29" w:rsidRDefault="00645E29" w:rsidP="00645E29">
            <w:pPr>
              <w:jc w:val="center"/>
              <w:rPr>
                <w:rFonts w:eastAsia="Calibri" w:cs="Times New Roman"/>
              </w:rPr>
            </w:pPr>
            <w:r w:rsidRPr="00645E29">
              <w:rPr>
                <w:rFonts w:eastAsia="Calibri" w:cs="Times New Roman"/>
              </w:rPr>
              <w:t>operacja własna/ konkurs</w:t>
            </w:r>
          </w:p>
        </w:tc>
        <w:tc>
          <w:tcPr>
            <w:tcW w:w="722" w:type="pct"/>
            <w:gridSpan w:val="5"/>
          </w:tcPr>
          <w:p w14:paraId="5B78D6E1" w14:textId="77777777" w:rsidR="00645E29" w:rsidRPr="00645E29" w:rsidRDefault="00645E29" w:rsidP="00645E29">
            <w:pPr>
              <w:jc w:val="center"/>
              <w:rPr>
                <w:rFonts w:eastAsia="Calibri" w:cs="Times New Roman"/>
              </w:rPr>
            </w:pPr>
            <w:r w:rsidRPr="00645E29">
              <w:rPr>
                <w:rFonts w:eastAsia="Calibri" w:cs="Times New Roman"/>
              </w:rPr>
              <w:t>liczba zadań  zrealizowanych w ramach operacji związanych z rozwijaniem szlaków</w:t>
            </w:r>
          </w:p>
        </w:tc>
        <w:tc>
          <w:tcPr>
            <w:tcW w:w="433" w:type="pct"/>
            <w:gridSpan w:val="4"/>
          </w:tcPr>
          <w:p w14:paraId="45D84E4E" w14:textId="77777777" w:rsidR="00645E29" w:rsidRPr="00645E29" w:rsidRDefault="00645E29" w:rsidP="00645E29">
            <w:pPr>
              <w:jc w:val="center"/>
              <w:rPr>
                <w:rFonts w:eastAsia="Calibri" w:cs="Times New Roman"/>
              </w:rPr>
            </w:pPr>
            <w:r w:rsidRPr="00645E29">
              <w:rPr>
                <w:rFonts w:eastAsia="Calibri" w:cs="Times New Roman"/>
              </w:rPr>
              <w:t>sztuka</w:t>
            </w:r>
          </w:p>
        </w:tc>
        <w:tc>
          <w:tcPr>
            <w:tcW w:w="461" w:type="pct"/>
            <w:gridSpan w:val="4"/>
          </w:tcPr>
          <w:p w14:paraId="1640D4A4" w14:textId="77777777" w:rsidR="00645E29" w:rsidRPr="00645E29" w:rsidRDefault="00645E29" w:rsidP="00645E29">
            <w:pPr>
              <w:jc w:val="center"/>
              <w:rPr>
                <w:rFonts w:eastAsia="Calibri" w:cs="Times New Roman"/>
              </w:rPr>
            </w:pPr>
            <w:r w:rsidRPr="00645E29">
              <w:rPr>
                <w:rFonts w:eastAsia="Calibri" w:cs="Times New Roman"/>
              </w:rPr>
              <w:t>0</w:t>
            </w:r>
          </w:p>
        </w:tc>
        <w:tc>
          <w:tcPr>
            <w:tcW w:w="435" w:type="pct"/>
            <w:gridSpan w:val="4"/>
          </w:tcPr>
          <w:p w14:paraId="502A43EF" w14:textId="77777777" w:rsidR="00645E29" w:rsidRPr="00645E29" w:rsidRDefault="00645E29" w:rsidP="00645E29">
            <w:pPr>
              <w:jc w:val="center"/>
              <w:rPr>
                <w:rFonts w:eastAsia="Calibri" w:cs="Times New Roman"/>
              </w:rPr>
            </w:pPr>
            <w:r w:rsidRPr="00645E29">
              <w:rPr>
                <w:rFonts w:eastAsia="Calibri" w:cs="Times New Roman"/>
              </w:rPr>
              <w:t>5</w:t>
            </w:r>
          </w:p>
        </w:tc>
        <w:tc>
          <w:tcPr>
            <w:tcW w:w="766" w:type="pct"/>
          </w:tcPr>
          <w:p w14:paraId="007D160C" w14:textId="77777777" w:rsidR="00645E29" w:rsidRPr="00645E29" w:rsidRDefault="00645E29" w:rsidP="00645E29">
            <w:pPr>
              <w:jc w:val="center"/>
              <w:rPr>
                <w:rFonts w:eastAsia="Calibri" w:cs="Times New Roman"/>
              </w:rPr>
            </w:pPr>
            <w:r w:rsidRPr="00645E29">
              <w:rPr>
                <w:rFonts w:eastAsia="Calibri" w:cs="Times New Roman"/>
              </w:rPr>
              <w:t>wnioski wybrane do dofinansowania i mieszczące się w limicie środków lub dane przekazane przez SW</w:t>
            </w:r>
          </w:p>
        </w:tc>
      </w:tr>
      <w:tr w:rsidR="00645E29" w:rsidRPr="00645E29" w14:paraId="3E97B736" w14:textId="77777777" w:rsidTr="00C10E1D">
        <w:trPr>
          <w:trHeight w:val="321"/>
        </w:trPr>
        <w:tc>
          <w:tcPr>
            <w:tcW w:w="520" w:type="pct"/>
            <w:shd w:val="clear" w:color="auto" w:fill="B03764"/>
            <w:textDirection w:val="btLr"/>
          </w:tcPr>
          <w:p w14:paraId="3CDBDF9D" w14:textId="77777777" w:rsidR="00645E29" w:rsidRPr="00645E29" w:rsidRDefault="00645E29" w:rsidP="00645E29">
            <w:pPr>
              <w:spacing w:after="0"/>
              <w:ind w:left="113" w:right="113"/>
              <w:jc w:val="center"/>
              <w:rPr>
                <w:rFonts w:eastAsia="Calibri" w:cs="Times New Roman"/>
                <w:color w:val="FFFFFF"/>
              </w:rPr>
            </w:pPr>
          </w:p>
        </w:tc>
        <w:tc>
          <w:tcPr>
            <w:tcW w:w="729" w:type="pct"/>
            <w:gridSpan w:val="4"/>
            <w:shd w:val="clear" w:color="auto" w:fill="B03764"/>
          </w:tcPr>
          <w:p w14:paraId="5A1E5689" w14:textId="77777777" w:rsidR="00645E29" w:rsidRPr="00645E29" w:rsidRDefault="00645E29" w:rsidP="00645E29">
            <w:pPr>
              <w:spacing w:after="0"/>
              <w:jc w:val="center"/>
              <w:rPr>
                <w:rFonts w:eastAsia="Calibri" w:cs="Times New Roman"/>
                <w:b/>
                <w:color w:val="FFFFFF"/>
              </w:rPr>
            </w:pPr>
            <w:r w:rsidRPr="00645E29">
              <w:rPr>
                <w:rFonts w:eastAsia="Calibri" w:cs="Times New Roman"/>
                <w:b/>
                <w:color w:val="FFFFFF"/>
              </w:rPr>
              <w:t>Cel ogólny 3</w:t>
            </w:r>
          </w:p>
        </w:tc>
        <w:tc>
          <w:tcPr>
            <w:tcW w:w="3751" w:type="pct"/>
            <w:gridSpan w:val="22"/>
            <w:shd w:val="clear" w:color="auto" w:fill="B03764"/>
          </w:tcPr>
          <w:p w14:paraId="58EAB111" w14:textId="77777777" w:rsidR="00645E29" w:rsidRPr="00645E29" w:rsidRDefault="00645E29" w:rsidP="00645E29">
            <w:pPr>
              <w:spacing w:after="0"/>
              <w:rPr>
                <w:rFonts w:eastAsia="Calibri" w:cs="Times New Roman"/>
                <w:b/>
                <w:color w:val="FFFFFF"/>
              </w:rPr>
            </w:pPr>
            <w:r w:rsidRPr="00645E29">
              <w:rPr>
                <w:rFonts w:eastAsia="Calibri" w:cs="Times New Roman"/>
                <w:b/>
                <w:color w:val="FFFFFF"/>
              </w:rPr>
              <w:t>Rozwój zrównoważonego rybactwa i wykorzystanie jego potencjału</w:t>
            </w:r>
          </w:p>
        </w:tc>
      </w:tr>
      <w:tr w:rsidR="00645E29" w:rsidRPr="00645E29" w14:paraId="78E32DA0" w14:textId="77777777" w:rsidTr="00C10E1D">
        <w:trPr>
          <w:trHeight w:val="244"/>
        </w:trPr>
        <w:tc>
          <w:tcPr>
            <w:tcW w:w="520" w:type="pct"/>
            <w:vMerge w:val="restart"/>
            <w:textDirection w:val="btLr"/>
          </w:tcPr>
          <w:p w14:paraId="5D5C6AE2" w14:textId="77777777" w:rsidR="00645E29" w:rsidRPr="00645E29" w:rsidRDefault="00645E29" w:rsidP="00645E29">
            <w:pPr>
              <w:ind w:left="113" w:right="113"/>
              <w:jc w:val="center"/>
              <w:rPr>
                <w:rFonts w:eastAsia="Calibri" w:cs="Times New Roman"/>
              </w:rPr>
            </w:pPr>
          </w:p>
        </w:tc>
        <w:tc>
          <w:tcPr>
            <w:tcW w:w="729" w:type="pct"/>
            <w:gridSpan w:val="4"/>
            <w:vMerge w:val="restart"/>
            <w:shd w:val="clear" w:color="auto" w:fill="D9D9D9"/>
          </w:tcPr>
          <w:p w14:paraId="3D7D38E4" w14:textId="77777777" w:rsidR="00645E29" w:rsidRPr="00645E29" w:rsidRDefault="00645E29" w:rsidP="00645E29">
            <w:pPr>
              <w:jc w:val="center"/>
              <w:rPr>
                <w:rFonts w:eastAsia="Calibri" w:cs="Times New Roman"/>
              </w:rPr>
            </w:pPr>
            <w:r w:rsidRPr="00645E29">
              <w:rPr>
                <w:rFonts w:eastAsia="Calibri" w:cs="Times New Roman"/>
              </w:rPr>
              <w:t>Cele szczegółowe</w:t>
            </w:r>
          </w:p>
        </w:tc>
        <w:tc>
          <w:tcPr>
            <w:tcW w:w="3751" w:type="pct"/>
            <w:gridSpan w:val="22"/>
            <w:shd w:val="clear" w:color="auto" w:fill="D9D9D9"/>
          </w:tcPr>
          <w:p w14:paraId="07FC6609" w14:textId="77777777" w:rsidR="00645E29" w:rsidRPr="00645E29" w:rsidRDefault="00645E29" w:rsidP="00645E29">
            <w:pPr>
              <w:rPr>
                <w:rFonts w:eastAsia="Calibri" w:cs="Times New Roman"/>
              </w:rPr>
            </w:pPr>
            <w:r w:rsidRPr="00645E29">
              <w:rPr>
                <w:rFonts w:eastAsia="Calibri" w:cs="Times New Roman"/>
              </w:rPr>
              <w:t xml:space="preserve">3.1.Wykorzystanie rybackiego potencjału obszaru </w:t>
            </w:r>
          </w:p>
        </w:tc>
      </w:tr>
      <w:tr w:rsidR="00645E29" w:rsidRPr="00645E29" w14:paraId="33C0D267" w14:textId="77777777" w:rsidTr="00C10E1D">
        <w:trPr>
          <w:trHeight w:val="249"/>
        </w:trPr>
        <w:tc>
          <w:tcPr>
            <w:tcW w:w="520" w:type="pct"/>
            <w:vMerge/>
            <w:textDirection w:val="btLr"/>
          </w:tcPr>
          <w:p w14:paraId="3E5A4278" w14:textId="77777777" w:rsidR="00645E29" w:rsidRPr="00645E29" w:rsidRDefault="00645E29" w:rsidP="00645E29">
            <w:pPr>
              <w:ind w:left="113" w:right="113"/>
              <w:jc w:val="center"/>
              <w:rPr>
                <w:rFonts w:eastAsia="Calibri" w:cs="Times New Roman"/>
              </w:rPr>
            </w:pPr>
          </w:p>
        </w:tc>
        <w:tc>
          <w:tcPr>
            <w:tcW w:w="729" w:type="pct"/>
            <w:gridSpan w:val="4"/>
            <w:vMerge/>
            <w:shd w:val="clear" w:color="auto" w:fill="D9D9D9"/>
          </w:tcPr>
          <w:p w14:paraId="27B4CC70" w14:textId="77777777" w:rsidR="00645E29" w:rsidRPr="00645E29" w:rsidRDefault="00645E29" w:rsidP="00645E29">
            <w:pPr>
              <w:jc w:val="center"/>
              <w:rPr>
                <w:rFonts w:eastAsia="Calibri" w:cs="Times New Roman"/>
              </w:rPr>
            </w:pPr>
          </w:p>
        </w:tc>
        <w:tc>
          <w:tcPr>
            <w:tcW w:w="3751" w:type="pct"/>
            <w:gridSpan w:val="22"/>
            <w:shd w:val="clear" w:color="auto" w:fill="D9D9D9"/>
          </w:tcPr>
          <w:p w14:paraId="5E13AC2B" w14:textId="77777777" w:rsidR="00645E29" w:rsidRPr="00645E29" w:rsidRDefault="00645E29" w:rsidP="00645E29">
            <w:pPr>
              <w:rPr>
                <w:rFonts w:eastAsia="Calibri" w:cs="Times New Roman"/>
              </w:rPr>
            </w:pPr>
            <w:r w:rsidRPr="00645E29">
              <w:rPr>
                <w:rFonts w:eastAsia="Calibri" w:cs="Times New Roman"/>
              </w:rPr>
              <w:t>3.2. Zachowanie sektora rybackiego</w:t>
            </w:r>
          </w:p>
        </w:tc>
      </w:tr>
      <w:tr w:rsidR="00645E29" w:rsidRPr="00645E29" w14:paraId="2994D41F" w14:textId="77777777" w:rsidTr="00C10E1D">
        <w:trPr>
          <w:trHeight w:val="1134"/>
        </w:trPr>
        <w:tc>
          <w:tcPr>
            <w:tcW w:w="520" w:type="pct"/>
            <w:textDirection w:val="btLr"/>
          </w:tcPr>
          <w:p w14:paraId="075478A9" w14:textId="77777777" w:rsidR="00645E29" w:rsidRPr="00645E29" w:rsidRDefault="00645E29" w:rsidP="00645E29">
            <w:pPr>
              <w:ind w:left="113" w:right="113"/>
              <w:jc w:val="center"/>
              <w:rPr>
                <w:rFonts w:eastAsia="Calibri" w:cs="Times New Roman"/>
              </w:rPr>
            </w:pPr>
          </w:p>
        </w:tc>
        <w:tc>
          <w:tcPr>
            <w:tcW w:w="729" w:type="pct"/>
            <w:gridSpan w:val="4"/>
          </w:tcPr>
          <w:p w14:paraId="4EA5AA8F" w14:textId="77777777" w:rsidR="00645E29" w:rsidRPr="00645E29" w:rsidRDefault="00645E29" w:rsidP="00645E29">
            <w:pPr>
              <w:jc w:val="center"/>
              <w:rPr>
                <w:rFonts w:eastAsia="Calibri" w:cs="Times New Roman"/>
              </w:rPr>
            </w:pPr>
          </w:p>
        </w:tc>
        <w:tc>
          <w:tcPr>
            <w:tcW w:w="1060" w:type="pct"/>
            <w:gridSpan w:val="5"/>
          </w:tcPr>
          <w:p w14:paraId="448D0E82" w14:textId="77777777" w:rsidR="00645E29" w:rsidRPr="00645E29" w:rsidRDefault="00645E29" w:rsidP="00645E29">
            <w:pPr>
              <w:jc w:val="center"/>
              <w:rPr>
                <w:rFonts w:eastAsia="Calibri" w:cs="Times New Roman"/>
              </w:rPr>
            </w:pPr>
            <w:r w:rsidRPr="00645E29">
              <w:rPr>
                <w:rFonts w:eastAsia="Calibri" w:cs="Times New Roman"/>
              </w:rPr>
              <w:t xml:space="preserve">Wskaźniki oddziaływania </w:t>
            </w:r>
            <w:r w:rsidRPr="00645E29">
              <w:rPr>
                <w:rFonts w:eastAsia="Calibri" w:cs="Times New Roman"/>
                <w:shd w:val="clear" w:color="auto" w:fill="F2F2F2"/>
              </w:rPr>
              <w:t>dla celu</w:t>
            </w:r>
            <w:r w:rsidRPr="00645E29">
              <w:rPr>
                <w:rFonts w:eastAsia="Calibri" w:cs="Times New Roman"/>
              </w:rPr>
              <w:t xml:space="preserve"> ogólnego</w:t>
            </w:r>
          </w:p>
        </w:tc>
        <w:tc>
          <w:tcPr>
            <w:tcW w:w="714" w:type="pct"/>
            <w:gridSpan w:val="6"/>
          </w:tcPr>
          <w:p w14:paraId="727273E8" w14:textId="77777777" w:rsidR="00645E29" w:rsidRPr="00645E29" w:rsidRDefault="00645E29" w:rsidP="00645E29">
            <w:pPr>
              <w:jc w:val="center"/>
              <w:rPr>
                <w:rFonts w:eastAsia="Calibri" w:cs="Times New Roman"/>
              </w:rPr>
            </w:pPr>
            <w:r w:rsidRPr="00645E29">
              <w:rPr>
                <w:rFonts w:eastAsia="Calibri" w:cs="Times New Roman"/>
              </w:rPr>
              <w:t>Jednostka miary</w:t>
            </w:r>
          </w:p>
        </w:tc>
        <w:tc>
          <w:tcPr>
            <w:tcW w:w="782" w:type="pct"/>
            <w:gridSpan w:val="7"/>
          </w:tcPr>
          <w:p w14:paraId="2BD56D97" w14:textId="77777777" w:rsidR="00645E29" w:rsidRPr="00645E29" w:rsidRDefault="00645E29" w:rsidP="00645E29">
            <w:pPr>
              <w:jc w:val="center"/>
              <w:rPr>
                <w:rFonts w:eastAsia="Calibri" w:cs="Times New Roman"/>
              </w:rPr>
            </w:pPr>
            <w:r w:rsidRPr="00645E29">
              <w:rPr>
                <w:rFonts w:eastAsia="Calibri" w:cs="Times New Roman"/>
              </w:rPr>
              <w:t>Stan początkowy okres 2009-2014r.</w:t>
            </w:r>
          </w:p>
        </w:tc>
        <w:tc>
          <w:tcPr>
            <w:tcW w:w="429" w:type="pct"/>
            <w:gridSpan w:val="3"/>
          </w:tcPr>
          <w:p w14:paraId="35D9F952" w14:textId="77777777" w:rsidR="00645E29" w:rsidRPr="00645E29" w:rsidRDefault="00645E29" w:rsidP="00645E29">
            <w:pPr>
              <w:jc w:val="center"/>
              <w:rPr>
                <w:rFonts w:eastAsia="Calibri" w:cs="Times New Roman"/>
              </w:rPr>
            </w:pPr>
            <w:r w:rsidRPr="00645E29">
              <w:rPr>
                <w:rFonts w:eastAsia="Calibri" w:cs="Times New Roman"/>
              </w:rPr>
              <w:t>Plan 2014-2023r.</w:t>
            </w:r>
          </w:p>
        </w:tc>
        <w:tc>
          <w:tcPr>
            <w:tcW w:w="766" w:type="pct"/>
          </w:tcPr>
          <w:p w14:paraId="063E92DD" w14:textId="77777777" w:rsidR="00645E29" w:rsidRPr="00645E29" w:rsidRDefault="00645E29" w:rsidP="00645E29">
            <w:pPr>
              <w:jc w:val="center"/>
              <w:rPr>
                <w:rFonts w:eastAsia="Calibri" w:cs="Times New Roman"/>
              </w:rPr>
            </w:pPr>
            <w:r w:rsidRPr="00645E29">
              <w:rPr>
                <w:rFonts w:eastAsia="Calibri" w:cs="Times New Roman"/>
              </w:rPr>
              <w:t>Źródło danych/sposób pomiaru</w:t>
            </w:r>
          </w:p>
        </w:tc>
      </w:tr>
      <w:tr w:rsidR="00645E29" w:rsidRPr="00645E29" w14:paraId="7CDCF2AE" w14:textId="77777777" w:rsidTr="00C10E1D">
        <w:trPr>
          <w:trHeight w:val="1044"/>
        </w:trPr>
        <w:tc>
          <w:tcPr>
            <w:tcW w:w="520" w:type="pct"/>
            <w:textDirection w:val="btLr"/>
          </w:tcPr>
          <w:p w14:paraId="4D9A66B4" w14:textId="77777777" w:rsidR="00645E29" w:rsidRPr="00645E29" w:rsidRDefault="00645E29" w:rsidP="00645E29">
            <w:pPr>
              <w:ind w:left="113" w:right="113"/>
              <w:jc w:val="center"/>
              <w:rPr>
                <w:rFonts w:eastAsia="Calibri" w:cs="Times New Roman"/>
                <w:b/>
              </w:rPr>
            </w:pPr>
            <w:r w:rsidRPr="00645E29">
              <w:rPr>
                <w:rFonts w:eastAsia="Calibri" w:cs="Times New Roman"/>
              </w:rPr>
              <w:t>W3.0</w:t>
            </w:r>
          </w:p>
        </w:tc>
        <w:tc>
          <w:tcPr>
            <w:tcW w:w="729" w:type="pct"/>
            <w:gridSpan w:val="4"/>
          </w:tcPr>
          <w:p w14:paraId="3762DF22" w14:textId="77777777" w:rsidR="00645E29" w:rsidRPr="00645E29" w:rsidRDefault="00645E29" w:rsidP="00645E29">
            <w:pPr>
              <w:jc w:val="center"/>
              <w:rPr>
                <w:rFonts w:eastAsia="Calibri" w:cs="Times New Roman"/>
              </w:rPr>
            </w:pPr>
          </w:p>
        </w:tc>
        <w:tc>
          <w:tcPr>
            <w:tcW w:w="1060" w:type="pct"/>
            <w:gridSpan w:val="5"/>
          </w:tcPr>
          <w:p w14:paraId="6716E9B9" w14:textId="77777777" w:rsidR="00645E29" w:rsidRPr="00645E29" w:rsidRDefault="00645E29" w:rsidP="00645E29">
            <w:pPr>
              <w:jc w:val="center"/>
              <w:rPr>
                <w:rFonts w:eastAsia="Calibri" w:cs="Times New Roman"/>
              </w:rPr>
            </w:pPr>
            <w:r w:rsidRPr="00645E29">
              <w:rPr>
                <w:rFonts w:eastAsia="Calibri" w:cs="Times New Roman"/>
              </w:rPr>
              <w:t xml:space="preserve">Zmniejszenie poziomu spadku liczby przedsiębiorstw związanych </w:t>
            </w:r>
            <w:r w:rsidRPr="00645E29">
              <w:rPr>
                <w:rFonts w:eastAsia="Calibri" w:cs="Times New Roman"/>
              </w:rPr>
              <w:br/>
              <w:t xml:space="preserve">z branżą rybacką </w:t>
            </w:r>
          </w:p>
        </w:tc>
        <w:tc>
          <w:tcPr>
            <w:tcW w:w="714" w:type="pct"/>
            <w:gridSpan w:val="6"/>
          </w:tcPr>
          <w:p w14:paraId="75115E42" w14:textId="77777777" w:rsidR="00645E29" w:rsidRPr="00645E29" w:rsidRDefault="00645E29" w:rsidP="00645E29">
            <w:pPr>
              <w:jc w:val="center"/>
              <w:rPr>
                <w:rFonts w:eastAsia="Calibri" w:cs="Times New Roman"/>
              </w:rPr>
            </w:pPr>
            <w:r w:rsidRPr="00645E29">
              <w:rPr>
                <w:rFonts w:eastAsia="Calibri" w:cs="Times New Roman"/>
              </w:rPr>
              <w:t>procent</w:t>
            </w:r>
          </w:p>
        </w:tc>
        <w:tc>
          <w:tcPr>
            <w:tcW w:w="782" w:type="pct"/>
            <w:gridSpan w:val="7"/>
          </w:tcPr>
          <w:p w14:paraId="3659F413" w14:textId="77777777" w:rsidR="00645E29" w:rsidRPr="00645E29" w:rsidRDefault="00645E29" w:rsidP="00645E29">
            <w:pPr>
              <w:jc w:val="center"/>
              <w:rPr>
                <w:rFonts w:eastAsia="Calibri" w:cs="Times New Roman"/>
              </w:rPr>
            </w:pPr>
            <w:r w:rsidRPr="00645E29">
              <w:rPr>
                <w:rFonts w:eastAsia="Calibri" w:cs="Times New Roman"/>
              </w:rPr>
              <w:t>4,03%</w:t>
            </w:r>
          </w:p>
        </w:tc>
        <w:tc>
          <w:tcPr>
            <w:tcW w:w="429" w:type="pct"/>
            <w:gridSpan w:val="3"/>
          </w:tcPr>
          <w:p w14:paraId="33F55E89" w14:textId="77777777" w:rsidR="00645E29" w:rsidRPr="00645E29" w:rsidRDefault="00645E29" w:rsidP="00645E29">
            <w:pPr>
              <w:jc w:val="center"/>
              <w:rPr>
                <w:rFonts w:eastAsia="Calibri" w:cs="Times New Roman"/>
              </w:rPr>
            </w:pPr>
            <w:r w:rsidRPr="00645E29">
              <w:rPr>
                <w:rFonts w:eastAsia="Calibri" w:cs="Times New Roman"/>
              </w:rPr>
              <w:t>do 2,5%</w:t>
            </w:r>
          </w:p>
        </w:tc>
        <w:tc>
          <w:tcPr>
            <w:tcW w:w="766" w:type="pct"/>
          </w:tcPr>
          <w:p w14:paraId="67387B3E" w14:textId="77777777" w:rsidR="00645E29" w:rsidRPr="00645E29" w:rsidRDefault="00645E29" w:rsidP="00645E29">
            <w:pPr>
              <w:jc w:val="center"/>
              <w:rPr>
                <w:rFonts w:eastAsia="Calibri" w:cs="Times New Roman"/>
              </w:rPr>
            </w:pPr>
            <w:r w:rsidRPr="00645E29">
              <w:rPr>
                <w:rFonts w:eastAsia="Times New Roman" w:cs="Times New Roman"/>
                <w:lang w:eastAsia="pl-PL"/>
              </w:rPr>
              <w:t>Główny Urząd Statystyczny. Bank Danych Lokalnych</w:t>
            </w:r>
          </w:p>
        </w:tc>
      </w:tr>
      <w:tr w:rsidR="00645E29" w:rsidRPr="00645E29" w14:paraId="5A881024" w14:textId="77777777" w:rsidTr="00C10E1D">
        <w:trPr>
          <w:trHeight w:val="451"/>
        </w:trPr>
        <w:tc>
          <w:tcPr>
            <w:tcW w:w="520" w:type="pct"/>
            <w:textDirection w:val="btLr"/>
          </w:tcPr>
          <w:p w14:paraId="4356F266" w14:textId="77777777" w:rsidR="00645E29" w:rsidRPr="00645E29" w:rsidRDefault="00645E29" w:rsidP="00645E29">
            <w:pPr>
              <w:ind w:left="113" w:right="113"/>
              <w:jc w:val="center"/>
              <w:rPr>
                <w:rFonts w:eastAsia="Calibri" w:cs="Times New Roman"/>
              </w:rPr>
            </w:pPr>
          </w:p>
        </w:tc>
        <w:tc>
          <w:tcPr>
            <w:tcW w:w="729" w:type="pct"/>
            <w:gridSpan w:val="4"/>
          </w:tcPr>
          <w:p w14:paraId="799E1030" w14:textId="77777777" w:rsidR="00645E29" w:rsidRPr="00645E29" w:rsidRDefault="00645E29" w:rsidP="00645E29">
            <w:pPr>
              <w:jc w:val="center"/>
              <w:rPr>
                <w:rFonts w:eastAsia="Calibri" w:cs="Times New Roman"/>
              </w:rPr>
            </w:pPr>
          </w:p>
        </w:tc>
        <w:tc>
          <w:tcPr>
            <w:tcW w:w="1350" w:type="pct"/>
            <w:gridSpan w:val="8"/>
          </w:tcPr>
          <w:p w14:paraId="3FDFF92C" w14:textId="77777777" w:rsidR="00645E29" w:rsidRPr="00645E29" w:rsidRDefault="00645E29" w:rsidP="00645E29">
            <w:pPr>
              <w:jc w:val="center"/>
              <w:rPr>
                <w:rFonts w:eastAsia="Calibri" w:cs="Times New Roman"/>
              </w:rPr>
            </w:pPr>
            <w:r w:rsidRPr="00645E29">
              <w:rPr>
                <w:rFonts w:eastAsia="Calibri" w:cs="Times New Roman"/>
              </w:rPr>
              <w:t>Wskaźniki rezultatu dla celów szczegółowych</w:t>
            </w:r>
          </w:p>
        </w:tc>
        <w:tc>
          <w:tcPr>
            <w:tcW w:w="424" w:type="pct"/>
            <w:gridSpan w:val="3"/>
          </w:tcPr>
          <w:p w14:paraId="0E66F104" w14:textId="77777777" w:rsidR="00645E29" w:rsidRPr="00645E29" w:rsidRDefault="00645E29" w:rsidP="00645E29">
            <w:pPr>
              <w:jc w:val="center"/>
              <w:rPr>
                <w:rFonts w:eastAsia="Calibri" w:cs="Times New Roman"/>
              </w:rPr>
            </w:pPr>
            <w:r w:rsidRPr="00645E29">
              <w:rPr>
                <w:rFonts w:eastAsia="Calibri" w:cs="Times New Roman"/>
              </w:rPr>
              <w:t>Jednostka miary</w:t>
            </w:r>
          </w:p>
        </w:tc>
        <w:tc>
          <w:tcPr>
            <w:tcW w:w="782" w:type="pct"/>
            <w:gridSpan w:val="7"/>
          </w:tcPr>
          <w:p w14:paraId="1E38ECBD" w14:textId="77777777" w:rsidR="00645E29" w:rsidRPr="00645E29" w:rsidRDefault="00645E29" w:rsidP="00645E29">
            <w:pPr>
              <w:jc w:val="center"/>
              <w:rPr>
                <w:rFonts w:eastAsia="Calibri" w:cs="Times New Roman"/>
              </w:rPr>
            </w:pPr>
            <w:r w:rsidRPr="00645E29">
              <w:rPr>
                <w:rFonts w:eastAsia="Calibri" w:cs="Times New Roman"/>
              </w:rPr>
              <w:t>Stan początkowy 2014 rok</w:t>
            </w:r>
          </w:p>
        </w:tc>
        <w:tc>
          <w:tcPr>
            <w:tcW w:w="429" w:type="pct"/>
            <w:gridSpan w:val="3"/>
          </w:tcPr>
          <w:p w14:paraId="08DED0AD" w14:textId="77777777" w:rsidR="00645E29" w:rsidRPr="00645E29" w:rsidRDefault="00645E29" w:rsidP="00645E29">
            <w:pPr>
              <w:jc w:val="center"/>
              <w:rPr>
                <w:rFonts w:eastAsia="Calibri" w:cs="Times New Roman"/>
              </w:rPr>
            </w:pPr>
            <w:r w:rsidRPr="00645E29">
              <w:rPr>
                <w:rFonts w:eastAsia="Calibri" w:cs="Times New Roman"/>
              </w:rPr>
              <w:t>Plan 2023 rok</w:t>
            </w:r>
          </w:p>
        </w:tc>
        <w:tc>
          <w:tcPr>
            <w:tcW w:w="766" w:type="pct"/>
          </w:tcPr>
          <w:p w14:paraId="66F8314C" w14:textId="77777777" w:rsidR="00645E29" w:rsidRPr="00645E29" w:rsidRDefault="00645E29" w:rsidP="00645E29">
            <w:pPr>
              <w:jc w:val="center"/>
              <w:rPr>
                <w:rFonts w:eastAsia="Calibri" w:cs="Times New Roman"/>
              </w:rPr>
            </w:pPr>
            <w:r w:rsidRPr="00645E29">
              <w:rPr>
                <w:rFonts w:eastAsia="Calibri" w:cs="Times New Roman"/>
              </w:rPr>
              <w:t>Źródło danych/sposób pomiaru</w:t>
            </w:r>
          </w:p>
        </w:tc>
      </w:tr>
      <w:tr w:rsidR="00645E29" w:rsidRPr="00645E29" w14:paraId="70F99761" w14:textId="77777777" w:rsidTr="00C10E1D">
        <w:trPr>
          <w:trHeight w:val="672"/>
        </w:trPr>
        <w:tc>
          <w:tcPr>
            <w:tcW w:w="520" w:type="pct"/>
            <w:vMerge w:val="restart"/>
            <w:textDirection w:val="btLr"/>
          </w:tcPr>
          <w:p w14:paraId="30E0259F" w14:textId="77777777" w:rsidR="00645E29" w:rsidRPr="00645E29" w:rsidRDefault="00645E29" w:rsidP="00645E29">
            <w:pPr>
              <w:ind w:left="113" w:right="113"/>
              <w:jc w:val="center"/>
              <w:rPr>
                <w:rFonts w:eastAsia="Calibri" w:cs="Times New Roman"/>
                <w:b/>
              </w:rPr>
            </w:pPr>
            <w:r w:rsidRPr="00645E29">
              <w:rPr>
                <w:rFonts w:eastAsia="Calibri" w:cs="Times New Roman"/>
              </w:rPr>
              <w:t>W3.1</w:t>
            </w:r>
          </w:p>
        </w:tc>
        <w:tc>
          <w:tcPr>
            <w:tcW w:w="729" w:type="pct"/>
            <w:gridSpan w:val="4"/>
            <w:vMerge w:val="restart"/>
          </w:tcPr>
          <w:p w14:paraId="221017DC" w14:textId="77777777" w:rsidR="00645E29" w:rsidRPr="00645E29" w:rsidRDefault="00645E29" w:rsidP="00645E29">
            <w:pPr>
              <w:jc w:val="center"/>
              <w:rPr>
                <w:rFonts w:eastAsia="Calibri" w:cs="Times New Roman"/>
              </w:rPr>
            </w:pPr>
          </w:p>
        </w:tc>
        <w:tc>
          <w:tcPr>
            <w:tcW w:w="1350" w:type="pct"/>
            <w:gridSpan w:val="8"/>
          </w:tcPr>
          <w:p w14:paraId="5E701741" w14:textId="77777777" w:rsidR="00645E29" w:rsidRPr="00645E29" w:rsidRDefault="00645E29" w:rsidP="00645E29">
            <w:pPr>
              <w:jc w:val="center"/>
              <w:rPr>
                <w:rFonts w:eastAsia="Calibri" w:cs="Times New Roman"/>
              </w:rPr>
            </w:pPr>
            <w:r w:rsidRPr="00645E29">
              <w:rPr>
                <w:rFonts w:eastAsia="Calibri" w:cs="Times New Roman"/>
              </w:rPr>
              <w:t>liczba utworzonych lub utrzymanych miejsc pracy</w:t>
            </w:r>
          </w:p>
        </w:tc>
        <w:tc>
          <w:tcPr>
            <w:tcW w:w="424" w:type="pct"/>
            <w:gridSpan w:val="3"/>
          </w:tcPr>
          <w:p w14:paraId="0D390BA2" w14:textId="77777777" w:rsidR="00645E29" w:rsidRPr="00645E29" w:rsidRDefault="00645E29" w:rsidP="00645E29">
            <w:pPr>
              <w:jc w:val="center"/>
              <w:rPr>
                <w:rFonts w:eastAsia="Calibri" w:cs="Times New Roman"/>
              </w:rPr>
            </w:pPr>
            <w:r w:rsidRPr="00645E29">
              <w:rPr>
                <w:rFonts w:eastAsia="Calibri" w:cs="Times New Roman"/>
              </w:rPr>
              <w:t>sztuka</w:t>
            </w:r>
          </w:p>
        </w:tc>
        <w:tc>
          <w:tcPr>
            <w:tcW w:w="782" w:type="pct"/>
            <w:gridSpan w:val="7"/>
          </w:tcPr>
          <w:p w14:paraId="607FF25B" w14:textId="77777777" w:rsidR="00645E29" w:rsidRPr="00645E29" w:rsidRDefault="00645E29" w:rsidP="00645E29">
            <w:pPr>
              <w:jc w:val="center"/>
              <w:rPr>
                <w:rFonts w:eastAsia="Calibri" w:cs="Times New Roman"/>
              </w:rPr>
            </w:pPr>
            <w:r w:rsidRPr="00645E29">
              <w:rPr>
                <w:rFonts w:eastAsia="Calibri" w:cs="Times New Roman"/>
              </w:rPr>
              <w:t>0</w:t>
            </w:r>
          </w:p>
        </w:tc>
        <w:tc>
          <w:tcPr>
            <w:tcW w:w="429" w:type="pct"/>
            <w:gridSpan w:val="3"/>
          </w:tcPr>
          <w:p w14:paraId="27818937" w14:textId="77777777" w:rsidR="00645E29" w:rsidRPr="00645E29" w:rsidRDefault="00645E29" w:rsidP="00645E29">
            <w:pPr>
              <w:jc w:val="center"/>
              <w:rPr>
                <w:rFonts w:eastAsia="Calibri" w:cs="Times New Roman"/>
              </w:rPr>
            </w:pPr>
            <w:r w:rsidRPr="00645E29">
              <w:rPr>
                <w:rFonts w:eastAsia="Calibri" w:cs="Times New Roman"/>
              </w:rPr>
              <w:t>28</w:t>
            </w:r>
          </w:p>
        </w:tc>
        <w:tc>
          <w:tcPr>
            <w:tcW w:w="766" w:type="pct"/>
          </w:tcPr>
          <w:p w14:paraId="2F79DBFF" w14:textId="77777777" w:rsidR="00645E29" w:rsidRPr="00645E29" w:rsidRDefault="00645E29" w:rsidP="00645E29">
            <w:pPr>
              <w:jc w:val="center"/>
              <w:rPr>
                <w:rFonts w:eastAsia="Calibri" w:cs="Times New Roman"/>
              </w:rPr>
            </w:pPr>
            <w:r w:rsidRPr="00645E29">
              <w:rPr>
                <w:rFonts w:eastAsia="Calibri" w:cs="Times New Roman"/>
              </w:rPr>
              <w:t xml:space="preserve">sprawozdanie beneficjenta </w:t>
            </w:r>
            <w:r w:rsidRPr="00645E29">
              <w:rPr>
                <w:rFonts w:eastAsia="Calibri" w:cs="Times New Roman"/>
              </w:rPr>
              <w:br/>
              <w:t>z realizacji operacji</w:t>
            </w:r>
          </w:p>
        </w:tc>
      </w:tr>
      <w:tr w:rsidR="00645E29" w:rsidRPr="00645E29" w14:paraId="7FF98E4A" w14:textId="77777777" w:rsidTr="00C10E1D">
        <w:trPr>
          <w:trHeight w:val="697"/>
        </w:trPr>
        <w:tc>
          <w:tcPr>
            <w:tcW w:w="520" w:type="pct"/>
            <w:vMerge/>
            <w:textDirection w:val="btLr"/>
          </w:tcPr>
          <w:p w14:paraId="32316AF6" w14:textId="77777777" w:rsidR="00645E29" w:rsidRPr="00645E29" w:rsidRDefault="00645E29" w:rsidP="00645E29">
            <w:pPr>
              <w:ind w:left="113" w:right="113"/>
              <w:jc w:val="center"/>
              <w:rPr>
                <w:rFonts w:eastAsia="Calibri" w:cs="Times New Roman"/>
                <w:b/>
              </w:rPr>
            </w:pPr>
          </w:p>
        </w:tc>
        <w:tc>
          <w:tcPr>
            <w:tcW w:w="729" w:type="pct"/>
            <w:gridSpan w:val="4"/>
            <w:vMerge/>
          </w:tcPr>
          <w:p w14:paraId="2CE1299F" w14:textId="77777777" w:rsidR="00645E29" w:rsidRPr="00645E29" w:rsidRDefault="00645E29" w:rsidP="00645E29">
            <w:pPr>
              <w:jc w:val="center"/>
              <w:rPr>
                <w:rFonts w:eastAsia="Calibri" w:cs="Times New Roman"/>
              </w:rPr>
            </w:pPr>
          </w:p>
        </w:tc>
        <w:tc>
          <w:tcPr>
            <w:tcW w:w="1350" w:type="pct"/>
            <w:gridSpan w:val="8"/>
          </w:tcPr>
          <w:p w14:paraId="550692D3" w14:textId="77777777" w:rsidR="00645E29" w:rsidRPr="00645E29" w:rsidRDefault="00645E29" w:rsidP="00645E29">
            <w:pPr>
              <w:jc w:val="center"/>
              <w:rPr>
                <w:rFonts w:eastAsia="Calibri" w:cs="Times New Roman"/>
              </w:rPr>
            </w:pPr>
            <w:r w:rsidRPr="00645E29">
              <w:rPr>
                <w:rFonts w:eastAsia="Calibri" w:cs="Times New Roman"/>
              </w:rPr>
              <w:t xml:space="preserve">liczba zatrudnionych osób należących do grup </w:t>
            </w:r>
            <w:proofErr w:type="spellStart"/>
            <w:r w:rsidRPr="00645E29">
              <w:rPr>
                <w:rFonts w:eastAsia="Calibri" w:cs="Times New Roman"/>
              </w:rPr>
              <w:t>defaworyzowanych</w:t>
            </w:r>
            <w:proofErr w:type="spellEnd"/>
          </w:p>
        </w:tc>
        <w:tc>
          <w:tcPr>
            <w:tcW w:w="424" w:type="pct"/>
            <w:gridSpan w:val="3"/>
          </w:tcPr>
          <w:p w14:paraId="783B8F3A" w14:textId="77777777" w:rsidR="00645E29" w:rsidRPr="00645E29" w:rsidRDefault="00645E29" w:rsidP="00645E29">
            <w:pPr>
              <w:jc w:val="center"/>
              <w:rPr>
                <w:rFonts w:eastAsia="Calibri" w:cs="Times New Roman"/>
              </w:rPr>
            </w:pPr>
            <w:r w:rsidRPr="00645E29">
              <w:rPr>
                <w:rFonts w:eastAsia="Calibri" w:cs="Times New Roman"/>
              </w:rPr>
              <w:t>sztuka</w:t>
            </w:r>
          </w:p>
        </w:tc>
        <w:tc>
          <w:tcPr>
            <w:tcW w:w="782" w:type="pct"/>
            <w:gridSpan w:val="7"/>
          </w:tcPr>
          <w:p w14:paraId="1FF29776" w14:textId="77777777" w:rsidR="00645E29" w:rsidRPr="00645E29" w:rsidRDefault="00645E29" w:rsidP="00645E29">
            <w:pPr>
              <w:jc w:val="center"/>
              <w:rPr>
                <w:rFonts w:eastAsia="Calibri" w:cs="Times New Roman"/>
              </w:rPr>
            </w:pPr>
            <w:r w:rsidRPr="00645E29">
              <w:rPr>
                <w:rFonts w:eastAsia="Calibri" w:cs="Times New Roman"/>
              </w:rPr>
              <w:t>0</w:t>
            </w:r>
          </w:p>
        </w:tc>
        <w:tc>
          <w:tcPr>
            <w:tcW w:w="429" w:type="pct"/>
            <w:gridSpan w:val="3"/>
          </w:tcPr>
          <w:p w14:paraId="38A95938" w14:textId="77777777" w:rsidR="00645E29" w:rsidRPr="00645E29" w:rsidRDefault="00645E29" w:rsidP="00645E29">
            <w:pPr>
              <w:jc w:val="center"/>
              <w:rPr>
                <w:rFonts w:eastAsia="Calibri" w:cs="Times New Roman"/>
              </w:rPr>
            </w:pPr>
            <w:r w:rsidRPr="00645E29">
              <w:rPr>
                <w:rFonts w:eastAsia="Calibri" w:cs="Times New Roman"/>
              </w:rPr>
              <w:t>6</w:t>
            </w:r>
          </w:p>
        </w:tc>
        <w:tc>
          <w:tcPr>
            <w:tcW w:w="766" w:type="pct"/>
          </w:tcPr>
          <w:p w14:paraId="53D07A88" w14:textId="77777777" w:rsidR="00645E29" w:rsidRPr="00645E29" w:rsidRDefault="00645E29" w:rsidP="00645E29">
            <w:pPr>
              <w:jc w:val="center"/>
              <w:rPr>
                <w:rFonts w:eastAsia="Calibri" w:cs="Times New Roman"/>
              </w:rPr>
            </w:pPr>
            <w:r w:rsidRPr="00645E29">
              <w:rPr>
                <w:rFonts w:eastAsia="Calibri" w:cs="Times New Roman"/>
              </w:rPr>
              <w:t xml:space="preserve">sprawozdanie beneficjenta </w:t>
            </w:r>
            <w:r w:rsidRPr="00645E29">
              <w:rPr>
                <w:rFonts w:eastAsia="Calibri" w:cs="Times New Roman"/>
              </w:rPr>
              <w:br/>
              <w:t>z realizacji operacji</w:t>
            </w:r>
          </w:p>
        </w:tc>
      </w:tr>
      <w:tr w:rsidR="00645E29" w:rsidRPr="00645E29" w14:paraId="0A255238" w14:textId="77777777" w:rsidTr="00C10E1D">
        <w:trPr>
          <w:trHeight w:val="538"/>
        </w:trPr>
        <w:tc>
          <w:tcPr>
            <w:tcW w:w="520" w:type="pct"/>
            <w:vMerge w:val="restart"/>
            <w:textDirection w:val="btLr"/>
          </w:tcPr>
          <w:p w14:paraId="23D4B9C0" w14:textId="77777777" w:rsidR="00645E29" w:rsidRPr="00645E29" w:rsidRDefault="00645E29" w:rsidP="00645E29">
            <w:pPr>
              <w:ind w:left="113" w:right="113"/>
              <w:jc w:val="center"/>
              <w:rPr>
                <w:rFonts w:eastAsia="Calibri" w:cs="Times New Roman"/>
                <w:b/>
              </w:rPr>
            </w:pPr>
            <w:r w:rsidRPr="00645E29">
              <w:rPr>
                <w:rFonts w:eastAsia="Calibri" w:cs="Times New Roman"/>
              </w:rPr>
              <w:t>W3.2</w:t>
            </w:r>
          </w:p>
        </w:tc>
        <w:tc>
          <w:tcPr>
            <w:tcW w:w="729" w:type="pct"/>
            <w:gridSpan w:val="4"/>
            <w:vMerge w:val="restart"/>
          </w:tcPr>
          <w:p w14:paraId="32E6C0CF" w14:textId="77777777" w:rsidR="00645E29" w:rsidRPr="00645E29" w:rsidRDefault="00645E29" w:rsidP="00645E29">
            <w:pPr>
              <w:jc w:val="center"/>
              <w:rPr>
                <w:rFonts w:eastAsia="Calibri" w:cs="Times New Roman"/>
              </w:rPr>
            </w:pPr>
          </w:p>
        </w:tc>
        <w:tc>
          <w:tcPr>
            <w:tcW w:w="1350" w:type="pct"/>
            <w:gridSpan w:val="8"/>
          </w:tcPr>
          <w:p w14:paraId="597F98AB" w14:textId="77777777" w:rsidR="00645E29" w:rsidRPr="00645E29" w:rsidRDefault="00645E29" w:rsidP="00645E29">
            <w:pPr>
              <w:jc w:val="center"/>
              <w:rPr>
                <w:rFonts w:eastAsia="Calibri" w:cs="Times New Roman"/>
              </w:rPr>
            </w:pPr>
            <w:r w:rsidRPr="00645E29">
              <w:rPr>
                <w:rFonts w:eastAsia="Calibri" w:cs="Times New Roman"/>
              </w:rPr>
              <w:t>liczba utworzonych lub utrzymanych miejsc pracy</w:t>
            </w:r>
          </w:p>
        </w:tc>
        <w:tc>
          <w:tcPr>
            <w:tcW w:w="424" w:type="pct"/>
            <w:gridSpan w:val="3"/>
          </w:tcPr>
          <w:p w14:paraId="0F10BF4D" w14:textId="77777777" w:rsidR="00645E29" w:rsidRPr="00645E29" w:rsidRDefault="00645E29" w:rsidP="00645E29">
            <w:pPr>
              <w:jc w:val="center"/>
              <w:rPr>
                <w:rFonts w:eastAsia="Calibri" w:cs="Times New Roman"/>
              </w:rPr>
            </w:pPr>
            <w:r w:rsidRPr="00645E29">
              <w:rPr>
                <w:rFonts w:eastAsia="Calibri" w:cs="Times New Roman"/>
              </w:rPr>
              <w:t>sztuka</w:t>
            </w:r>
          </w:p>
        </w:tc>
        <w:tc>
          <w:tcPr>
            <w:tcW w:w="782" w:type="pct"/>
            <w:gridSpan w:val="7"/>
          </w:tcPr>
          <w:p w14:paraId="1087A506" w14:textId="77777777" w:rsidR="00645E29" w:rsidRPr="00645E29" w:rsidRDefault="00645E29" w:rsidP="00645E29">
            <w:pPr>
              <w:jc w:val="center"/>
              <w:rPr>
                <w:rFonts w:eastAsia="Calibri" w:cs="Times New Roman"/>
              </w:rPr>
            </w:pPr>
            <w:r w:rsidRPr="00645E29">
              <w:rPr>
                <w:rFonts w:eastAsia="Calibri" w:cs="Times New Roman"/>
              </w:rPr>
              <w:t>0</w:t>
            </w:r>
          </w:p>
        </w:tc>
        <w:tc>
          <w:tcPr>
            <w:tcW w:w="429" w:type="pct"/>
            <w:gridSpan w:val="3"/>
          </w:tcPr>
          <w:p w14:paraId="3ED28590" w14:textId="77777777" w:rsidR="00645E29" w:rsidRPr="00645E29" w:rsidRDefault="00645E29" w:rsidP="00645E29">
            <w:pPr>
              <w:jc w:val="center"/>
              <w:rPr>
                <w:rFonts w:eastAsia="Calibri" w:cs="Times New Roman"/>
              </w:rPr>
            </w:pPr>
            <w:r w:rsidRPr="00645E29">
              <w:rPr>
                <w:rFonts w:eastAsia="Calibri" w:cs="Times New Roman"/>
              </w:rPr>
              <w:t>8</w:t>
            </w:r>
          </w:p>
        </w:tc>
        <w:tc>
          <w:tcPr>
            <w:tcW w:w="766" w:type="pct"/>
          </w:tcPr>
          <w:p w14:paraId="2D5AA980" w14:textId="77777777" w:rsidR="00645E29" w:rsidRPr="00645E29" w:rsidRDefault="00645E29" w:rsidP="00645E29">
            <w:pPr>
              <w:jc w:val="center"/>
              <w:rPr>
                <w:rFonts w:eastAsia="Calibri" w:cs="Times New Roman"/>
              </w:rPr>
            </w:pPr>
            <w:r w:rsidRPr="00645E29">
              <w:rPr>
                <w:rFonts w:eastAsia="Calibri" w:cs="Times New Roman"/>
              </w:rPr>
              <w:t xml:space="preserve">sprawozdanie beneficjenta </w:t>
            </w:r>
            <w:r w:rsidRPr="00645E29">
              <w:rPr>
                <w:rFonts w:eastAsia="Calibri" w:cs="Times New Roman"/>
              </w:rPr>
              <w:br/>
              <w:t>z realizacji operacji</w:t>
            </w:r>
          </w:p>
        </w:tc>
      </w:tr>
      <w:tr w:rsidR="00645E29" w:rsidRPr="00645E29" w14:paraId="7CB7FD52" w14:textId="77777777" w:rsidTr="00C10E1D">
        <w:trPr>
          <w:trHeight w:val="687"/>
        </w:trPr>
        <w:tc>
          <w:tcPr>
            <w:tcW w:w="520" w:type="pct"/>
            <w:vMerge/>
            <w:textDirection w:val="btLr"/>
          </w:tcPr>
          <w:p w14:paraId="54CFE318" w14:textId="77777777" w:rsidR="00645E29" w:rsidRPr="00645E29" w:rsidRDefault="00645E29" w:rsidP="00645E29">
            <w:pPr>
              <w:ind w:left="113" w:right="113"/>
              <w:jc w:val="center"/>
              <w:rPr>
                <w:rFonts w:eastAsia="Calibri" w:cs="Times New Roman"/>
                <w:b/>
              </w:rPr>
            </w:pPr>
          </w:p>
        </w:tc>
        <w:tc>
          <w:tcPr>
            <w:tcW w:w="729" w:type="pct"/>
            <w:gridSpan w:val="4"/>
            <w:vMerge/>
          </w:tcPr>
          <w:p w14:paraId="4647E4C3" w14:textId="77777777" w:rsidR="00645E29" w:rsidRPr="00645E29" w:rsidRDefault="00645E29" w:rsidP="00645E29">
            <w:pPr>
              <w:jc w:val="center"/>
              <w:rPr>
                <w:rFonts w:eastAsia="Calibri" w:cs="Times New Roman"/>
              </w:rPr>
            </w:pPr>
          </w:p>
        </w:tc>
        <w:tc>
          <w:tcPr>
            <w:tcW w:w="1350" w:type="pct"/>
            <w:gridSpan w:val="8"/>
          </w:tcPr>
          <w:p w14:paraId="4F1FECE6" w14:textId="77777777" w:rsidR="00645E29" w:rsidRPr="00645E29" w:rsidRDefault="00645E29" w:rsidP="00645E29">
            <w:pPr>
              <w:jc w:val="center"/>
              <w:rPr>
                <w:rFonts w:eastAsia="Calibri" w:cs="Times New Roman"/>
              </w:rPr>
            </w:pPr>
            <w:r w:rsidRPr="00645E29">
              <w:rPr>
                <w:rFonts w:eastAsia="Calibri" w:cs="Times New Roman"/>
              </w:rPr>
              <w:t xml:space="preserve">liczba zatrudnionych osób należących do grup </w:t>
            </w:r>
            <w:proofErr w:type="spellStart"/>
            <w:r w:rsidRPr="00645E29">
              <w:rPr>
                <w:rFonts w:eastAsia="Calibri" w:cs="Times New Roman"/>
              </w:rPr>
              <w:t>defaworyzowanych</w:t>
            </w:r>
            <w:proofErr w:type="spellEnd"/>
          </w:p>
        </w:tc>
        <w:tc>
          <w:tcPr>
            <w:tcW w:w="424" w:type="pct"/>
            <w:gridSpan w:val="3"/>
          </w:tcPr>
          <w:p w14:paraId="16D00827" w14:textId="77777777" w:rsidR="00645E29" w:rsidRPr="00645E29" w:rsidRDefault="00645E29" w:rsidP="00645E29">
            <w:pPr>
              <w:jc w:val="center"/>
              <w:rPr>
                <w:rFonts w:eastAsia="Calibri" w:cs="Times New Roman"/>
              </w:rPr>
            </w:pPr>
            <w:r w:rsidRPr="00645E29">
              <w:rPr>
                <w:rFonts w:eastAsia="Calibri" w:cs="Times New Roman"/>
              </w:rPr>
              <w:t>sztuka</w:t>
            </w:r>
          </w:p>
        </w:tc>
        <w:tc>
          <w:tcPr>
            <w:tcW w:w="782" w:type="pct"/>
            <w:gridSpan w:val="7"/>
          </w:tcPr>
          <w:p w14:paraId="45D5766B" w14:textId="77777777" w:rsidR="00645E29" w:rsidRPr="00645E29" w:rsidRDefault="00645E29" w:rsidP="00645E29">
            <w:pPr>
              <w:jc w:val="center"/>
              <w:rPr>
                <w:rFonts w:eastAsia="Calibri" w:cs="Times New Roman"/>
              </w:rPr>
            </w:pPr>
            <w:r w:rsidRPr="00645E29">
              <w:rPr>
                <w:rFonts w:eastAsia="Calibri" w:cs="Times New Roman"/>
              </w:rPr>
              <w:t>0</w:t>
            </w:r>
          </w:p>
        </w:tc>
        <w:tc>
          <w:tcPr>
            <w:tcW w:w="429" w:type="pct"/>
            <w:gridSpan w:val="3"/>
          </w:tcPr>
          <w:p w14:paraId="292CADD4" w14:textId="77777777" w:rsidR="00645E29" w:rsidRPr="00645E29" w:rsidRDefault="00645E29" w:rsidP="00645E29">
            <w:pPr>
              <w:jc w:val="center"/>
              <w:rPr>
                <w:rFonts w:eastAsia="Calibri" w:cs="Times New Roman"/>
              </w:rPr>
            </w:pPr>
            <w:r w:rsidRPr="00645E29">
              <w:rPr>
                <w:rFonts w:eastAsia="Calibri" w:cs="Times New Roman"/>
              </w:rPr>
              <w:t>4</w:t>
            </w:r>
          </w:p>
        </w:tc>
        <w:tc>
          <w:tcPr>
            <w:tcW w:w="766" w:type="pct"/>
          </w:tcPr>
          <w:p w14:paraId="32157861" w14:textId="77777777" w:rsidR="00645E29" w:rsidRPr="00645E29" w:rsidRDefault="00645E29" w:rsidP="00645E29">
            <w:pPr>
              <w:jc w:val="center"/>
              <w:rPr>
                <w:rFonts w:eastAsia="Calibri" w:cs="Times New Roman"/>
              </w:rPr>
            </w:pPr>
            <w:r w:rsidRPr="00645E29">
              <w:rPr>
                <w:rFonts w:eastAsia="Calibri" w:cs="Times New Roman"/>
              </w:rPr>
              <w:t xml:space="preserve">sprawozdanie beneficjenta </w:t>
            </w:r>
            <w:r w:rsidRPr="00645E29">
              <w:rPr>
                <w:rFonts w:eastAsia="Calibri" w:cs="Times New Roman"/>
              </w:rPr>
              <w:br/>
              <w:t>z realizacji operacji</w:t>
            </w:r>
          </w:p>
        </w:tc>
      </w:tr>
      <w:tr w:rsidR="00645E29" w:rsidRPr="00645E29" w14:paraId="2A6F79F0" w14:textId="77777777" w:rsidTr="00C10E1D">
        <w:trPr>
          <w:trHeight w:val="839"/>
        </w:trPr>
        <w:tc>
          <w:tcPr>
            <w:tcW w:w="520" w:type="pct"/>
            <w:vMerge/>
            <w:textDirection w:val="btLr"/>
          </w:tcPr>
          <w:p w14:paraId="397E3C0F" w14:textId="77777777" w:rsidR="00645E29" w:rsidRPr="00645E29" w:rsidRDefault="00645E29" w:rsidP="00645E29">
            <w:pPr>
              <w:ind w:left="113" w:right="113"/>
              <w:jc w:val="center"/>
              <w:rPr>
                <w:rFonts w:eastAsia="Calibri" w:cs="Times New Roman"/>
                <w:b/>
              </w:rPr>
            </w:pPr>
          </w:p>
        </w:tc>
        <w:tc>
          <w:tcPr>
            <w:tcW w:w="729" w:type="pct"/>
            <w:gridSpan w:val="4"/>
            <w:vMerge/>
          </w:tcPr>
          <w:p w14:paraId="3AD2DC4C" w14:textId="77777777" w:rsidR="00645E29" w:rsidRPr="00645E29" w:rsidRDefault="00645E29" w:rsidP="00645E29">
            <w:pPr>
              <w:jc w:val="center"/>
              <w:rPr>
                <w:rFonts w:eastAsia="Calibri" w:cs="Times New Roman"/>
              </w:rPr>
            </w:pPr>
          </w:p>
        </w:tc>
        <w:tc>
          <w:tcPr>
            <w:tcW w:w="1350" w:type="pct"/>
            <w:gridSpan w:val="8"/>
          </w:tcPr>
          <w:p w14:paraId="465A2913" w14:textId="77777777" w:rsidR="00645E29" w:rsidRPr="00645E29" w:rsidRDefault="00645E29" w:rsidP="00645E29">
            <w:pPr>
              <w:jc w:val="center"/>
              <w:rPr>
                <w:rFonts w:eastAsia="Calibri" w:cs="Times New Roman"/>
              </w:rPr>
            </w:pPr>
            <w:r w:rsidRPr="00645E29">
              <w:rPr>
                <w:rFonts w:eastAsia="Calibri" w:cs="Times New Roman"/>
              </w:rPr>
              <w:t>liczba projektów wykorzystujących lokalne zasoby przyrodnicze, kulturowe, historyczne, turystyczne, produkty lokalne</w:t>
            </w:r>
          </w:p>
        </w:tc>
        <w:tc>
          <w:tcPr>
            <w:tcW w:w="424" w:type="pct"/>
            <w:gridSpan w:val="3"/>
          </w:tcPr>
          <w:p w14:paraId="0BE69319" w14:textId="77777777" w:rsidR="00645E29" w:rsidRPr="00645E29" w:rsidRDefault="00645E29" w:rsidP="00645E29">
            <w:pPr>
              <w:jc w:val="center"/>
              <w:rPr>
                <w:rFonts w:eastAsia="Calibri" w:cs="Times New Roman"/>
              </w:rPr>
            </w:pPr>
            <w:r w:rsidRPr="00645E29">
              <w:rPr>
                <w:rFonts w:eastAsia="Calibri" w:cs="Times New Roman"/>
              </w:rPr>
              <w:t>sztuka</w:t>
            </w:r>
          </w:p>
        </w:tc>
        <w:tc>
          <w:tcPr>
            <w:tcW w:w="782" w:type="pct"/>
            <w:gridSpan w:val="7"/>
          </w:tcPr>
          <w:p w14:paraId="27A5EDB7" w14:textId="77777777" w:rsidR="00645E29" w:rsidRPr="00645E29" w:rsidRDefault="00645E29" w:rsidP="00645E29">
            <w:pPr>
              <w:jc w:val="center"/>
              <w:rPr>
                <w:rFonts w:eastAsia="Calibri" w:cs="Times New Roman"/>
              </w:rPr>
            </w:pPr>
            <w:r w:rsidRPr="00645E29">
              <w:rPr>
                <w:rFonts w:eastAsia="Calibri" w:cs="Times New Roman"/>
              </w:rPr>
              <w:t>0</w:t>
            </w:r>
          </w:p>
        </w:tc>
        <w:tc>
          <w:tcPr>
            <w:tcW w:w="429" w:type="pct"/>
            <w:gridSpan w:val="3"/>
          </w:tcPr>
          <w:p w14:paraId="239D51D6" w14:textId="77777777" w:rsidR="00645E29" w:rsidRPr="00645E29" w:rsidRDefault="00645E29" w:rsidP="00645E29">
            <w:pPr>
              <w:jc w:val="center"/>
              <w:rPr>
                <w:rFonts w:eastAsia="Calibri" w:cs="Times New Roman"/>
              </w:rPr>
            </w:pPr>
            <w:r w:rsidRPr="00645E29">
              <w:rPr>
                <w:rFonts w:eastAsia="Calibri" w:cs="Times New Roman"/>
              </w:rPr>
              <w:t>1</w:t>
            </w:r>
          </w:p>
        </w:tc>
        <w:tc>
          <w:tcPr>
            <w:tcW w:w="766" w:type="pct"/>
          </w:tcPr>
          <w:p w14:paraId="655935BD" w14:textId="77777777" w:rsidR="00645E29" w:rsidRPr="00645E29" w:rsidRDefault="00645E29" w:rsidP="00645E29">
            <w:pPr>
              <w:jc w:val="center"/>
              <w:rPr>
                <w:rFonts w:eastAsia="Calibri" w:cs="Times New Roman"/>
              </w:rPr>
            </w:pPr>
            <w:r w:rsidRPr="00645E29">
              <w:rPr>
                <w:rFonts w:eastAsia="Calibri" w:cs="Times New Roman"/>
              </w:rPr>
              <w:t>umowa o realizacji projektu współpracy</w:t>
            </w:r>
          </w:p>
        </w:tc>
      </w:tr>
      <w:tr w:rsidR="00645E29" w:rsidRPr="00645E29" w14:paraId="003FA45E" w14:textId="77777777" w:rsidTr="00C10E1D">
        <w:trPr>
          <w:trHeight w:val="967"/>
        </w:trPr>
        <w:tc>
          <w:tcPr>
            <w:tcW w:w="520" w:type="pct"/>
            <w:vMerge/>
            <w:textDirection w:val="btLr"/>
          </w:tcPr>
          <w:p w14:paraId="11A5C3B5" w14:textId="77777777" w:rsidR="00645E29" w:rsidRPr="00645E29" w:rsidRDefault="00645E29" w:rsidP="00645E29">
            <w:pPr>
              <w:ind w:left="113" w:right="113"/>
              <w:jc w:val="center"/>
              <w:rPr>
                <w:rFonts w:eastAsia="Calibri" w:cs="Times New Roman"/>
                <w:b/>
              </w:rPr>
            </w:pPr>
          </w:p>
        </w:tc>
        <w:tc>
          <w:tcPr>
            <w:tcW w:w="729" w:type="pct"/>
            <w:gridSpan w:val="4"/>
          </w:tcPr>
          <w:p w14:paraId="1F51B03A" w14:textId="77777777" w:rsidR="00645E29" w:rsidRPr="00645E29" w:rsidRDefault="00645E29" w:rsidP="00645E29">
            <w:pPr>
              <w:jc w:val="center"/>
              <w:rPr>
                <w:rFonts w:eastAsia="Calibri" w:cs="Times New Roman"/>
              </w:rPr>
            </w:pPr>
          </w:p>
        </w:tc>
        <w:tc>
          <w:tcPr>
            <w:tcW w:w="1350" w:type="pct"/>
            <w:gridSpan w:val="8"/>
          </w:tcPr>
          <w:p w14:paraId="1BE260C3" w14:textId="77777777" w:rsidR="00645E29" w:rsidRPr="00645E29" w:rsidRDefault="00645E29" w:rsidP="00645E29">
            <w:pPr>
              <w:jc w:val="center"/>
              <w:rPr>
                <w:rFonts w:eastAsia="Calibri" w:cs="Times New Roman"/>
              </w:rPr>
            </w:pPr>
            <w:r w:rsidRPr="00645E29">
              <w:rPr>
                <w:rFonts w:eastAsia="Calibri" w:cs="Times New Roman"/>
              </w:rPr>
              <w:t xml:space="preserve">liczba projektów skierowana do następujących grup docelowych: przedsiębiorcy, grupy </w:t>
            </w:r>
            <w:proofErr w:type="spellStart"/>
            <w:r w:rsidRPr="00645E29">
              <w:rPr>
                <w:rFonts w:eastAsia="Calibri" w:cs="Times New Roman"/>
              </w:rPr>
              <w:t>defaworyzowane</w:t>
            </w:r>
            <w:proofErr w:type="spellEnd"/>
            <w:r w:rsidRPr="00645E29">
              <w:rPr>
                <w:rFonts w:eastAsia="Calibri" w:cs="Times New Roman"/>
              </w:rPr>
              <w:t>, młodzież, turyści, inne</w:t>
            </w:r>
          </w:p>
        </w:tc>
        <w:tc>
          <w:tcPr>
            <w:tcW w:w="424" w:type="pct"/>
            <w:gridSpan w:val="3"/>
          </w:tcPr>
          <w:p w14:paraId="56A6DB73" w14:textId="77777777" w:rsidR="00645E29" w:rsidRPr="00645E29" w:rsidRDefault="00645E29" w:rsidP="00645E29">
            <w:pPr>
              <w:jc w:val="center"/>
              <w:rPr>
                <w:rFonts w:eastAsia="Calibri" w:cs="Times New Roman"/>
              </w:rPr>
            </w:pPr>
            <w:r w:rsidRPr="00645E29">
              <w:rPr>
                <w:rFonts w:eastAsia="Calibri" w:cs="Times New Roman"/>
              </w:rPr>
              <w:t>sztuka</w:t>
            </w:r>
          </w:p>
        </w:tc>
        <w:tc>
          <w:tcPr>
            <w:tcW w:w="782" w:type="pct"/>
            <w:gridSpan w:val="7"/>
          </w:tcPr>
          <w:p w14:paraId="5A3DB6F9" w14:textId="77777777" w:rsidR="00645E29" w:rsidRPr="00645E29" w:rsidRDefault="00645E29" w:rsidP="00645E29">
            <w:pPr>
              <w:jc w:val="center"/>
              <w:rPr>
                <w:rFonts w:eastAsia="Calibri" w:cs="Times New Roman"/>
              </w:rPr>
            </w:pPr>
            <w:r w:rsidRPr="00645E29">
              <w:rPr>
                <w:rFonts w:eastAsia="Calibri" w:cs="Times New Roman"/>
              </w:rPr>
              <w:t>0</w:t>
            </w:r>
          </w:p>
        </w:tc>
        <w:tc>
          <w:tcPr>
            <w:tcW w:w="429" w:type="pct"/>
            <w:gridSpan w:val="3"/>
          </w:tcPr>
          <w:p w14:paraId="0CA15364" w14:textId="77777777" w:rsidR="00645E29" w:rsidRPr="00645E29" w:rsidRDefault="00645E29" w:rsidP="00645E29">
            <w:pPr>
              <w:jc w:val="center"/>
              <w:rPr>
                <w:rFonts w:eastAsia="Calibri" w:cs="Times New Roman"/>
              </w:rPr>
            </w:pPr>
            <w:r w:rsidRPr="00645E29">
              <w:rPr>
                <w:rFonts w:eastAsia="Calibri" w:cs="Times New Roman"/>
              </w:rPr>
              <w:t>1</w:t>
            </w:r>
          </w:p>
        </w:tc>
        <w:tc>
          <w:tcPr>
            <w:tcW w:w="766" w:type="pct"/>
          </w:tcPr>
          <w:p w14:paraId="2408CA25" w14:textId="77777777" w:rsidR="00645E29" w:rsidRPr="00645E29" w:rsidRDefault="00645E29" w:rsidP="00645E29">
            <w:pPr>
              <w:jc w:val="center"/>
              <w:rPr>
                <w:rFonts w:eastAsia="Calibri" w:cs="Times New Roman"/>
              </w:rPr>
            </w:pPr>
            <w:r w:rsidRPr="00645E29">
              <w:rPr>
                <w:rFonts w:eastAsia="Calibri" w:cs="Times New Roman"/>
              </w:rPr>
              <w:t>umowa o realizacji projektu współpracy</w:t>
            </w:r>
          </w:p>
        </w:tc>
      </w:tr>
      <w:tr w:rsidR="00645E29" w:rsidRPr="00645E29" w14:paraId="672D67B1" w14:textId="77777777" w:rsidTr="00C10E1D">
        <w:trPr>
          <w:trHeight w:val="386"/>
        </w:trPr>
        <w:tc>
          <w:tcPr>
            <w:tcW w:w="1249" w:type="pct"/>
            <w:gridSpan w:val="5"/>
            <w:vMerge w:val="restart"/>
            <w:shd w:val="clear" w:color="auto" w:fill="D9D9D9"/>
          </w:tcPr>
          <w:p w14:paraId="24916319" w14:textId="77777777" w:rsidR="00645E29" w:rsidRPr="00645E29" w:rsidRDefault="00645E29" w:rsidP="00645E29">
            <w:pPr>
              <w:jc w:val="center"/>
              <w:rPr>
                <w:rFonts w:eastAsia="Calibri" w:cs="Times New Roman"/>
              </w:rPr>
            </w:pPr>
            <w:r w:rsidRPr="00645E29">
              <w:rPr>
                <w:rFonts w:eastAsia="Calibri" w:cs="Times New Roman"/>
              </w:rPr>
              <w:t>Przedsięwzięcia</w:t>
            </w:r>
          </w:p>
        </w:tc>
        <w:tc>
          <w:tcPr>
            <w:tcW w:w="706" w:type="pct"/>
            <w:gridSpan w:val="2"/>
            <w:vMerge w:val="restart"/>
            <w:shd w:val="clear" w:color="auto" w:fill="D9D9D9"/>
          </w:tcPr>
          <w:p w14:paraId="78936B5B" w14:textId="77777777" w:rsidR="00645E29" w:rsidRPr="00645E29" w:rsidRDefault="00645E29" w:rsidP="00645E29">
            <w:pPr>
              <w:jc w:val="center"/>
              <w:rPr>
                <w:rFonts w:eastAsia="Calibri" w:cs="Times New Roman"/>
              </w:rPr>
            </w:pPr>
            <w:r w:rsidRPr="00645E29">
              <w:rPr>
                <w:rFonts w:eastAsia="Calibri" w:cs="Times New Roman"/>
              </w:rPr>
              <w:t>Grupy docelowe</w:t>
            </w:r>
          </w:p>
        </w:tc>
        <w:tc>
          <w:tcPr>
            <w:tcW w:w="354" w:type="pct"/>
            <w:gridSpan w:val="3"/>
            <w:vMerge w:val="restart"/>
            <w:shd w:val="clear" w:color="auto" w:fill="D9D9D9"/>
          </w:tcPr>
          <w:p w14:paraId="4A8A6FE7" w14:textId="77777777" w:rsidR="00645E29" w:rsidRPr="00645E29" w:rsidRDefault="00645E29" w:rsidP="00645E29">
            <w:pPr>
              <w:jc w:val="center"/>
              <w:rPr>
                <w:rFonts w:eastAsia="Calibri" w:cs="Times New Roman"/>
              </w:rPr>
            </w:pPr>
            <w:r w:rsidRPr="00645E29">
              <w:rPr>
                <w:rFonts w:eastAsia="Calibri" w:cs="Times New Roman"/>
              </w:rPr>
              <w:t>Sposób realizacji</w:t>
            </w:r>
          </w:p>
        </w:tc>
        <w:tc>
          <w:tcPr>
            <w:tcW w:w="714" w:type="pct"/>
            <w:gridSpan w:val="6"/>
            <w:vMerge w:val="restart"/>
            <w:shd w:val="clear" w:color="auto" w:fill="D9D9D9"/>
          </w:tcPr>
          <w:p w14:paraId="3BF3D5D9" w14:textId="77777777" w:rsidR="00645E29" w:rsidRPr="00645E29" w:rsidRDefault="00645E29" w:rsidP="00645E29">
            <w:pPr>
              <w:jc w:val="center"/>
              <w:rPr>
                <w:rFonts w:eastAsia="Calibri" w:cs="Times New Roman"/>
              </w:rPr>
            </w:pPr>
            <w:r w:rsidRPr="00645E29">
              <w:rPr>
                <w:rFonts w:eastAsia="Calibri" w:cs="Times New Roman"/>
              </w:rPr>
              <w:t>Wskaźniki produktu</w:t>
            </w:r>
          </w:p>
        </w:tc>
        <w:tc>
          <w:tcPr>
            <w:tcW w:w="416" w:type="pct"/>
            <w:gridSpan w:val="3"/>
            <w:vMerge w:val="restart"/>
            <w:shd w:val="clear" w:color="auto" w:fill="D9D9D9"/>
          </w:tcPr>
          <w:p w14:paraId="145FB303" w14:textId="77777777" w:rsidR="00645E29" w:rsidRPr="00645E29" w:rsidRDefault="00645E29" w:rsidP="00645E29">
            <w:pPr>
              <w:ind w:left="70"/>
              <w:contextualSpacing/>
              <w:jc w:val="center"/>
              <w:rPr>
                <w:rFonts w:eastAsia="Calibri" w:cs="Times New Roman"/>
              </w:rPr>
            </w:pPr>
            <w:r w:rsidRPr="00645E29">
              <w:rPr>
                <w:rFonts w:eastAsia="Calibri" w:cs="Times New Roman"/>
              </w:rPr>
              <w:t>Jednostka miary</w:t>
            </w:r>
          </w:p>
        </w:tc>
        <w:tc>
          <w:tcPr>
            <w:tcW w:w="795" w:type="pct"/>
            <w:gridSpan w:val="7"/>
            <w:shd w:val="clear" w:color="auto" w:fill="D9D9D9"/>
          </w:tcPr>
          <w:p w14:paraId="36633103" w14:textId="77777777" w:rsidR="00645E29" w:rsidRPr="00645E29" w:rsidRDefault="00645E29" w:rsidP="00645E29">
            <w:pPr>
              <w:jc w:val="center"/>
              <w:rPr>
                <w:rFonts w:eastAsia="Calibri" w:cs="Times New Roman"/>
              </w:rPr>
            </w:pPr>
            <w:r w:rsidRPr="00645E29">
              <w:rPr>
                <w:rFonts w:eastAsia="Calibri" w:cs="Times New Roman"/>
              </w:rPr>
              <w:t>wartość</w:t>
            </w:r>
          </w:p>
        </w:tc>
        <w:tc>
          <w:tcPr>
            <w:tcW w:w="766" w:type="pct"/>
            <w:vMerge w:val="restart"/>
            <w:shd w:val="clear" w:color="auto" w:fill="D9D9D9"/>
          </w:tcPr>
          <w:p w14:paraId="165C1F67" w14:textId="77777777" w:rsidR="00645E29" w:rsidRPr="00645E29" w:rsidRDefault="00645E29" w:rsidP="00645E29">
            <w:pPr>
              <w:jc w:val="center"/>
              <w:rPr>
                <w:rFonts w:eastAsia="Calibri" w:cs="Times New Roman"/>
              </w:rPr>
            </w:pPr>
            <w:r w:rsidRPr="00645E29">
              <w:rPr>
                <w:rFonts w:eastAsia="Calibri" w:cs="Times New Roman"/>
              </w:rPr>
              <w:t>Źródło danych/sposób pomiaru</w:t>
            </w:r>
          </w:p>
        </w:tc>
      </w:tr>
      <w:tr w:rsidR="00645E29" w:rsidRPr="00645E29" w14:paraId="29FB38FB" w14:textId="77777777" w:rsidTr="00C10E1D">
        <w:trPr>
          <w:trHeight w:val="283"/>
        </w:trPr>
        <w:tc>
          <w:tcPr>
            <w:tcW w:w="1249" w:type="pct"/>
            <w:gridSpan w:val="5"/>
            <w:vMerge/>
            <w:shd w:val="clear" w:color="auto" w:fill="DB8DAB"/>
            <w:textDirection w:val="btLr"/>
          </w:tcPr>
          <w:p w14:paraId="53EFD0C2" w14:textId="77777777" w:rsidR="00645E29" w:rsidRPr="00645E29" w:rsidRDefault="00645E29" w:rsidP="00645E29">
            <w:pPr>
              <w:jc w:val="center"/>
              <w:rPr>
                <w:rFonts w:eastAsia="Calibri" w:cs="Times New Roman"/>
                <w:color w:val="FFFFFF"/>
              </w:rPr>
            </w:pPr>
          </w:p>
        </w:tc>
        <w:tc>
          <w:tcPr>
            <w:tcW w:w="706" w:type="pct"/>
            <w:gridSpan w:val="2"/>
            <w:vMerge/>
            <w:shd w:val="clear" w:color="auto" w:fill="DB8DAB"/>
          </w:tcPr>
          <w:p w14:paraId="32288C0D" w14:textId="77777777" w:rsidR="00645E29" w:rsidRPr="00645E29" w:rsidRDefault="00645E29" w:rsidP="00645E29">
            <w:pPr>
              <w:jc w:val="center"/>
              <w:rPr>
                <w:rFonts w:eastAsia="Calibri" w:cs="Times New Roman"/>
                <w:color w:val="FFFFFF"/>
              </w:rPr>
            </w:pPr>
          </w:p>
        </w:tc>
        <w:tc>
          <w:tcPr>
            <w:tcW w:w="354" w:type="pct"/>
            <w:gridSpan w:val="3"/>
            <w:vMerge/>
            <w:shd w:val="clear" w:color="auto" w:fill="DB8DAB"/>
          </w:tcPr>
          <w:p w14:paraId="5891A5F0" w14:textId="77777777" w:rsidR="00645E29" w:rsidRPr="00645E29" w:rsidRDefault="00645E29" w:rsidP="00645E29">
            <w:pPr>
              <w:jc w:val="center"/>
              <w:rPr>
                <w:rFonts w:eastAsia="Calibri" w:cs="Times New Roman"/>
                <w:color w:val="FFFFFF"/>
              </w:rPr>
            </w:pPr>
          </w:p>
        </w:tc>
        <w:tc>
          <w:tcPr>
            <w:tcW w:w="714" w:type="pct"/>
            <w:gridSpan w:val="6"/>
            <w:vMerge/>
            <w:shd w:val="clear" w:color="auto" w:fill="D9D9D9"/>
          </w:tcPr>
          <w:p w14:paraId="6697D282" w14:textId="77777777" w:rsidR="00645E29" w:rsidRPr="00645E29" w:rsidRDefault="00645E29" w:rsidP="00645E29">
            <w:pPr>
              <w:jc w:val="center"/>
              <w:rPr>
                <w:rFonts w:eastAsia="Calibri" w:cs="Times New Roman"/>
              </w:rPr>
            </w:pPr>
          </w:p>
        </w:tc>
        <w:tc>
          <w:tcPr>
            <w:tcW w:w="416" w:type="pct"/>
            <w:gridSpan w:val="3"/>
            <w:vMerge/>
            <w:shd w:val="clear" w:color="auto" w:fill="D9D9D9"/>
          </w:tcPr>
          <w:p w14:paraId="6973BBC3" w14:textId="77777777" w:rsidR="00645E29" w:rsidRPr="00645E29" w:rsidRDefault="00645E29" w:rsidP="00645E29">
            <w:pPr>
              <w:jc w:val="center"/>
              <w:rPr>
                <w:rFonts w:eastAsia="Calibri" w:cs="Times New Roman"/>
              </w:rPr>
            </w:pPr>
          </w:p>
        </w:tc>
        <w:tc>
          <w:tcPr>
            <w:tcW w:w="549" w:type="pct"/>
            <w:gridSpan w:val="5"/>
            <w:shd w:val="clear" w:color="auto" w:fill="D9D9D9"/>
          </w:tcPr>
          <w:p w14:paraId="17F70F52" w14:textId="77777777" w:rsidR="00645E29" w:rsidRPr="00645E29" w:rsidRDefault="00645E29" w:rsidP="00645E29">
            <w:pPr>
              <w:jc w:val="center"/>
              <w:rPr>
                <w:rFonts w:eastAsia="Calibri" w:cs="Times New Roman"/>
              </w:rPr>
            </w:pPr>
            <w:r w:rsidRPr="00645E29">
              <w:rPr>
                <w:rFonts w:eastAsia="Calibri" w:cs="Times New Roman"/>
              </w:rPr>
              <w:t>początkowa</w:t>
            </w:r>
          </w:p>
        </w:tc>
        <w:tc>
          <w:tcPr>
            <w:tcW w:w="246" w:type="pct"/>
            <w:gridSpan w:val="2"/>
            <w:shd w:val="clear" w:color="auto" w:fill="D9D9D9"/>
          </w:tcPr>
          <w:p w14:paraId="7C136A58" w14:textId="77777777" w:rsidR="00645E29" w:rsidRPr="00645E29" w:rsidRDefault="00645E29" w:rsidP="00645E29">
            <w:pPr>
              <w:jc w:val="center"/>
              <w:rPr>
                <w:rFonts w:eastAsia="Calibri" w:cs="Times New Roman"/>
              </w:rPr>
            </w:pPr>
            <w:r w:rsidRPr="00645E29">
              <w:rPr>
                <w:rFonts w:eastAsia="Calibri" w:cs="Times New Roman"/>
              </w:rPr>
              <w:t>końcowa</w:t>
            </w:r>
          </w:p>
        </w:tc>
        <w:tc>
          <w:tcPr>
            <w:tcW w:w="766" w:type="pct"/>
            <w:vMerge/>
            <w:shd w:val="clear" w:color="auto" w:fill="DB8DAB"/>
          </w:tcPr>
          <w:p w14:paraId="0FE39C98" w14:textId="77777777" w:rsidR="00645E29" w:rsidRPr="00645E29" w:rsidRDefault="00645E29" w:rsidP="00645E29">
            <w:pPr>
              <w:jc w:val="center"/>
              <w:rPr>
                <w:rFonts w:eastAsia="Calibri" w:cs="Times New Roman"/>
                <w:color w:val="FFFFFF"/>
              </w:rPr>
            </w:pPr>
          </w:p>
        </w:tc>
      </w:tr>
      <w:tr w:rsidR="00645E29" w:rsidRPr="00645E29" w14:paraId="0F01F57F" w14:textId="77777777" w:rsidTr="00C10E1D">
        <w:trPr>
          <w:trHeight w:val="1134"/>
        </w:trPr>
        <w:tc>
          <w:tcPr>
            <w:tcW w:w="520" w:type="pct"/>
            <w:vMerge w:val="restart"/>
            <w:textDirection w:val="btLr"/>
          </w:tcPr>
          <w:p w14:paraId="25C5ACC8" w14:textId="77777777" w:rsidR="00645E29" w:rsidRPr="00645E29" w:rsidRDefault="00645E29" w:rsidP="00645E29">
            <w:pPr>
              <w:ind w:left="113" w:right="113"/>
              <w:jc w:val="center"/>
              <w:rPr>
                <w:rFonts w:eastAsia="Calibri" w:cs="Times New Roman"/>
                <w:b/>
              </w:rPr>
            </w:pPr>
            <w:r w:rsidRPr="00645E29">
              <w:rPr>
                <w:rFonts w:eastAsia="Calibri" w:cs="Times New Roman"/>
              </w:rPr>
              <w:t>W3.2.1</w:t>
            </w:r>
          </w:p>
        </w:tc>
        <w:tc>
          <w:tcPr>
            <w:tcW w:w="729" w:type="pct"/>
            <w:gridSpan w:val="4"/>
            <w:vMerge w:val="restart"/>
          </w:tcPr>
          <w:p w14:paraId="2B8245F4" w14:textId="77777777" w:rsidR="00645E29" w:rsidRPr="00645E29" w:rsidRDefault="00645E29" w:rsidP="00645E29">
            <w:pPr>
              <w:jc w:val="center"/>
              <w:rPr>
                <w:rFonts w:eastAsia="Calibri" w:cs="Times New Roman"/>
              </w:rPr>
            </w:pPr>
            <w:r w:rsidRPr="00645E29">
              <w:rPr>
                <w:rFonts w:eastAsia="Calibri" w:cs="Times New Roman"/>
              </w:rPr>
              <w:t>3.1.1.Dywersyfikacja źródeł dochodów osób związanych z sektorem rybactwa</w:t>
            </w:r>
          </w:p>
        </w:tc>
        <w:tc>
          <w:tcPr>
            <w:tcW w:w="706" w:type="pct"/>
            <w:gridSpan w:val="2"/>
            <w:vMerge w:val="restart"/>
          </w:tcPr>
          <w:p w14:paraId="3FC27E8D" w14:textId="77777777" w:rsidR="00645E29" w:rsidRPr="00645E29" w:rsidRDefault="00645E29" w:rsidP="00645E29">
            <w:pPr>
              <w:jc w:val="center"/>
              <w:rPr>
                <w:rFonts w:eastAsia="Calibri" w:cs="Times New Roman"/>
              </w:rPr>
            </w:pPr>
            <w:r w:rsidRPr="00645E29">
              <w:rPr>
                <w:rFonts w:eastAsia="Calibri" w:cs="Times New Roman"/>
              </w:rPr>
              <w:t>podmioty gospodarcze z sektora rybackiego</w:t>
            </w:r>
          </w:p>
        </w:tc>
        <w:tc>
          <w:tcPr>
            <w:tcW w:w="354" w:type="pct"/>
            <w:gridSpan w:val="3"/>
            <w:vMerge w:val="restart"/>
          </w:tcPr>
          <w:p w14:paraId="237DCA0E" w14:textId="77777777" w:rsidR="00645E29" w:rsidRPr="00645E29" w:rsidRDefault="00645E29" w:rsidP="00645E29">
            <w:pPr>
              <w:jc w:val="center"/>
              <w:rPr>
                <w:rFonts w:eastAsia="Calibri" w:cs="Times New Roman"/>
              </w:rPr>
            </w:pPr>
            <w:r w:rsidRPr="00645E29">
              <w:rPr>
                <w:rFonts w:eastAsia="Calibri" w:cs="Times New Roman"/>
              </w:rPr>
              <w:t>konkurs</w:t>
            </w:r>
          </w:p>
        </w:tc>
        <w:tc>
          <w:tcPr>
            <w:tcW w:w="714" w:type="pct"/>
            <w:gridSpan w:val="6"/>
          </w:tcPr>
          <w:p w14:paraId="2BBD44F8" w14:textId="77777777" w:rsidR="00645E29" w:rsidRPr="00645E29" w:rsidRDefault="00645E29" w:rsidP="00645E29">
            <w:pPr>
              <w:jc w:val="center"/>
              <w:rPr>
                <w:rFonts w:eastAsia="Calibri" w:cs="Times New Roman"/>
                <w:strike/>
              </w:rPr>
            </w:pPr>
            <w:r w:rsidRPr="00645E29">
              <w:rPr>
                <w:rFonts w:eastAsia="Calibri" w:cs="Times New Roman"/>
              </w:rPr>
              <w:t>liczba podmiotów i osób fizycznych dywersyfikujących swoją działalność</w:t>
            </w:r>
          </w:p>
        </w:tc>
        <w:tc>
          <w:tcPr>
            <w:tcW w:w="416" w:type="pct"/>
            <w:gridSpan w:val="3"/>
          </w:tcPr>
          <w:p w14:paraId="170B9552" w14:textId="77777777" w:rsidR="00645E29" w:rsidRPr="00645E29" w:rsidRDefault="00645E29" w:rsidP="00645E29">
            <w:pPr>
              <w:jc w:val="center"/>
              <w:rPr>
                <w:rFonts w:eastAsia="Calibri" w:cs="Times New Roman"/>
              </w:rPr>
            </w:pPr>
            <w:r w:rsidRPr="00645E29">
              <w:rPr>
                <w:rFonts w:eastAsia="Calibri" w:cs="Times New Roman"/>
              </w:rPr>
              <w:t>sztuka</w:t>
            </w:r>
          </w:p>
        </w:tc>
        <w:tc>
          <w:tcPr>
            <w:tcW w:w="549" w:type="pct"/>
            <w:gridSpan w:val="5"/>
          </w:tcPr>
          <w:p w14:paraId="326C193F" w14:textId="77777777" w:rsidR="00645E29" w:rsidRPr="00645E29" w:rsidRDefault="00645E29" w:rsidP="00645E29">
            <w:pPr>
              <w:jc w:val="center"/>
              <w:rPr>
                <w:rFonts w:eastAsia="Calibri" w:cs="Times New Roman"/>
              </w:rPr>
            </w:pPr>
            <w:r w:rsidRPr="00645E29">
              <w:rPr>
                <w:rFonts w:eastAsia="Calibri" w:cs="Times New Roman"/>
              </w:rPr>
              <w:t>0</w:t>
            </w:r>
          </w:p>
        </w:tc>
        <w:tc>
          <w:tcPr>
            <w:tcW w:w="246" w:type="pct"/>
            <w:gridSpan w:val="2"/>
          </w:tcPr>
          <w:p w14:paraId="78115109" w14:textId="77777777" w:rsidR="00645E29" w:rsidRPr="00645E29" w:rsidRDefault="00645E29" w:rsidP="00645E29">
            <w:pPr>
              <w:jc w:val="center"/>
              <w:rPr>
                <w:rFonts w:eastAsia="Calibri" w:cs="Times New Roman"/>
              </w:rPr>
            </w:pPr>
            <w:r w:rsidRPr="00645E29">
              <w:rPr>
                <w:rFonts w:eastAsia="Calibri" w:cs="Times New Roman"/>
              </w:rPr>
              <w:t>24</w:t>
            </w:r>
          </w:p>
        </w:tc>
        <w:tc>
          <w:tcPr>
            <w:tcW w:w="766" w:type="pct"/>
          </w:tcPr>
          <w:p w14:paraId="4B5ECD97" w14:textId="77777777" w:rsidR="00645E29" w:rsidRPr="00645E29" w:rsidRDefault="00645E29" w:rsidP="00645E29">
            <w:pPr>
              <w:jc w:val="center"/>
              <w:rPr>
                <w:rFonts w:eastAsia="Calibri" w:cs="Times New Roman"/>
              </w:rPr>
            </w:pPr>
            <w:r w:rsidRPr="00645E29">
              <w:rPr>
                <w:rFonts w:eastAsia="Calibri" w:cs="Times New Roman"/>
              </w:rPr>
              <w:t>listy wniosków wybranych do dofinansowania i mieszczących się w limicie środków lub dane przekazane przez SW</w:t>
            </w:r>
          </w:p>
        </w:tc>
      </w:tr>
      <w:tr w:rsidR="00645E29" w:rsidRPr="00645E29" w14:paraId="7B428CFD" w14:textId="77777777" w:rsidTr="00C10E1D">
        <w:trPr>
          <w:trHeight w:val="953"/>
        </w:trPr>
        <w:tc>
          <w:tcPr>
            <w:tcW w:w="520" w:type="pct"/>
            <w:vMerge/>
            <w:textDirection w:val="btLr"/>
          </w:tcPr>
          <w:p w14:paraId="5933C23B" w14:textId="77777777" w:rsidR="00645E29" w:rsidRPr="00645E29" w:rsidRDefault="00645E29" w:rsidP="00645E29">
            <w:pPr>
              <w:ind w:left="113" w:right="113"/>
              <w:jc w:val="center"/>
              <w:rPr>
                <w:rFonts w:eastAsia="Calibri" w:cs="Times New Roman"/>
              </w:rPr>
            </w:pPr>
          </w:p>
        </w:tc>
        <w:tc>
          <w:tcPr>
            <w:tcW w:w="729" w:type="pct"/>
            <w:gridSpan w:val="4"/>
            <w:vMerge/>
          </w:tcPr>
          <w:p w14:paraId="31AF3B02" w14:textId="77777777" w:rsidR="00645E29" w:rsidRPr="00645E29" w:rsidRDefault="00645E29" w:rsidP="00645E29">
            <w:pPr>
              <w:jc w:val="center"/>
              <w:rPr>
                <w:rFonts w:eastAsia="Calibri" w:cs="Times New Roman"/>
              </w:rPr>
            </w:pPr>
          </w:p>
        </w:tc>
        <w:tc>
          <w:tcPr>
            <w:tcW w:w="706" w:type="pct"/>
            <w:gridSpan w:val="2"/>
            <w:vMerge/>
          </w:tcPr>
          <w:p w14:paraId="2A7792F2" w14:textId="77777777" w:rsidR="00645E29" w:rsidRPr="00645E29" w:rsidRDefault="00645E29" w:rsidP="00645E29">
            <w:pPr>
              <w:jc w:val="center"/>
              <w:rPr>
                <w:rFonts w:eastAsia="Calibri" w:cs="Times New Roman"/>
              </w:rPr>
            </w:pPr>
          </w:p>
        </w:tc>
        <w:tc>
          <w:tcPr>
            <w:tcW w:w="354" w:type="pct"/>
            <w:gridSpan w:val="3"/>
            <w:vMerge/>
          </w:tcPr>
          <w:p w14:paraId="484D11E0" w14:textId="77777777" w:rsidR="00645E29" w:rsidRPr="00645E29" w:rsidRDefault="00645E29" w:rsidP="00645E29">
            <w:pPr>
              <w:jc w:val="center"/>
              <w:rPr>
                <w:rFonts w:eastAsia="Calibri" w:cs="Times New Roman"/>
              </w:rPr>
            </w:pPr>
          </w:p>
        </w:tc>
        <w:tc>
          <w:tcPr>
            <w:tcW w:w="714" w:type="pct"/>
            <w:gridSpan w:val="6"/>
          </w:tcPr>
          <w:p w14:paraId="4FB38E8C" w14:textId="77777777" w:rsidR="00645E29" w:rsidRPr="00645E29" w:rsidRDefault="00645E29" w:rsidP="00645E29">
            <w:pPr>
              <w:jc w:val="center"/>
              <w:rPr>
                <w:rFonts w:eastAsia="Calibri" w:cs="Times New Roman"/>
              </w:rPr>
            </w:pPr>
            <w:r w:rsidRPr="00645E29">
              <w:rPr>
                <w:rFonts w:eastAsia="Calibri" w:cs="Times New Roman"/>
              </w:rPr>
              <w:t>liczba operacji nastawiona na innowacje</w:t>
            </w:r>
          </w:p>
        </w:tc>
        <w:tc>
          <w:tcPr>
            <w:tcW w:w="416" w:type="pct"/>
            <w:gridSpan w:val="3"/>
          </w:tcPr>
          <w:p w14:paraId="36707856" w14:textId="77777777" w:rsidR="00645E29" w:rsidRPr="00645E29" w:rsidRDefault="00645E29" w:rsidP="00645E29">
            <w:pPr>
              <w:jc w:val="center"/>
              <w:rPr>
                <w:rFonts w:eastAsia="Calibri" w:cs="Times New Roman"/>
              </w:rPr>
            </w:pPr>
            <w:r w:rsidRPr="00645E29">
              <w:rPr>
                <w:rFonts w:eastAsia="Calibri" w:cs="Times New Roman"/>
              </w:rPr>
              <w:t>sztuka</w:t>
            </w:r>
          </w:p>
        </w:tc>
        <w:tc>
          <w:tcPr>
            <w:tcW w:w="549" w:type="pct"/>
            <w:gridSpan w:val="5"/>
          </w:tcPr>
          <w:p w14:paraId="13C54F2A" w14:textId="77777777" w:rsidR="00645E29" w:rsidRPr="00645E29" w:rsidRDefault="00645E29" w:rsidP="00645E29">
            <w:pPr>
              <w:jc w:val="center"/>
              <w:rPr>
                <w:rFonts w:eastAsia="Calibri" w:cs="Times New Roman"/>
              </w:rPr>
            </w:pPr>
            <w:r w:rsidRPr="00645E29">
              <w:rPr>
                <w:rFonts w:eastAsia="Calibri" w:cs="Times New Roman"/>
              </w:rPr>
              <w:t>0</w:t>
            </w:r>
          </w:p>
        </w:tc>
        <w:tc>
          <w:tcPr>
            <w:tcW w:w="246" w:type="pct"/>
            <w:gridSpan w:val="2"/>
          </w:tcPr>
          <w:p w14:paraId="137AC285" w14:textId="77777777" w:rsidR="00645E29" w:rsidRPr="00645E29" w:rsidRDefault="00645E29" w:rsidP="00645E29">
            <w:pPr>
              <w:jc w:val="center"/>
              <w:rPr>
                <w:rFonts w:eastAsia="Calibri" w:cs="Times New Roman"/>
              </w:rPr>
            </w:pPr>
            <w:r w:rsidRPr="00645E29">
              <w:rPr>
                <w:rFonts w:eastAsia="Calibri" w:cs="Times New Roman"/>
              </w:rPr>
              <w:t>10</w:t>
            </w:r>
          </w:p>
        </w:tc>
        <w:tc>
          <w:tcPr>
            <w:tcW w:w="766" w:type="pct"/>
          </w:tcPr>
          <w:p w14:paraId="67852DFF" w14:textId="77777777" w:rsidR="00645E29" w:rsidRPr="00645E29" w:rsidRDefault="00645E29" w:rsidP="00645E29">
            <w:pPr>
              <w:jc w:val="center"/>
              <w:rPr>
                <w:rFonts w:eastAsia="Calibri" w:cs="Times New Roman"/>
              </w:rPr>
            </w:pPr>
            <w:r w:rsidRPr="00645E29">
              <w:rPr>
                <w:rFonts w:eastAsia="Calibri" w:cs="Times New Roman"/>
              </w:rPr>
              <w:t>listy wniosków wybranych do dofinansowania i mieszczących się w limicie środków lub dane przekazane przez SW oraz karty oceny operacji</w:t>
            </w:r>
          </w:p>
        </w:tc>
      </w:tr>
      <w:tr w:rsidR="00645E29" w:rsidRPr="00645E29" w14:paraId="63CE78FD" w14:textId="77777777" w:rsidTr="00C10E1D">
        <w:trPr>
          <w:trHeight w:val="1134"/>
        </w:trPr>
        <w:tc>
          <w:tcPr>
            <w:tcW w:w="520" w:type="pct"/>
            <w:vMerge w:val="restart"/>
            <w:textDirection w:val="btLr"/>
          </w:tcPr>
          <w:p w14:paraId="4327C1B1" w14:textId="77777777" w:rsidR="00645E29" w:rsidRPr="00645E29" w:rsidRDefault="00645E29" w:rsidP="00645E29">
            <w:pPr>
              <w:ind w:left="113" w:right="113"/>
              <w:jc w:val="center"/>
              <w:rPr>
                <w:rFonts w:eastAsia="Calibri" w:cs="Times New Roman"/>
                <w:b/>
              </w:rPr>
            </w:pPr>
            <w:r w:rsidRPr="00645E29">
              <w:rPr>
                <w:rFonts w:eastAsia="Calibri" w:cs="Times New Roman"/>
              </w:rPr>
              <w:t>W3.2.2</w:t>
            </w:r>
          </w:p>
        </w:tc>
        <w:tc>
          <w:tcPr>
            <w:tcW w:w="729" w:type="pct"/>
            <w:gridSpan w:val="4"/>
            <w:vMerge w:val="restart"/>
          </w:tcPr>
          <w:p w14:paraId="673E7FD6" w14:textId="77777777" w:rsidR="00645E29" w:rsidRPr="00645E29" w:rsidRDefault="00645E29" w:rsidP="00645E29">
            <w:pPr>
              <w:jc w:val="center"/>
              <w:rPr>
                <w:rFonts w:eastAsia="Calibri" w:cs="Times New Roman"/>
              </w:rPr>
            </w:pPr>
            <w:r w:rsidRPr="00645E29">
              <w:rPr>
                <w:rFonts w:eastAsia="Calibri" w:cs="Times New Roman"/>
              </w:rPr>
              <w:t>3.2.1.Rozwijanie łańcuchów dostaw produktów sektora rybackiego</w:t>
            </w:r>
          </w:p>
        </w:tc>
        <w:tc>
          <w:tcPr>
            <w:tcW w:w="706" w:type="pct"/>
            <w:gridSpan w:val="2"/>
            <w:vMerge w:val="restart"/>
          </w:tcPr>
          <w:p w14:paraId="63BB1B18" w14:textId="77777777" w:rsidR="00645E29" w:rsidRPr="00645E29" w:rsidRDefault="00645E29" w:rsidP="00645E29">
            <w:pPr>
              <w:jc w:val="center"/>
              <w:rPr>
                <w:rFonts w:eastAsia="Calibri" w:cs="Times New Roman"/>
              </w:rPr>
            </w:pPr>
            <w:r w:rsidRPr="00645E29">
              <w:rPr>
                <w:rFonts w:eastAsia="Calibri" w:cs="Times New Roman"/>
              </w:rPr>
              <w:t>mieszkańcy, organizacje pozarządowe, podmioty gospodarcze</w:t>
            </w:r>
          </w:p>
        </w:tc>
        <w:tc>
          <w:tcPr>
            <w:tcW w:w="354" w:type="pct"/>
            <w:gridSpan w:val="3"/>
            <w:vMerge w:val="restart"/>
          </w:tcPr>
          <w:p w14:paraId="1C0B4635" w14:textId="77777777" w:rsidR="00645E29" w:rsidRPr="00645E29" w:rsidRDefault="00645E29" w:rsidP="00645E29">
            <w:pPr>
              <w:jc w:val="center"/>
              <w:rPr>
                <w:rFonts w:eastAsia="Calibri" w:cs="Times New Roman"/>
              </w:rPr>
            </w:pPr>
            <w:r w:rsidRPr="00645E29">
              <w:rPr>
                <w:rFonts w:eastAsia="Calibri" w:cs="Times New Roman"/>
              </w:rPr>
              <w:t>konkurs</w:t>
            </w:r>
          </w:p>
        </w:tc>
        <w:tc>
          <w:tcPr>
            <w:tcW w:w="714" w:type="pct"/>
            <w:gridSpan w:val="6"/>
          </w:tcPr>
          <w:p w14:paraId="7791149A" w14:textId="77777777" w:rsidR="00645E29" w:rsidRPr="00645E29" w:rsidRDefault="00645E29" w:rsidP="00645E29">
            <w:pPr>
              <w:jc w:val="center"/>
              <w:rPr>
                <w:rFonts w:eastAsia="Calibri" w:cs="Times New Roman"/>
              </w:rPr>
            </w:pPr>
            <w:r w:rsidRPr="00645E29">
              <w:rPr>
                <w:rFonts w:eastAsia="Calibri" w:cs="Times New Roman"/>
              </w:rPr>
              <w:t>liczba przedsięwzięć polegająca na tworzeniu lub rozwijaniu łańcuchów dostaw produktów rybactwa</w:t>
            </w:r>
          </w:p>
        </w:tc>
        <w:tc>
          <w:tcPr>
            <w:tcW w:w="416" w:type="pct"/>
            <w:gridSpan w:val="3"/>
          </w:tcPr>
          <w:p w14:paraId="13D03E60" w14:textId="77777777" w:rsidR="00645E29" w:rsidRPr="00645E29" w:rsidRDefault="00645E29" w:rsidP="00645E29">
            <w:pPr>
              <w:jc w:val="center"/>
              <w:rPr>
                <w:rFonts w:eastAsia="Calibri" w:cs="Times New Roman"/>
              </w:rPr>
            </w:pPr>
            <w:r w:rsidRPr="00645E29">
              <w:rPr>
                <w:rFonts w:eastAsia="Calibri" w:cs="Times New Roman"/>
              </w:rPr>
              <w:t>sztuka</w:t>
            </w:r>
          </w:p>
        </w:tc>
        <w:tc>
          <w:tcPr>
            <w:tcW w:w="549" w:type="pct"/>
            <w:gridSpan w:val="5"/>
          </w:tcPr>
          <w:p w14:paraId="36F5A80A" w14:textId="77777777" w:rsidR="00645E29" w:rsidRPr="00645E29" w:rsidRDefault="00645E29" w:rsidP="00645E29">
            <w:pPr>
              <w:jc w:val="center"/>
              <w:rPr>
                <w:rFonts w:eastAsia="Calibri" w:cs="Times New Roman"/>
              </w:rPr>
            </w:pPr>
            <w:r w:rsidRPr="00645E29">
              <w:rPr>
                <w:rFonts w:eastAsia="Calibri" w:cs="Times New Roman"/>
              </w:rPr>
              <w:t>0</w:t>
            </w:r>
          </w:p>
        </w:tc>
        <w:tc>
          <w:tcPr>
            <w:tcW w:w="246" w:type="pct"/>
            <w:gridSpan w:val="2"/>
          </w:tcPr>
          <w:p w14:paraId="093C6632" w14:textId="77777777" w:rsidR="00645E29" w:rsidRPr="00645E29" w:rsidRDefault="00645E29" w:rsidP="00645E29">
            <w:pPr>
              <w:jc w:val="center"/>
              <w:rPr>
                <w:rFonts w:eastAsia="Calibri" w:cs="Times New Roman"/>
              </w:rPr>
            </w:pPr>
            <w:r w:rsidRPr="00645E29">
              <w:rPr>
                <w:rFonts w:eastAsia="Calibri" w:cs="Times New Roman"/>
              </w:rPr>
              <w:t>8</w:t>
            </w:r>
          </w:p>
        </w:tc>
        <w:tc>
          <w:tcPr>
            <w:tcW w:w="766" w:type="pct"/>
          </w:tcPr>
          <w:p w14:paraId="6D29487B" w14:textId="77777777" w:rsidR="00645E29" w:rsidRPr="00645E29" w:rsidRDefault="00645E29" w:rsidP="00645E29">
            <w:pPr>
              <w:jc w:val="center"/>
              <w:rPr>
                <w:rFonts w:eastAsia="Calibri" w:cs="Times New Roman"/>
              </w:rPr>
            </w:pPr>
            <w:r w:rsidRPr="00645E29">
              <w:rPr>
                <w:rFonts w:eastAsia="Calibri" w:cs="Times New Roman"/>
              </w:rPr>
              <w:t>listy wniosków wybranych do dofinansowania i mieszczących się w limicie środków lub dane przekazane przez SW</w:t>
            </w:r>
          </w:p>
        </w:tc>
      </w:tr>
      <w:tr w:rsidR="00645E29" w:rsidRPr="00645E29" w14:paraId="2C09DF6E" w14:textId="77777777" w:rsidTr="00C10E1D">
        <w:trPr>
          <w:trHeight w:val="982"/>
        </w:trPr>
        <w:tc>
          <w:tcPr>
            <w:tcW w:w="520" w:type="pct"/>
            <w:vMerge/>
            <w:textDirection w:val="btLr"/>
          </w:tcPr>
          <w:p w14:paraId="030467BE" w14:textId="77777777" w:rsidR="00645E29" w:rsidRPr="00645E29" w:rsidRDefault="00645E29" w:rsidP="00645E29">
            <w:pPr>
              <w:ind w:left="113" w:right="113"/>
              <w:jc w:val="center"/>
              <w:rPr>
                <w:rFonts w:eastAsia="Calibri" w:cs="Times New Roman"/>
              </w:rPr>
            </w:pPr>
          </w:p>
        </w:tc>
        <w:tc>
          <w:tcPr>
            <w:tcW w:w="729" w:type="pct"/>
            <w:gridSpan w:val="4"/>
            <w:vMerge/>
          </w:tcPr>
          <w:p w14:paraId="5B0C91BA" w14:textId="77777777" w:rsidR="00645E29" w:rsidRPr="00645E29" w:rsidRDefault="00645E29" w:rsidP="00645E29">
            <w:pPr>
              <w:jc w:val="center"/>
              <w:rPr>
                <w:rFonts w:eastAsia="Calibri" w:cs="Times New Roman"/>
              </w:rPr>
            </w:pPr>
          </w:p>
        </w:tc>
        <w:tc>
          <w:tcPr>
            <w:tcW w:w="706" w:type="pct"/>
            <w:gridSpan w:val="2"/>
            <w:vMerge/>
          </w:tcPr>
          <w:p w14:paraId="0C3F8523" w14:textId="77777777" w:rsidR="00645E29" w:rsidRPr="00645E29" w:rsidRDefault="00645E29" w:rsidP="00645E29">
            <w:pPr>
              <w:jc w:val="center"/>
              <w:rPr>
                <w:rFonts w:eastAsia="Calibri" w:cs="Times New Roman"/>
              </w:rPr>
            </w:pPr>
          </w:p>
        </w:tc>
        <w:tc>
          <w:tcPr>
            <w:tcW w:w="354" w:type="pct"/>
            <w:gridSpan w:val="3"/>
            <w:vMerge/>
          </w:tcPr>
          <w:p w14:paraId="7BE33DCB" w14:textId="77777777" w:rsidR="00645E29" w:rsidRPr="00645E29" w:rsidRDefault="00645E29" w:rsidP="00645E29">
            <w:pPr>
              <w:jc w:val="center"/>
              <w:rPr>
                <w:rFonts w:eastAsia="Calibri" w:cs="Times New Roman"/>
              </w:rPr>
            </w:pPr>
          </w:p>
        </w:tc>
        <w:tc>
          <w:tcPr>
            <w:tcW w:w="714" w:type="pct"/>
            <w:gridSpan w:val="6"/>
          </w:tcPr>
          <w:p w14:paraId="57C689C8" w14:textId="77777777" w:rsidR="00645E29" w:rsidRPr="00645E29" w:rsidRDefault="00645E29" w:rsidP="00645E29">
            <w:pPr>
              <w:jc w:val="center"/>
              <w:rPr>
                <w:rFonts w:eastAsia="Calibri" w:cs="Times New Roman"/>
              </w:rPr>
            </w:pPr>
            <w:r w:rsidRPr="00645E29">
              <w:rPr>
                <w:rFonts w:eastAsia="Calibri" w:cs="Times New Roman"/>
              </w:rPr>
              <w:t>liczba operacji nastawiona na innowacje</w:t>
            </w:r>
          </w:p>
        </w:tc>
        <w:tc>
          <w:tcPr>
            <w:tcW w:w="416" w:type="pct"/>
            <w:gridSpan w:val="3"/>
          </w:tcPr>
          <w:p w14:paraId="76A0B35E" w14:textId="77777777" w:rsidR="00645E29" w:rsidRPr="00645E29" w:rsidRDefault="00645E29" w:rsidP="00645E29">
            <w:pPr>
              <w:jc w:val="center"/>
              <w:rPr>
                <w:rFonts w:eastAsia="Calibri" w:cs="Times New Roman"/>
              </w:rPr>
            </w:pPr>
            <w:r w:rsidRPr="00645E29">
              <w:rPr>
                <w:rFonts w:eastAsia="Calibri" w:cs="Times New Roman"/>
              </w:rPr>
              <w:t>sztuka</w:t>
            </w:r>
          </w:p>
        </w:tc>
        <w:tc>
          <w:tcPr>
            <w:tcW w:w="549" w:type="pct"/>
            <w:gridSpan w:val="5"/>
          </w:tcPr>
          <w:p w14:paraId="0E0E04B4" w14:textId="77777777" w:rsidR="00645E29" w:rsidRPr="00645E29" w:rsidRDefault="00645E29" w:rsidP="00645E29">
            <w:pPr>
              <w:jc w:val="center"/>
              <w:rPr>
                <w:rFonts w:eastAsia="Calibri" w:cs="Times New Roman"/>
              </w:rPr>
            </w:pPr>
            <w:r w:rsidRPr="00645E29">
              <w:rPr>
                <w:rFonts w:eastAsia="Calibri" w:cs="Times New Roman"/>
              </w:rPr>
              <w:t>0</w:t>
            </w:r>
          </w:p>
        </w:tc>
        <w:tc>
          <w:tcPr>
            <w:tcW w:w="246" w:type="pct"/>
            <w:gridSpan w:val="2"/>
          </w:tcPr>
          <w:p w14:paraId="4AD72211" w14:textId="77777777" w:rsidR="00645E29" w:rsidRPr="00645E29" w:rsidRDefault="00645E29" w:rsidP="00645E29">
            <w:pPr>
              <w:jc w:val="center"/>
              <w:rPr>
                <w:rFonts w:eastAsia="Calibri" w:cs="Times New Roman"/>
              </w:rPr>
            </w:pPr>
            <w:r w:rsidRPr="00645E29">
              <w:rPr>
                <w:rFonts w:eastAsia="Calibri" w:cs="Times New Roman"/>
              </w:rPr>
              <w:t>3</w:t>
            </w:r>
          </w:p>
        </w:tc>
        <w:tc>
          <w:tcPr>
            <w:tcW w:w="766" w:type="pct"/>
          </w:tcPr>
          <w:p w14:paraId="3A42B440" w14:textId="77777777" w:rsidR="00645E29" w:rsidRPr="00645E29" w:rsidRDefault="00645E29" w:rsidP="00645E29">
            <w:pPr>
              <w:jc w:val="center"/>
              <w:rPr>
                <w:rFonts w:eastAsia="Calibri" w:cs="Times New Roman"/>
              </w:rPr>
            </w:pPr>
            <w:r w:rsidRPr="00645E29">
              <w:rPr>
                <w:rFonts w:eastAsia="Calibri" w:cs="Times New Roman"/>
              </w:rPr>
              <w:t>listy wniosków wybranych do dofinansowania i mieszczących się w limicie środków lub dane przekazane przez SW oraz karty oceny operacji</w:t>
            </w:r>
          </w:p>
        </w:tc>
      </w:tr>
      <w:tr w:rsidR="00645E29" w:rsidRPr="00645E29" w14:paraId="5A46811E" w14:textId="77777777" w:rsidTr="00C10E1D">
        <w:trPr>
          <w:trHeight w:val="1134"/>
        </w:trPr>
        <w:tc>
          <w:tcPr>
            <w:tcW w:w="520" w:type="pct"/>
            <w:vMerge w:val="restart"/>
            <w:textDirection w:val="btLr"/>
          </w:tcPr>
          <w:p w14:paraId="11CD532F" w14:textId="77777777" w:rsidR="00645E29" w:rsidRPr="00645E29" w:rsidRDefault="00645E29" w:rsidP="00645E29">
            <w:pPr>
              <w:ind w:left="113" w:right="113"/>
              <w:jc w:val="center"/>
              <w:rPr>
                <w:rFonts w:eastAsia="Calibri" w:cs="Times New Roman"/>
                <w:b/>
              </w:rPr>
            </w:pPr>
            <w:r w:rsidRPr="00645E29">
              <w:rPr>
                <w:rFonts w:eastAsia="Calibri" w:cs="Times New Roman"/>
              </w:rPr>
              <w:t>W.3.2.3</w:t>
            </w:r>
          </w:p>
        </w:tc>
        <w:tc>
          <w:tcPr>
            <w:tcW w:w="729" w:type="pct"/>
            <w:gridSpan w:val="4"/>
            <w:vMerge w:val="restart"/>
          </w:tcPr>
          <w:p w14:paraId="0CFCEBD9" w14:textId="77777777" w:rsidR="00645E29" w:rsidRPr="00645E29" w:rsidRDefault="00645E29" w:rsidP="00645E29">
            <w:pPr>
              <w:jc w:val="center"/>
              <w:rPr>
                <w:rFonts w:eastAsia="Calibri" w:cs="Times New Roman"/>
              </w:rPr>
            </w:pPr>
            <w:r w:rsidRPr="00645E29">
              <w:rPr>
                <w:rFonts w:eastAsia="Calibri" w:cs="Times New Roman"/>
                <w:color w:val="000000"/>
              </w:rPr>
              <w:t>3.2.2. Wspieranie tworzenia łańcucha dostaw produktów rybackich</w:t>
            </w:r>
          </w:p>
        </w:tc>
        <w:tc>
          <w:tcPr>
            <w:tcW w:w="706" w:type="pct"/>
            <w:gridSpan w:val="2"/>
            <w:vMerge w:val="restart"/>
          </w:tcPr>
          <w:p w14:paraId="5DF09908" w14:textId="77777777" w:rsidR="00645E29" w:rsidRPr="00645E29" w:rsidRDefault="00645E29" w:rsidP="00645E29">
            <w:pPr>
              <w:jc w:val="center"/>
              <w:rPr>
                <w:rFonts w:eastAsia="Calibri" w:cs="Times New Roman"/>
              </w:rPr>
            </w:pPr>
            <w:r w:rsidRPr="00645E29">
              <w:rPr>
                <w:rFonts w:eastAsia="Calibri" w:cs="Times New Roman"/>
              </w:rPr>
              <w:t>LGD</w:t>
            </w:r>
          </w:p>
        </w:tc>
        <w:tc>
          <w:tcPr>
            <w:tcW w:w="354" w:type="pct"/>
            <w:gridSpan w:val="3"/>
            <w:vMerge w:val="restart"/>
          </w:tcPr>
          <w:p w14:paraId="722BA065" w14:textId="77777777" w:rsidR="00645E29" w:rsidRPr="00645E29" w:rsidRDefault="00645E29" w:rsidP="00645E29">
            <w:pPr>
              <w:jc w:val="center"/>
              <w:rPr>
                <w:rFonts w:eastAsia="Calibri" w:cs="Times New Roman"/>
              </w:rPr>
            </w:pPr>
            <w:r w:rsidRPr="00645E29">
              <w:rPr>
                <w:rFonts w:eastAsia="Calibri" w:cs="Times New Roman"/>
              </w:rPr>
              <w:t>konkurs</w:t>
            </w:r>
          </w:p>
        </w:tc>
        <w:tc>
          <w:tcPr>
            <w:tcW w:w="714" w:type="pct"/>
            <w:gridSpan w:val="6"/>
          </w:tcPr>
          <w:p w14:paraId="0EB53064" w14:textId="77777777" w:rsidR="00645E29" w:rsidRPr="00645E29" w:rsidRDefault="00645E29" w:rsidP="00645E29">
            <w:pPr>
              <w:jc w:val="center"/>
              <w:rPr>
                <w:rFonts w:eastAsia="Calibri" w:cs="Times New Roman"/>
              </w:rPr>
            </w:pPr>
            <w:r w:rsidRPr="00645E29">
              <w:rPr>
                <w:rFonts w:eastAsia="Calibri" w:cs="Times New Roman"/>
              </w:rPr>
              <w:t xml:space="preserve">liczba zrealizowanych projektów współpracy </w:t>
            </w:r>
            <w:r w:rsidRPr="00645E29">
              <w:rPr>
                <w:rFonts w:eastAsia="Calibri" w:cs="Times New Roman"/>
              </w:rPr>
              <w:br/>
              <w:t>w tym projektów współpracy międzynarodowej</w:t>
            </w:r>
          </w:p>
        </w:tc>
        <w:tc>
          <w:tcPr>
            <w:tcW w:w="416" w:type="pct"/>
            <w:gridSpan w:val="3"/>
          </w:tcPr>
          <w:p w14:paraId="580E1CCE" w14:textId="77777777" w:rsidR="00645E29" w:rsidRPr="00645E29" w:rsidRDefault="00645E29" w:rsidP="00645E29">
            <w:pPr>
              <w:jc w:val="center"/>
              <w:rPr>
                <w:rFonts w:eastAsia="Calibri" w:cs="Times New Roman"/>
              </w:rPr>
            </w:pPr>
            <w:r w:rsidRPr="00645E29">
              <w:rPr>
                <w:rFonts w:eastAsia="Calibri" w:cs="Times New Roman"/>
              </w:rPr>
              <w:t>sztuka</w:t>
            </w:r>
          </w:p>
        </w:tc>
        <w:tc>
          <w:tcPr>
            <w:tcW w:w="549" w:type="pct"/>
            <w:gridSpan w:val="5"/>
          </w:tcPr>
          <w:p w14:paraId="3073F8AF" w14:textId="77777777" w:rsidR="00645E29" w:rsidRPr="00645E29" w:rsidRDefault="00645E29" w:rsidP="00645E29">
            <w:pPr>
              <w:jc w:val="center"/>
              <w:rPr>
                <w:rFonts w:eastAsia="Calibri" w:cs="Times New Roman"/>
              </w:rPr>
            </w:pPr>
            <w:r w:rsidRPr="00645E29">
              <w:rPr>
                <w:rFonts w:eastAsia="Calibri" w:cs="Times New Roman"/>
              </w:rPr>
              <w:t>0</w:t>
            </w:r>
          </w:p>
        </w:tc>
        <w:tc>
          <w:tcPr>
            <w:tcW w:w="246" w:type="pct"/>
            <w:gridSpan w:val="2"/>
          </w:tcPr>
          <w:p w14:paraId="6C180FFD" w14:textId="77777777" w:rsidR="00645E29" w:rsidRPr="00645E29" w:rsidRDefault="00645E29" w:rsidP="00645E29">
            <w:pPr>
              <w:jc w:val="center"/>
              <w:rPr>
                <w:rFonts w:eastAsia="Calibri" w:cs="Times New Roman"/>
              </w:rPr>
            </w:pPr>
            <w:r w:rsidRPr="00645E29">
              <w:rPr>
                <w:rFonts w:eastAsia="Calibri" w:cs="Times New Roman"/>
              </w:rPr>
              <w:t>1</w:t>
            </w:r>
          </w:p>
        </w:tc>
        <w:tc>
          <w:tcPr>
            <w:tcW w:w="766" w:type="pct"/>
          </w:tcPr>
          <w:p w14:paraId="722A4283" w14:textId="77777777" w:rsidR="00645E29" w:rsidRPr="00645E29" w:rsidRDefault="00645E29" w:rsidP="00645E29">
            <w:pPr>
              <w:jc w:val="center"/>
              <w:rPr>
                <w:rFonts w:eastAsia="Calibri" w:cs="Times New Roman"/>
              </w:rPr>
            </w:pPr>
            <w:r w:rsidRPr="00645E29">
              <w:rPr>
                <w:rFonts w:eastAsia="Times New Roman" w:cs="Times New Roman"/>
                <w:lang w:eastAsia="pl-PL"/>
              </w:rPr>
              <w:t>sprawozdanie LGD z realizacji projektu</w:t>
            </w:r>
          </w:p>
        </w:tc>
      </w:tr>
      <w:tr w:rsidR="00645E29" w:rsidRPr="00645E29" w14:paraId="2E17BFC2" w14:textId="77777777" w:rsidTr="00C10E1D">
        <w:trPr>
          <w:trHeight w:val="824"/>
        </w:trPr>
        <w:tc>
          <w:tcPr>
            <w:tcW w:w="520" w:type="pct"/>
            <w:vMerge/>
            <w:textDirection w:val="btLr"/>
          </w:tcPr>
          <w:p w14:paraId="5DD43A88" w14:textId="77777777" w:rsidR="00645E29" w:rsidRPr="00645E29" w:rsidRDefault="00645E29" w:rsidP="00645E29">
            <w:pPr>
              <w:ind w:left="113" w:right="113"/>
              <w:jc w:val="center"/>
              <w:rPr>
                <w:rFonts w:eastAsia="Calibri" w:cs="Times New Roman"/>
              </w:rPr>
            </w:pPr>
          </w:p>
        </w:tc>
        <w:tc>
          <w:tcPr>
            <w:tcW w:w="729" w:type="pct"/>
            <w:gridSpan w:val="4"/>
            <w:vMerge/>
          </w:tcPr>
          <w:p w14:paraId="31D65D0E" w14:textId="77777777" w:rsidR="00645E29" w:rsidRPr="00645E29" w:rsidRDefault="00645E29" w:rsidP="00645E29">
            <w:pPr>
              <w:jc w:val="center"/>
              <w:rPr>
                <w:rFonts w:eastAsia="Calibri" w:cs="Times New Roman"/>
                <w:color w:val="000000"/>
              </w:rPr>
            </w:pPr>
          </w:p>
        </w:tc>
        <w:tc>
          <w:tcPr>
            <w:tcW w:w="706" w:type="pct"/>
            <w:gridSpan w:val="2"/>
            <w:vMerge/>
          </w:tcPr>
          <w:p w14:paraId="07BCC046" w14:textId="77777777" w:rsidR="00645E29" w:rsidRPr="00645E29" w:rsidRDefault="00645E29" w:rsidP="00645E29">
            <w:pPr>
              <w:jc w:val="center"/>
              <w:rPr>
                <w:rFonts w:eastAsia="Calibri" w:cs="Times New Roman"/>
              </w:rPr>
            </w:pPr>
          </w:p>
        </w:tc>
        <w:tc>
          <w:tcPr>
            <w:tcW w:w="354" w:type="pct"/>
            <w:gridSpan w:val="3"/>
            <w:vMerge/>
          </w:tcPr>
          <w:p w14:paraId="6F28FD44" w14:textId="77777777" w:rsidR="00645E29" w:rsidRPr="00645E29" w:rsidRDefault="00645E29" w:rsidP="00645E29">
            <w:pPr>
              <w:jc w:val="center"/>
              <w:rPr>
                <w:rFonts w:eastAsia="Calibri" w:cs="Times New Roman"/>
              </w:rPr>
            </w:pPr>
          </w:p>
        </w:tc>
        <w:tc>
          <w:tcPr>
            <w:tcW w:w="714" w:type="pct"/>
            <w:gridSpan w:val="6"/>
          </w:tcPr>
          <w:p w14:paraId="1289109E" w14:textId="77777777" w:rsidR="00645E29" w:rsidRPr="00645E29" w:rsidRDefault="00645E29" w:rsidP="00645E29">
            <w:pPr>
              <w:jc w:val="center"/>
              <w:rPr>
                <w:rFonts w:eastAsia="Calibri" w:cs="Times New Roman"/>
              </w:rPr>
            </w:pPr>
            <w:r w:rsidRPr="00645E29">
              <w:rPr>
                <w:rFonts w:eastAsia="Calibri" w:cs="Times New Roman"/>
              </w:rPr>
              <w:t>liczba LGD uczestniczących w projektach współpracy</w:t>
            </w:r>
          </w:p>
        </w:tc>
        <w:tc>
          <w:tcPr>
            <w:tcW w:w="416" w:type="pct"/>
            <w:gridSpan w:val="3"/>
          </w:tcPr>
          <w:p w14:paraId="2F4F3B11" w14:textId="77777777" w:rsidR="00645E29" w:rsidRPr="00645E29" w:rsidRDefault="00645E29" w:rsidP="00645E29">
            <w:pPr>
              <w:jc w:val="center"/>
              <w:rPr>
                <w:rFonts w:eastAsia="Calibri" w:cs="Times New Roman"/>
              </w:rPr>
            </w:pPr>
            <w:r w:rsidRPr="00645E29">
              <w:rPr>
                <w:rFonts w:eastAsia="Calibri" w:cs="Times New Roman"/>
              </w:rPr>
              <w:t>sztuka</w:t>
            </w:r>
          </w:p>
        </w:tc>
        <w:tc>
          <w:tcPr>
            <w:tcW w:w="549" w:type="pct"/>
            <w:gridSpan w:val="5"/>
          </w:tcPr>
          <w:p w14:paraId="0D99C176" w14:textId="77777777" w:rsidR="00645E29" w:rsidRPr="00645E29" w:rsidRDefault="00645E29" w:rsidP="00645E29">
            <w:pPr>
              <w:jc w:val="center"/>
              <w:rPr>
                <w:rFonts w:eastAsia="Calibri" w:cs="Times New Roman"/>
              </w:rPr>
            </w:pPr>
            <w:r w:rsidRPr="00645E29">
              <w:rPr>
                <w:rFonts w:eastAsia="Calibri" w:cs="Times New Roman"/>
              </w:rPr>
              <w:t>0</w:t>
            </w:r>
          </w:p>
        </w:tc>
        <w:tc>
          <w:tcPr>
            <w:tcW w:w="246" w:type="pct"/>
            <w:gridSpan w:val="2"/>
          </w:tcPr>
          <w:p w14:paraId="5E9F8DE1" w14:textId="0AB5F1DA" w:rsidR="00645E29" w:rsidRPr="00645E29" w:rsidRDefault="0073727D" w:rsidP="00645E29">
            <w:pPr>
              <w:jc w:val="center"/>
              <w:rPr>
                <w:rFonts w:eastAsia="Calibri" w:cs="Times New Roman"/>
              </w:rPr>
            </w:pPr>
            <w:r>
              <w:rPr>
                <w:rFonts w:eastAsia="Calibri" w:cs="Times New Roman"/>
              </w:rPr>
              <w:t>10</w:t>
            </w:r>
          </w:p>
        </w:tc>
        <w:tc>
          <w:tcPr>
            <w:tcW w:w="766" w:type="pct"/>
          </w:tcPr>
          <w:p w14:paraId="2A12CB8E" w14:textId="77777777" w:rsidR="00645E29" w:rsidRPr="00645E29" w:rsidRDefault="00645E29" w:rsidP="00645E29">
            <w:pPr>
              <w:ind w:left="70"/>
              <w:contextualSpacing/>
              <w:jc w:val="center"/>
              <w:rPr>
                <w:rFonts w:eastAsia="Times New Roman" w:cs="Times New Roman"/>
                <w:lang w:eastAsia="pl-PL"/>
              </w:rPr>
            </w:pPr>
            <w:r w:rsidRPr="00645E29">
              <w:rPr>
                <w:rFonts w:eastAsia="Times New Roman" w:cs="Times New Roman"/>
                <w:lang w:eastAsia="pl-PL"/>
              </w:rPr>
              <w:t>umowa LGD o współpracy</w:t>
            </w:r>
          </w:p>
        </w:tc>
      </w:tr>
    </w:tbl>
    <w:p w14:paraId="7464CC82" w14:textId="4EE97F99" w:rsidR="00645E29" w:rsidRPr="00645E29" w:rsidRDefault="00645E29" w:rsidP="00645E29">
      <w:pPr>
        <w:keepNext/>
        <w:spacing w:after="0"/>
        <w:rPr>
          <w:rFonts w:eastAsia="Calibri" w:cs="Times New Roman"/>
          <w:bCs/>
        </w:rPr>
      </w:pPr>
      <w:bookmarkStart w:id="68" w:name="_Toc438654648"/>
      <w:bookmarkStart w:id="69" w:name="_Toc438992428"/>
      <w:r w:rsidRPr="00645E29">
        <w:rPr>
          <w:rFonts w:eastAsia="Calibri" w:cs="Times New Roman"/>
          <w:b/>
          <w:bCs/>
        </w:rPr>
        <w:t xml:space="preserve">Tabela </w:t>
      </w:r>
      <w:r w:rsidRPr="00645E29">
        <w:rPr>
          <w:rFonts w:eastAsia="Calibri" w:cs="Times New Roman"/>
          <w:b/>
          <w:bCs/>
        </w:rPr>
        <w:fldChar w:fldCharType="begin"/>
      </w:r>
      <w:r w:rsidRPr="00645E29">
        <w:rPr>
          <w:rFonts w:eastAsia="Calibri" w:cs="Times New Roman"/>
          <w:b/>
          <w:bCs/>
        </w:rPr>
        <w:instrText xml:space="preserve"> SEQ Tabela \* ARABIC </w:instrText>
      </w:r>
      <w:r w:rsidRPr="00645E29">
        <w:rPr>
          <w:rFonts w:eastAsia="Calibri" w:cs="Times New Roman"/>
          <w:b/>
          <w:bCs/>
        </w:rPr>
        <w:fldChar w:fldCharType="separate"/>
      </w:r>
      <w:r w:rsidR="00301B30">
        <w:rPr>
          <w:rFonts w:eastAsia="Calibri" w:cs="Times New Roman"/>
          <w:b/>
          <w:bCs/>
          <w:noProof/>
        </w:rPr>
        <w:t>22</w:t>
      </w:r>
      <w:r w:rsidRPr="00645E29">
        <w:rPr>
          <w:rFonts w:eastAsia="Calibri" w:cs="Times New Roman"/>
          <w:b/>
          <w:bCs/>
        </w:rPr>
        <w:fldChar w:fldCharType="end"/>
      </w:r>
      <w:r w:rsidRPr="00645E29">
        <w:rPr>
          <w:rFonts w:eastAsia="Calibri" w:cs="Times New Roman"/>
          <w:b/>
          <w:bCs/>
        </w:rPr>
        <w:t>.</w:t>
      </w:r>
      <w:r w:rsidRPr="00645E29">
        <w:rPr>
          <w:rFonts w:eastAsia="Calibri" w:cs="Times New Roman"/>
          <w:bCs/>
        </w:rPr>
        <w:t xml:space="preserve"> Matryca logiczna elementów LSR.</w:t>
      </w:r>
      <w:bookmarkEnd w:id="68"/>
      <w:bookmarkEnd w:id="69"/>
    </w:p>
    <w:tbl>
      <w:tblPr>
        <w:tblStyle w:val="RozdziaV3"/>
        <w:tblW w:w="5106" w:type="pct"/>
        <w:tblInd w:w="-152" w:type="dxa"/>
        <w:tblLayout w:type="fixed"/>
        <w:tblLook w:val="04A0" w:firstRow="1" w:lastRow="0" w:firstColumn="1" w:lastColumn="0" w:noHBand="0" w:noVBand="1"/>
      </w:tblPr>
      <w:tblGrid>
        <w:gridCol w:w="4358"/>
        <w:gridCol w:w="1295"/>
        <w:gridCol w:w="859"/>
        <w:gridCol w:w="1522"/>
        <w:gridCol w:w="1403"/>
        <w:gridCol w:w="2659"/>
        <w:gridCol w:w="2505"/>
        <w:gridCol w:w="1416"/>
      </w:tblGrid>
      <w:tr w:rsidR="00645E29" w:rsidRPr="00645E29" w14:paraId="15376FA9" w14:textId="77777777" w:rsidTr="003A3993">
        <w:trPr>
          <w:cnfStyle w:val="100000000000" w:firstRow="1" w:lastRow="0" w:firstColumn="0" w:lastColumn="0" w:oddVBand="0" w:evenVBand="0" w:oddHBand="0" w:evenHBand="0" w:firstRowFirstColumn="0" w:firstRowLastColumn="0" w:lastRowFirstColumn="0" w:lastRowLastColumn="0"/>
          <w:trHeight w:val="1409"/>
        </w:trPr>
        <w:tc>
          <w:tcPr>
            <w:tcW w:w="1360" w:type="pct"/>
          </w:tcPr>
          <w:p w14:paraId="5A068811" w14:textId="77777777" w:rsidR="00645E29" w:rsidRPr="00645E29" w:rsidRDefault="00645E29" w:rsidP="00645E29">
            <w:pPr>
              <w:spacing w:after="0"/>
              <w:jc w:val="center"/>
              <w:rPr>
                <w:rFonts w:eastAsia="Calibri" w:cs="Times New Roman"/>
              </w:rPr>
            </w:pPr>
            <w:r w:rsidRPr="00645E29">
              <w:rPr>
                <w:rFonts w:eastAsia="Calibri" w:cs="Times New Roman"/>
              </w:rPr>
              <w:t>Elementy analizy SWOT</w:t>
            </w:r>
          </w:p>
        </w:tc>
        <w:tc>
          <w:tcPr>
            <w:tcW w:w="404" w:type="pct"/>
            <w:textDirection w:val="btLr"/>
          </w:tcPr>
          <w:p w14:paraId="479EE34B" w14:textId="77777777" w:rsidR="00645E29" w:rsidRPr="00645E29" w:rsidRDefault="00645E29" w:rsidP="00645E29">
            <w:pPr>
              <w:spacing w:after="0"/>
              <w:ind w:left="113" w:right="113"/>
              <w:jc w:val="center"/>
              <w:rPr>
                <w:rFonts w:eastAsia="Calibri" w:cs="Times New Roman"/>
              </w:rPr>
            </w:pPr>
            <w:r w:rsidRPr="00645E29">
              <w:rPr>
                <w:rFonts w:eastAsia="Calibri" w:cs="Times New Roman"/>
              </w:rPr>
              <w:t>Elementy diagnozy</w:t>
            </w:r>
          </w:p>
        </w:tc>
        <w:tc>
          <w:tcPr>
            <w:tcW w:w="268" w:type="pct"/>
            <w:textDirection w:val="btLr"/>
          </w:tcPr>
          <w:p w14:paraId="35829C66" w14:textId="77777777" w:rsidR="00645E29" w:rsidRPr="00645E29" w:rsidRDefault="00645E29" w:rsidP="00645E29">
            <w:pPr>
              <w:spacing w:after="0"/>
              <w:ind w:left="113" w:right="113"/>
              <w:jc w:val="center"/>
              <w:rPr>
                <w:rFonts w:eastAsia="Calibri" w:cs="Times New Roman"/>
              </w:rPr>
            </w:pPr>
            <w:r w:rsidRPr="00645E29">
              <w:rPr>
                <w:rFonts w:eastAsia="Calibri" w:cs="Times New Roman"/>
              </w:rPr>
              <w:t>Cel główny</w:t>
            </w:r>
          </w:p>
        </w:tc>
        <w:tc>
          <w:tcPr>
            <w:tcW w:w="475" w:type="pct"/>
            <w:textDirection w:val="btLr"/>
          </w:tcPr>
          <w:p w14:paraId="6EB6BAF6" w14:textId="77777777" w:rsidR="00645E29" w:rsidRPr="00645E29" w:rsidRDefault="00645E29" w:rsidP="00645E29">
            <w:pPr>
              <w:spacing w:after="0"/>
              <w:ind w:left="113" w:right="113"/>
              <w:jc w:val="center"/>
              <w:rPr>
                <w:rFonts w:eastAsia="Calibri" w:cs="Times New Roman"/>
              </w:rPr>
            </w:pPr>
            <w:r w:rsidRPr="00645E29">
              <w:rPr>
                <w:rFonts w:eastAsia="Calibri" w:cs="Times New Roman"/>
              </w:rPr>
              <w:t>Cel szczegółowy</w:t>
            </w:r>
          </w:p>
        </w:tc>
        <w:tc>
          <w:tcPr>
            <w:tcW w:w="438" w:type="pct"/>
          </w:tcPr>
          <w:p w14:paraId="732F5B43" w14:textId="77777777" w:rsidR="00645E29" w:rsidRPr="00645E29" w:rsidRDefault="00645E29" w:rsidP="00645E29">
            <w:pPr>
              <w:spacing w:after="0"/>
              <w:jc w:val="center"/>
              <w:rPr>
                <w:rFonts w:eastAsia="Calibri" w:cs="Times New Roman"/>
              </w:rPr>
            </w:pPr>
            <w:r w:rsidRPr="00645E29">
              <w:rPr>
                <w:rFonts w:eastAsia="Calibri" w:cs="Times New Roman"/>
              </w:rPr>
              <w:t>Przedsięwzięcia</w:t>
            </w:r>
          </w:p>
        </w:tc>
        <w:tc>
          <w:tcPr>
            <w:tcW w:w="830" w:type="pct"/>
          </w:tcPr>
          <w:p w14:paraId="7ACD08C1" w14:textId="77777777" w:rsidR="00645E29" w:rsidRPr="00645E29" w:rsidRDefault="00645E29" w:rsidP="00645E29">
            <w:pPr>
              <w:spacing w:after="0"/>
              <w:jc w:val="center"/>
              <w:rPr>
                <w:rFonts w:eastAsia="Calibri" w:cs="Times New Roman"/>
              </w:rPr>
            </w:pPr>
            <w:r w:rsidRPr="00645E29">
              <w:rPr>
                <w:rFonts w:eastAsia="Calibri" w:cs="Times New Roman"/>
              </w:rPr>
              <w:t>Wskaźniki produktu</w:t>
            </w:r>
          </w:p>
        </w:tc>
        <w:tc>
          <w:tcPr>
            <w:tcW w:w="782" w:type="pct"/>
          </w:tcPr>
          <w:p w14:paraId="26D5D837" w14:textId="77777777" w:rsidR="00645E29" w:rsidRPr="00645E29" w:rsidRDefault="00645E29" w:rsidP="00645E29">
            <w:pPr>
              <w:spacing w:after="0"/>
              <w:jc w:val="center"/>
              <w:rPr>
                <w:rFonts w:eastAsia="Calibri" w:cs="Times New Roman"/>
              </w:rPr>
            </w:pPr>
            <w:r w:rsidRPr="00645E29">
              <w:rPr>
                <w:rFonts w:eastAsia="Calibri" w:cs="Times New Roman"/>
              </w:rPr>
              <w:t>Wskaźniki rezultatu</w:t>
            </w:r>
          </w:p>
        </w:tc>
        <w:tc>
          <w:tcPr>
            <w:tcW w:w="442" w:type="pct"/>
          </w:tcPr>
          <w:p w14:paraId="74D47272" w14:textId="77777777" w:rsidR="00645E29" w:rsidRPr="00645E29" w:rsidRDefault="00645E29" w:rsidP="00645E29">
            <w:pPr>
              <w:spacing w:after="0"/>
              <w:jc w:val="center"/>
              <w:rPr>
                <w:rFonts w:eastAsia="Calibri" w:cs="Times New Roman"/>
              </w:rPr>
            </w:pPr>
            <w:r w:rsidRPr="00645E29">
              <w:rPr>
                <w:rFonts w:eastAsia="Calibri" w:cs="Times New Roman"/>
              </w:rPr>
              <w:t>Oddziaływanie</w:t>
            </w:r>
          </w:p>
        </w:tc>
      </w:tr>
      <w:tr w:rsidR="00645E29" w:rsidRPr="00645E29" w14:paraId="53244D27" w14:textId="77777777" w:rsidTr="003A3993">
        <w:trPr>
          <w:trHeight w:val="2392"/>
        </w:trPr>
        <w:tc>
          <w:tcPr>
            <w:tcW w:w="1360" w:type="pct"/>
          </w:tcPr>
          <w:p w14:paraId="0AC35DC5" w14:textId="77777777" w:rsidR="00645E29" w:rsidRPr="00645E29" w:rsidRDefault="00645E29" w:rsidP="00645E29">
            <w:pPr>
              <w:numPr>
                <w:ilvl w:val="0"/>
                <w:numId w:val="12"/>
              </w:numPr>
              <w:spacing w:after="0"/>
              <w:ind w:left="70" w:hanging="142"/>
              <w:contextualSpacing/>
              <w:jc w:val="center"/>
              <w:rPr>
                <w:rFonts w:eastAsia="Times New Roman" w:cs="Times New Roman"/>
                <w:lang w:eastAsia="pl-PL"/>
              </w:rPr>
            </w:pPr>
            <w:r w:rsidRPr="00645E29">
              <w:rPr>
                <w:rFonts w:eastAsia="Times New Roman" w:cs="Times New Roman"/>
                <w:lang w:eastAsia="pl-PL"/>
              </w:rPr>
              <w:t xml:space="preserve">Rosnąca aktywność lokalnej społeczności (m.in. duża liczba organizacji pozarządowych) </w:t>
            </w:r>
          </w:p>
          <w:p w14:paraId="03F10AF6" w14:textId="77777777" w:rsidR="00645E29" w:rsidRPr="00645E29" w:rsidRDefault="00645E29" w:rsidP="00645E29">
            <w:pPr>
              <w:numPr>
                <w:ilvl w:val="0"/>
                <w:numId w:val="12"/>
              </w:numPr>
              <w:spacing w:after="0"/>
              <w:ind w:left="70" w:hanging="142"/>
              <w:contextualSpacing/>
              <w:jc w:val="center"/>
              <w:rPr>
                <w:rFonts w:eastAsia="Times New Roman" w:cs="Times New Roman"/>
                <w:lang w:eastAsia="pl-PL"/>
              </w:rPr>
            </w:pPr>
            <w:r w:rsidRPr="00645E29">
              <w:rPr>
                <w:rFonts w:eastAsia="Times New Roman" w:cs="Times New Roman"/>
                <w:lang w:eastAsia="pl-PL"/>
              </w:rPr>
              <w:t>Wąska oferta edukacyjno-kulturalna dla dzieci, młodzieży i seniorów głównie w małych wsiach</w:t>
            </w:r>
          </w:p>
          <w:p w14:paraId="513E4247" w14:textId="77777777" w:rsidR="00645E29" w:rsidRPr="00645E29" w:rsidRDefault="00645E29" w:rsidP="00645E29">
            <w:pPr>
              <w:numPr>
                <w:ilvl w:val="0"/>
                <w:numId w:val="12"/>
              </w:numPr>
              <w:spacing w:after="0"/>
              <w:ind w:left="70" w:hanging="142"/>
              <w:contextualSpacing/>
              <w:jc w:val="center"/>
              <w:rPr>
                <w:rFonts w:eastAsia="Times New Roman" w:cs="Times New Roman"/>
                <w:lang w:eastAsia="pl-PL"/>
              </w:rPr>
            </w:pPr>
            <w:r w:rsidRPr="00645E29">
              <w:rPr>
                <w:rFonts w:eastAsia="Times New Roman" w:cs="Times New Roman"/>
                <w:lang w:eastAsia="pl-PL"/>
              </w:rPr>
              <w:t>Wysoki poziom wykluczenia społecznego, wysoka stopa bezrobocia</w:t>
            </w:r>
          </w:p>
        </w:tc>
        <w:tc>
          <w:tcPr>
            <w:tcW w:w="404" w:type="pct"/>
          </w:tcPr>
          <w:p w14:paraId="5C817F7F" w14:textId="77777777" w:rsidR="00645E29" w:rsidRPr="00645E29" w:rsidRDefault="00645E29" w:rsidP="00645E29">
            <w:pPr>
              <w:numPr>
                <w:ilvl w:val="0"/>
                <w:numId w:val="12"/>
              </w:numPr>
              <w:spacing w:after="0"/>
              <w:ind w:left="70" w:hanging="142"/>
              <w:contextualSpacing/>
              <w:jc w:val="center"/>
              <w:rPr>
                <w:rFonts w:eastAsia="Times New Roman" w:cs="Times New Roman"/>
                <w:lang w:eastAsia="pl-PL"/>
              </w:rPr>
            </w:pPr>
            <w:r w:rsidRPr="00645E29">
              <w:rPr>
                <w:rFonts w:eastAsia="Times New Roman" w:cs="Times New Roman"/>
                <w:lang w:eastAsia="pl-PL"/>
              </w:rPr>
              <w:t>Rozdz. III.3.2.3, 3.2.1, 2.4</w:t>
            </w:r>
          </w:p>
          <w:p w14:paraId="6F0525F1" w14:textId="77777777" w:rsidR="00645E29" w:rsidRPr="00645E29" w:rsidRDefault="00645E29" w:rsidP="00645E29">
            <w:pPr>
              <w:spacing w:after="0"/>
              <w:ind w:left="70"/>
              <w:contextualSpacing/>
              <w:jc w:val="center"/>
              <w:rPr>
                <w:rFonts w:eastAsia="Times New Roman" w:cs="Times New Roman"/>
                <w:lang w:eastAsia="pl-PL"/>
              </w:rPr>
            </w:pPr>
          </w:p>
        </w:tc>
        <w:tc>
          <w:tcPr>
            <w:tcW w:w="268" w:type="pct"/>
            <w:vMerge w:val="restart"/>
            <w:shd w:val="clear" w:color="auto" w:fill="D9D9D9"/>
            <w:textDirection w:val="btLr"/>
          </w:tcPr>
          <w:p w14:paraId="338D8397" w14:textId="77777777" w:rsidR="00645E29" w:rsidRPr="00645E29" w:rsidRDefault="00645E29" w:rsidP="00645E29">
            <w:pPr>
              <w:spacing w:after="0"/>
              <w:ind w:left="113" w:right="113"/>
              <w:jc w:val="center"/>
              <w:rPr>
                <w:rFonts w:eastAsia="Calibri" w:cs="Times New Roman"/>
              </w:rPr>
            </w:pPr>
            <w:r w:rsidRPr="00645E29">
              <w:rPr>
                <w:rFonts w:eastAsia="Calibri" w:cs="Times New Roman"/>
                <w:b/>
              </w:rPr>
              <w:t>1. ATRAKCYJNE MIEJSCE ZAMIESZKANIA I POBYTU</w:t>
            </w:r>
          </w:p>
        </w:tc>
        <w:tc>
          <w:tcPr>
            <w:tcW w:w="475" w:type="pct"/>
            <w:vMerge w:val="restart"/>
            <w:textDirection w:val="btLr"/>
          </w:tcPr>
          <w:p w14:paraId="56FE0734" w14:textId="77777777" w:rsidR="00645E29" w:rsidRPr="00645E29" w:rsidRDefault="00645E29" w:rsidP="00645E29">
            <w:pPr>
              <w:spacing w:after="0"/>
              <w:ind w:left="113" w:right="113"/>
              <w:jc w:val="center"/>
              <w:rPr>
                <w:rFonts w:eastAsia="Calibri" w:cs="Times New Roman"/>
                <w:b/>
              </w:rPr>
            </w:pPr>
            <w:r w:rsidRPr="00645E29">
              <w:rPr>
                <w:rFonts w:eastAsia="Calibri" w:cs="Times New Roman"/>
                <w:b/>
              </w:rPr>
              <w:t>1.1.Wspieranie aktywności mieszkańców oraz przeciwdziałanie wykluczeniu</w:t>
            </w:r>
          </w:p>
        </w:tc>
        <w:tc>
          <w:tcPr>
            <w:tcW w:w="438" w:type="pct"/>
          </w:tcPr>
          <w:p w14:paraId="6A673D70" w14:textId="77777777" w:rsidR="00645E29" w:rsidRPr="00645E29" w:rsidRDefault="00645E29" w:rsidP="00645E29">
            <w:pPr>
              <w:spacing w:after="0"/>
              <w:jc w:val="center"/>
              <w:rPr>
                <w:rFonts w:eastAsia="Calibri" w:cs="Times New Roman"/>
              </w:rPr>
            </w:pPr>
            <w:r w:rsidRPr="00645E29">
              <w:rPr>
                <w:rFonts w:eastAsia="Calibri" w:cs="Times New Roman"/>
              </w:rPr>
              <w:t>1.1.1. Realizacja inicjatyw na rzecz integracji lokalnej społeczności</w:t>
            </w:r>
          </w:p>
        </w:tc>
        <w:tc>
          <w:tcPr>
            <w:tcW w:w="830" w:type="pct"/>
          </w:tcPr>
          <w:p w14:paraId="15ACF2F1" w14:textId="77777777" w:rsidR="00645E29" w:rsidRPr="00645E29" w:rsidRDefault="00645E29" w:rsidP="00645E29">
            <w:pPr>
              <w:numPr>
                <w:ilvl w:val="0"/>
                <w:numId w:val="12"/>
              </w:numPr>
              <w:spacing w:after="0"/>
              <w:ind w:left="70" w:hanging="142"/>
              <w:contextualSpacing/>
              <w:jc w:val="center"/>
              <w:rPr>
                <w:rFonts w:eastAsia="Times New Roman" w:cs="Times New Roman"/>
                <w:lang w:eastAsia="pl-PL"/>
              </w:rPr>
            </w:pPr>
            <w:r w:rsidRPr="00645E29">
              <w:rPr>
                <w:rFonts w:eastAsia="Times New Roman" w:cs="Times New Roman"/>
                <w:lang w:eastAsia="pl-PL"/>
              </w:rPr>
              <w:t>liczba inicjatyw podejmowanych na rzecz lokalnej społeczności – 7</w:t>
            </w:r>
          </w:p>
        </w:tc>
        <w:tc>
          <w:tcPr>
            <w:tcW w:w="782" w:type="pct"/>
          </w:tcPr>
          <w:p w14:paraId="26F0C7B1" w14:textId="77777777" w:rsidR="00645E29" w:rsidRPr="00645E29" w:rsidRDefault="00645E29" w:rsidP="00645E29">
            <w:pPr>
              <w:numPr>
                <w:ilvl w:val="0"/>
                <w:numId w:val="12"/>
              </w:numPr>
              <w:spacing w:after="0"/>
              <w:ind w:left="175" w:hanging="175"/>
              <w:contextualSpacing/>
              <w:jc w:val="center"/>
              <w:rPr>
                <w:rFonts w:eastAsia="Times New Roman" w:cs="Times New Roman"/>
                <w:lang w:eastAsia="pl-PL"/>
              </w:rPr>
            </w:pPr>
            <w:r w:rsidRPr="00645E29">
              <w:rPr>
                <w:rFonts w:eastAsia="Times New Roman" w:cs="Times New Roman"/>
                <w:lang w:eastAsia="pl-PL"/>
              </w:rPr>
              <w:t>liczba osób, która wzięła udział w wydarzeniach edukacyjnych – 105</w:t>
            </w:r>
          </w:p>
          <w:p w14:paraId="7E29975B" w14:textId="77777777" w:rsidR="00645E29" w:rsidRPr="00645E29" w:rsidRDefault="00645E29" w:rsidP="00645E29">
            <w:pPr>
              <w:numPr>
                <w:ilvl w:val="0"/>
                <w:numId w:val="12"/>
              </w:numPr>
              <w:spacing w:after="0"/>
              <w:ind w:left="175" w:hanging="175"/>
              <w:contextualSpacing/>
              <w:jc w:val="center"/>
              <w:rPr>
                <w:rFonts w:eastAsia="Times New Roman" w:cs="Times New Roman"/>
                <w:lang w:eastAsia="pl-PL"/>
              </w:rPr>
            </w:pPr>
            <w:r w:rsidRPr="00645E29">
              <w:rPr>
                <w:rFonts w:eastAsia="Times New Roman" w:cs="Times New Roman"/>
                <w:lang w:eastAsia="pl-PL"/>
              </w:rPr>
              <w:t xml:space="preserve">udział osób należących do grup </w:t>
            </w:r>
            <w:proofErr w:type="spellStart"/>
            <w:r w:rsidRPr="00645E29">
              <w:rPr>
                <w:rFonts w:eastAsia="Times New Roman" w:cs="Times New Roman"/>
                <w:lang w:eastAsia="pl-PL"/>
              </w:rPr>
              <w:t>defaworyzowanych</w:t>
            </w:r>
            <w:proofErr w:type="spellEnd"/>
            <w:r w:rsidRPr="00645E29">
              <w:rPr>
                <w:rFonts w:eastAsia="Times New Roman" w:cs="Times New Roman"/>
                <w:lang w:eastAsia="pl-PL"/>
              </w:rPr>
              <w:t xml:space="preserve"> uczestniczących w zajęciach i innych formach edukacji – 35%</w:t>
            </w:r>
          </w:p>
        </w:tc>
        <w:tc>
          <w:tcPr>
            <w:tcW w:w="442" w:type="pct"/>
            <w:vMerge w:val="restart"/>
          </w:tcPr>
          <w:p w14:paraId="1CA077E5" w14:textId="77777777" w:rsidR="00645E29" w:rsidRPr="00645E29" w:rsidRDefault="00645E29" w:rsidP="00645E29">
            <w:pPr>
              <w:spacing w:after="0"/>
              <w:jc w:val="center"/>
              <w:rPr>
                <w:rFonts w:eastAsia="Calibri" w:cs="Times New Roman"/>
              </w:rPr>
            </w:pPr>
            <w:r w:rsidRPr="00645E29">
              <w:rPr>
                <w:rFonts w:eastAsia="Calibri" w:cs="Times New Roman"/>
              </w:rPr>
              <w:t xml:space="preserve">Wzrost dochodów podatkowych gmin na mieszkańca – </w:t>
            </w:r>
            <w:r w:rsidRPr="00645E29">
              <w:rPr>
                <w:rFonts w:eastAsia="Calibri" w:cs="Times New Roman"/>
              </w:rPr>
              <w:br/>
              <w:t>o 5%</w:t>
            </w:r>
          </w:p>
        </w:tc>
      </w:tr>
      <w:tr w:rsidR="00645E29" w:rsidRPr="00645E29" w14:paraId="6DCBF937" w14:textId="77777777" w:rsidTr="003A3993">
        <w:trPr>
          <w:trHeight w:val="264"/>
        </w:trPr>
        <w:tc>
          <w:tcPr>
            <w:tcW w:w="1360" w:type="pct"/>
          </w:tcPr>
          <w:p w14:paraId="32B0BD84" w14:textId="77777777" w:rsidR="00645E29" w:rsidRPr="00645E29" w:rsidRDefault="00645E29" w:rsidP="00645E29">
            <w:pPr>
              <w:numPr>
                <w:ilvl w:val="0"/>
                <w:numId w:val="12"/>
              </w:numPr>
              <w:spacing w:after="0"/>
              <w:ind w:left="70" w:hanging="142"/>
              <w:contextualSpacing/>
              <w:jc w:val="center"/>
              <w:rPr>
                <w:rFonts w:eastAsia="Times New Roman" w:cs="Times New Roman"/>
                <w:lang w:eastAsia="pl-PL"/>
              </w:rPr>
            </w:pPr>
            <w:r w:rsidRPr="00645E29">
              <w:rPr>
                <w:rFonts w:eastAsia="Times New Roman" w:cs="Times New Roman"/>
                <w:lang w:eastAsia="pl-PL"/>
              </w:rPr>
              <w:t>Rosnąca aktywność lokalnej społeczności (m.in. duża liczba organizacji pozarządowych) oraz budząca się  tożsamość lokalna mieszkańców</w:t>
            </w:r>
          </w:p>
          <w:p w14:paraId="41633D75" w14:textId="77777777" w:rsidR="00645E29" w:rsidRPr="00645E29" w:rsidRDefault="00645E29" w:rsidP="00645E29">
            <w:pPr>
              <w:numPr>
                <w:ilvl w:val="0"/>
                <w:numId w:val="12"/>
              </w:numPr>
              <w:spacing w:after="0"/>
              <w:ind w:left="70" w:hanging="142"/>
              <w:contextualSpacing/>
              <w:jc w:val="center"/>
              <w:rPr>
                <w:rFonts w:eastAsia="Times New Roman" w:cs="Times New Roman"/>
                <w:lang w:eastAsia="pl-PL"/>
              </w:rPr>
            </w:pPr>
            <w:r w:rsidRPr="00645E29">
              <w:rPr>
                <w:rFonts w:eastAsia="Times New Roman" w:cs="Times New Roman"/>
                <w:lang w:eastAsia="pl-PL"/>
              </w:rPr>
              <w:t>Słaby rozwój instytucjonalny organizacji pozarządowych</w:t>
            </w:r>
          </w:p>
          <w:p w14:paraId="17397671" w14:textId="77777777" w:rsidR="00645E29" w:rsidRPr="00645E29" w:rsidRDefault="00645E29" w:rsidP="00645E29">
            <w:pPr>
              <w:numPr>
                <w:ilvl w:val="0"/>
                <w:numId w:val="12"/>
              </w:numPr>
              <w:spacing w:after="0"/>
              <w:ind w:left="70" w:hanging="142"/>
              <w:contextualSpacing/>
              <w:jc w:val="center"/>
              <w:rPr>
                <w:rFonts w:eastAsia="Times New Roman" w:cs="Times New Roman"/>
                <w:lang w:eastAsia="pl-PL"/>
              </w:rPr>
            </w:pPr>
            <w:r w:rsidRPr="00645E29">
              <w:rPr>
                <w:rFonts w:eastAsia="Times New Roman" w:cs="Times New Roman"/>
                <w:lang w:eastAsia="pl-PL"/>
              </w:rPr>
              <w:t>Niewielki udział sektora prywatnego i NGO w zakresie świadczenia usług kulturalnych, statyczność w przekazywaniu treści kulturalno-edukacyjnych – niski stopień wykorzystania innowacyjnych form przekazu</w:t>
            </w:r>
          </w:p>
        </w:tc>
        <w:tc>
          <w:tcPr>
            <w:tcW w:w="404" w:type="pct"/>
          </w:tcPr>
          <w:p w14:paraId="128184BA" w14:textId="77777777" w:rsidR="00645E29" w:rsidRPr="00645E29" w:rsidRDefault="00645E29" w:rsidP="00645E29">
            <w:pPr>
              <w:numPr>
                <w:ilvl w:val="0"/>
                <w:numId w:val="12"/>
              </w:numPr>
              <w:spacing w:after="0"/>
              <w:ind w:left="70" w:hanging="142"/>
              <w:contextualSpacing/>
              <w:jc w:val="center"/>
              <w:rPr>
                <w:rFonts w:eastAsia="Times New Roman" w:cs="Times New Roman"/>
                <w:lang w:eastAsia="pl-PL"/>
              </w:rPr>
            </w:pPr>
            <w:r w:rsidRPr="00645E29">
              <w:rPr>
                <w:rFonts w:eastAsia="Times New Roman" w:cs="Times New Roman"/>
                <w:color w:val="000000"/>
                <w:lang w:eastAsia="pl-PL"/>
              </w:rPr>
              <w:t>Rozdz. III.3.2.3., 3.2.5, 1.2</w:t>
            </w:r>
          </w:p>
        </w:tc>
        <w:tc>
          <w:tcPr>
            <w:tcW w:w="268" w:type="pct"/>
            <w:vMerge/>
            <w:shd w:val="clear" w:color="auto" w:fill="D9D9D9"/>
            <w:textDirection w:val="btLr"/>
          </w:tcPr>
          <w:p w14:paraId="0DCD857A" w14:textId="77777777" w:rsidR="00645E29" w:rsidRPr="00645E29" w:rsidRDefault="00645E29" w:rsidP="00645E29">
            <w:pPr>
              <w:spacing w:after="0"/>
              <w:ind w:left="113" w:right="113"/>
              <w:rPr>
                <w:rFonts w:eastAsia="Calibri" w:cs="Times New Roman"/>
                <w:b/>
                <w:color w:val="FF0000"/>
              </w:rPr>
            </w:pPr>
          </w:p>
        </w:tc>
        <w:tc>
          <w:tcPr>
            <w:tcW w:w="475" w:type="pct"/>
            <w:vMerge/>
            <w:textDirection w:val="btLr"/>
          </w:tcPr>
          <w:p w14:paraId="20864BC0" w14:textId="77777777" w:rsidR="00645E29" w:rsidRPr="00645E29" w:rsidRDefault="00645E29" w:rsidP="00645E29">
            <w:pPr>
              <w:spacing w:after="0"/>
              <w:ind w:left="113" w:right="113"/>
              <w:jc w:val="center"/>
              <w:rPr>
                <w:rFonts w:eastAsia="Calibri" w:cs="Times New Roman"/>
                <w:b/>
              </w:rPr>
            </w:pPr>
          </w:p>
        </w:tc>
        <w:tc>
          <w:tcPr>
            <w:tcW w:w="438" w:type="pct"/>
          </w:tcPr>
          <w:p w14:paraId="5B14C197" w14:textId="77777777" w:rsidR="00645E29" w:rsidRPr="00645E29" w:rsidRDefault="00645E29" w:rsidP="00645E29">
            <w:pPr>
              <w:spacing w:after="0"/>
              <w:jc w:val="center"/>
              <w:rPr>
                <w:rFonts w:eastAsia="Calibri" w:cs="Times New Roman"/>
              </w:rPr>
            </w:pPr>
            <w:r w:rsidRPr="00645E29">
              <w:rPr>
                <w:rFonts w:eastAsia="Calibri" w:cs="Times New Roman"/>
              </w:rPr>
              <w:t>1.1.2. Rozwój potencjału</w:t>
            </w:r>
          </w:p>
          <w:p w14:paraId="4653AA94" w14:textId="77777777" w:rsidR="00645E29" w:rsidRPr="00645E29" w:rsidRDefault="00645E29" w:rsidP="00645E29">
            <w:pPr>
              <w:spacing w:after="0"/>
              <w:jc w:val="center"/>
              <w:rPr>
                <w:rFonts w:eastAsia="Calibri" w:cs="Times New Roman"/>
              </w:rPr>
            </w:pPr>
            <w:r w:rsidRPr="00645E29">
              <w:rPr>
                <w:rFonts w:eastAsia="Calibri" w:cs="Times New Roman"/>
              </w:rPr>
              <w:t>NGO</w:t>
            </w:r>
          </w:p>
        </w:tc>
        <w:tc>
          <w:tcPr>
            <w:tcW w:w="830" w:type="pct"/>
          </w:tcPr>
          <w:p w14:paraId="12C3B8C0" w14:textId="77777777" w:rsidR="00645E29" w:rsidRPr="00645E29" w:rsidRDefault="00645E29" w:rsidP="00645E29">
            <w:pPr>
              <w:numPr>
                <w:ilvl w:val="0"/>
                <w:numId w:val="12"/>
              </w:numPr>
              <w:spacing w:after="0"/>
              <w:ind w:left="176" w:hanging="176"/>
              <w:contextualSpacing/>
              <w:jc w:val="center"/>
              <w:rPr>
                <w:rFonts w:eastAsia="Times New Roman" w:cs="Times New Roman"/>
                <w:lang w:eastAsia="pl-PL"/>
              </w:rPr>
            </w:pPr>
            <w:r w:rsidRPr="00645E29">
              <w:rPr>
                <w:rFonts w:eastAsia="Times New Roman" w:cs="Times New Roman"/>
                <w:lang w:eastAsia="pl-PL"/>
              </w:rPr>
              <w:t>liczba szkoleń i innych form edukacyjnych zrealizowanych w ramach operacji – 10</w:t>
            </w:r>
          </w:p>
          <w:p w14:paraId="79934E13" w14:textId="77777777" w:rsidR="00645E29" w:rsidRPr="00645E29" w:rsidRDefault="00645E29" w:rsidP="00645E29">
            <w:pPr>
              <w:numPr>
                <w:ilvl w:val="0"/>
                <w:numId w:val="12"/>
              </w:numPr>
              <w:spacing w:after="0"/>
              <w:ind w:left="70" w:hanging="142"/>
              <w:contextualSpacing/>
              <w:jc w:val="center"/>
              <w:rPr>
                <w:rFonts w:eastAsia="Times New Roman" w:cs="Times New Roman"/>
                <w:lang w:eastAsia="pl-PL"/>
              </w:rPr>
            </w:pPr>
            <w:r w:rsidRPr="00645E29">
              <w:rPr>
                <w:rFonts w:eastAsia="Times New Roman" w:cs="Times New Roman"/>
                <w:lang w:eastAsia="pl-PL"/>
              </w:rPr>
              <w:t xml:space="preserve"> ilość informacji na temat działań związanych z projektem przekazywanych dostępnymi kanałami komunikacji – 50</w:t>
            </w:r>
          </w:p>
        </w:tc>
        <w:tc>
          <w:tcPr>
            <w:tcW w:w="782" w:type="pct"/>
          </w:tcPr>
          <w:p w14:paraId="2327352D" w14:textId="77777777" w:rsidR="00645E29" w:rsidRPr="00645E29" w:rsidRDefault="00645E29" w:rsidP="00645E29">
            <w:pPr>
              <w:numPr>
                <w:ilvl w:val="0"/>
                <w:numId w:val="12"/>
              </w:numPr>
              <w:spacing w:after="0"/>
              <w:ind w:left="143" w:hanging="141"/>
              <w:contextualSpacing/>
              <w:jc w:val="center"/>
              <w:rPr>
                <w:rFonts w:eastAsia="Times New Roman" w:cs="Times New Roman"/>
                <w:lang w:eastAsia="pl-PL"/>
              </w:rPr>
            </w:pPr>
            <w:r w:rsidRPr="00645E29">
              <w:rPr>
                <w:rFonts w:eastAsia="Times New Roman" w:cs="Times New Roman"/>
                <w:lang w:eastAsia="pl-PL"/>
              </w:rPr>
              <w:t>liczba organizacji korzystająca z oferty szkoleniowo-edukacyjnej - 20</w:t>
            </w:r>
          </w:p>
        </w:tc>
        <w:tc>
          <w:tcPr>
            <w:tcW w:w="442" w:type="pct"/>
            <w:vMerge/>
          </w:tcPr>
          <w:p w14:paraId="322FC602" w14:textId="77777777" w:rsidR="00645E29" w:rsidRPr="00645E29" w:rsidRDefault="00645E29" w:rsidP="00645E29">
            <w:pPr>
              <w:spacing w:after="0"/>
              <w:ind w:left="175"/>
              <w:contextualSpacing/>
              <w:rPr>
                <w:rFonts w:eastAsia="Times New Roman" w:cs="Times New Roman"/>
                <w:lang w:eastAsia="pl-PL"/>
              </w:rPr>
            </w:pPr>
          </w:p>
        </w:tc>
      </w:tr>
      <w:tr w:rsidR="00645E29" w:rsidRPr="00645E29" w14:paraId="18BFFAAF" w14:textId="77777777" w:rsidTr="003A3993">
        <w:trPr>
          <w:trHeight w:val="264"/>
        </w:trPr>
        <w:tc>
          <w:tcPr>
            <w:tcW w:w="1360" w:type="pct"/>
          </w:tcPr>
          <w:p w14:paraId="45249F8D" w14:textId="77777777" w:rsidR="00645E29" w:rsidRPr="00645E29" w:rsidRDefault="00645E29" w:rsidP="00645E29">
            <w:pPr>
              <w:numPr>
                <w:ilvl w:val="0"/>
                <w:numId w:val="12"/>
              </w:numPr>
              <w:spacing w:after="0"/>
              <w:ind w:left="70" w:hanging="142"/>
              <w:contextualSpacing/>
              <w:jc w:val="center"/>
              <w:rPr>
                <w:rFonts w:eastAsia="Times New Roman" w:cs="Times New Roman"/>
                <w:lang w:eastAsia="pl-PL"/>
              </w:rPr>
            </w:pPr>
            <w:r w:rsidRPr="00645E29">
              <w:rPr>
                <w:rFonts w:eastAsia="Times New Roman" w:cs="Times New Roman"/>
                <w:lang w:eastAsia="pl-PL"/>
              </w:rPr>
              <w:t>Rosnąca aktywność lokalnej społeczności (m.in. duża liczba organizacji pozarządowych) oraz budząca się  tożsamość lokalna mieszkańców</w:t>
            </w:r>
          </w:p>
          <w:p w14:paraId="2909C5B5" w14:textId="77777777" w:rsidR="00645E29" w:rsidRPr="00645E29" w:rsidRDefault="00645E29" w:rsidP="00645E29">
            <w:pPr>
              <w:numPr>
                <w:ilvl w:val="0"/>
                <w:numId w:val="12"/>
              </w:numPr>
              <w:spacing w:after="0"/>
              <w:ind w:left="70" w:hanging="142"/>
              <w:contextualSpacing/>
              <w:jc w:val="center"/>
              <w:rPr>
                <w:rFonts w:eastAsia="Times New Roman" w:cs="Times New Roman"/>
                <w:lang w:eastAsia="pl-PL"/>
              </w:rPr>
            </w:pPr>
            <w:r w:rsidRPr="00645E29">
              <w:rPr>
                <w:rFonts w:eastAsia="Times New Roman" w:cs="Times New Roman"/>
                <w:lang w:eastAsia="pl-PL"/>
              </w:rPr>
              <w:t>Słaby rozwój instytucjonalny organizacji pozarządowych</w:t>
            </w:r>
          </w:p>
          <w:p w14:paraId="76F2704A" w14:textId="77777777" w:rsidR="00645E29" w:rsidRPr="00645E29" w:rsidRDefault="00645E29" w:rsidP="00645E29">
            <w:pPr>
              <w:numPr>
                <w:ilvl w:val="0"/>
                <w:numId w:val="12"/>
              </w:numPr>
              <w:spacing w:after="0"/>
              <w:ind w:left="306" w:hanging="284"/>
              <w:contextualSpacing/>
              <w:jc w:val="center"/>
              <w:rPr>
                <w:rFonts w:eastAsia="Times New Roman" w:cs="Times New Roman"/>
                <w:lang w:eastAsia="pl-PL"/>
              </w:rPr>
            </w:pPr>
            <w:r w:rsidRPr="00645E29">
              <w:rPr>
                <w:rFonts w:eastAsia="Times New Roman" w:cs="Times New Roman"/>
                <w:lang w:eastAsia="pl-PL"/>
              </w:rPr>
              <w:t xml:space="preserve">Niedostateczny rozwój infrastruktury społecznej </w:t>
            </w:r>
            <w:r w:rsidRPr="00645E29">
              <w:rPr>
                <w:rFonts w:eastAsia="Times New Roman" w:cs="Times New Roman"/>
                <w:lang w:eastAsia="pl-PL"/>
              </w:rPr>
              <w:br/>
              <w:t>i sportowej w małych miejscowościach, w szczególności placówek służby zdrowia, placówek kulturalnych</w:t>
            </w:r>
          </w:p>
          <w:p w14:paraId="4DCAC849" w14:textId="77777777" w:rsidR="00645E29" w:rsidRPr="00645E29" w:rsidRDefault="00645E29" w:rsidP="00645E29">
            <w:pPr>
              <w:numPr>
                <w:ilvl w:val="0"/>
                <w:numId w:val="12"/>
              </w:numPr>
              <w:spacing w:after="0"/>
              <w:ind w:left="306" w:hanging="284"/>
              <w:contextualSpacing/>
              <w:jc w:val="center"/>
              <w:rPr>
                <w:rFonts w:eastAsia="Times New Roman" w:cs="Times New Roman"/>
                <w:lang w:eastAsia="pl-PL"/>
              </w:rPr>
            </w:pPr>
            <w:r w:rsidRPr="00645E29">
              <w:rPr>
                <w:rFonts w:eastAsia="Times New Roman" w:cs="Times New Roman"/>
                <w:lang w:eastAsia="pl-PL"/>
              </w:rPr>
              <w:t>Wysoki poziom wykluczenia społecznego</w:t>
            </w:r>
          </w:p>
          <w:p w14:paraId="777266AB" w14:textId="77777777" w:rsidR="00645E29" w:rsidRPr="00645E29" w:rsidRDefault="00645E29" w:rsidP="00645E29">
            <w:pPr>
              <w:numPr>
                <w:ilvl w:val="0"/>
                <w:numId w:val="12"/>
              </w:numPr>
              <w:spacing w:after="0"/>
              <w:ind w:left="306" w:hanging="284"/>
              <w:contextualSpacing/>
              <w:jc w:val="center"/>
              <w:rPr>
                <w:rFonts w:eastAsia="Times New Roman" w:cs="Times New Roman"/>
                <w:lang w:eastAsia="pl-PL"/>
              </w:rPr>
            </w:pPr>
            <w:r w:rsidRPr="00645E29">
              <w:rPr>
                <w:rFonts w:eastAsia="Times New Roman" w:cs="Times New Roman"/>
                <w:lang w:eastAsia="pl-PL"/>
              </w:rPr>
              <w:t>Niewielki udział sektora prywatnego i NGO w zakresie świadczenia usług kulturalnych, statyczność w przekazywaniu treści kulturalno-edukacyjnych</w:t>
            </w:r>
          </w:p>
          <w:p w14:paraId="7AD99944" w14:textId="77777777" w:rsidR="00645E29" w:rsidRPr="00645E29" w:rsidRDefault="00645E29" w:rsidP="00645E29">
            <w:pPr>
              <w:numPr>
                <w:ilvl w:val="0"/>
                <w:numId w:val="12"/>
              </w:numPr>
              <w:spacing w:after="0"/>
              <w:ind w:left="306" w:hanging="284"/>
              <w:contextualSpacing/>
              <w:jc w:val="center"/>
              <w:rPr>
                <w:rFonts w:eastAsia="Times New Roman" w:cs="Times New Roman"/>
                <w:lang w:eastAsia="pl-PL"/>
              </w:rPr>
            </w:pPr>
            <w:r w:rsidRPr="00645E29">
              <w:rPr>
                <w:rFonts w:eastAsia="Times New Roman" w:cs="Times New Roman"/>
                <w:lang w:eastAsia="pl-PL"/>
              </w:rPr>
              <w:t>Niewystarczająca ilość usług dla ludności, niska konkurencyjność firm</w:t>
            </w:r>
          </w:p>
          <w:p w14:paraId="08D9BC51" w14:textId="77777777" w:rsidR="00645E29" w:rsidRPr="00645E29" w:rsidRDefault="00645E29" w:rsidP="00645E29">
            <w:pPr>
              <w:numPr>
                <w:ilvl w:val="0"/>
                <w:numId w:val="12"/>
              </w:numPr>
              <w:spacing w:after="0"/>
              <w:ind w:left="306" w:hanging="284"/>
              <w:contextualSpacing/>
              <w:jc w:val="center"/>
              <w:rPr>
                <w:rFonts w:eastAsia="Times New Roman" w:cs="Times New Roman"/>
                <w:lang w:eastAsia="pl-PL"/>
              </w:rPr>
            </w:pPr>
            <w:r w:rsidRPr="00645E29">
              <w:rPr>
                <w:rFonts w:eastAsia="Times New Roman" w:cs="Times New Roman"/>
                <w:lang w:eastAsia="pl-PL"/>
              </w:rPr>
              <w:t>Walory przyrodnicze (lasy, morze, bioróżnorodność, rzeki, jeziora, mikroklimat) stanowią wyjątkowy potencjał rozwoju turystyki aktywnej (np. rowerowej i kajakowej), wypoczynkowej, uzdrowiskowej i przyrodniczej</w:t>
            </w:r>
          </w:p>
          <w:p w14:paraId="241A3795" w14:textId="77777777" w:rsidR="00645E29" w:rsidRPr="00645E29" w:rsidRDefault="00645E29" w:rsidP="00645E29">
            <w:pPr>
              <w:numPr>
                <w:ilvl w:val="0"/>
                <w:numId w:val="12"/>
              </w:numPr>
              <w:spacing w:after="0"/>
              <w:ind w:left="306" w:hanging="284"/>
              <w:contextualSpacing/>
              <w:jc w:val="center"/>
              <w:rPr>
                <w:rFonts w:eastAsia="Times New Roman" w:cs="Times New Roman"/>
                <w:lang w:eastAsia="pl-PL"/>
              </w:rPr>
            </w:pPr>
            <w:r w:rsidRPr="00645E29">
              <w:rPr>
                <w:rFonts w:eastAsia="Times New Roman" w:cs="Times New Roman"/>
                <w:lang w:eastAsia="pl-PL"/>
              </w:rPr>
              <w:t xml:space="preserve">Brak zagospodarowania wód odpadowych z gospodarstw rolnych i zakładów gospodarczych oraz  osadów z hodowli ryb </w:t>
            </w:r>
          </w:p>
          <w:p w14:paraId="1CD325E6" w14:textId="77777777" w:rsidR="00645E29" w:rsidRPr="00645E29" w:rsidRDefault="00645E29" w:rsidP="00645E29">
            <w:pPr>
              <w:numPr>
                <w:ilvl w:val="0"/>
                <w:numId w:val="12"/>
              </w:numPr>
              <w:spacing w:after="0"/>
              <w:ind w:left="306" w:hanging="284"/>
              <w:contextualSpacing/>
              <w:jc w:val="center"/>
              <w:rPr>
                <w:rFonts w:eastAsia="Times New Roman" w:cs="Times New Roman"/>
                <w:lang w:eastAsia="pl-PL"/>
              </w:rPr>
            </w:pPr>
            <w:r w:rsidRPr="00645E29">
              <w:rPr>
                <w:rFonts w:eastAsia="Times New Roman" w:cs="Times New Roman"/>
                <w:lang w:eastAsia="pl-PL"/>
              </w:rPr>
              <w:t xml:space="preserve">Mała liczba urządzeń służących do oczyszczania wód  wykorzystywanych w hodowli ryb, </w:t>
            </w:r>
            <w:r w:rsidRPr="00645E29">
              <w:rPr>
                <w:rFonts w:eastAsia="Times New Roman" w:cs="Times New Roman"/>
                <w:lang w:eastAsia="pl-PL"/>
              </w:rPr>
              <w:br/>
              <w:t xml:space="preserve">a także niewielka liczba inwestycji </w:t>
            </w:r>
            <w:r w:rsidRPr="00645E29">
              <w:rPr>
                <w:rFonts w:eastAsia="Times New Roman" w:cs="Times New Roman"/>
                <w:lang w:eastAsia="pl-PL"/>
              </w:rPr>
              <w:br/>
              <w:t xml:space="preserve">i infrastruktury przyczyniającej się do ochrony środowiska  urządzeń fotowoltaicznych </w:t>
            </w:r>
            <w:proofErr w:type="spellStart"/>
            <w:r w:rsidRPr="00645E29">
              <w:rPr>
                <w:rFonts w:eastAsia="Times New Roman" w:cs="Times New Roman"/>
                <w:lang w:eastAsia="pl-PL"/>
              </w:rPr>
              <w:t>refulacji</w:t>
            </w:r>
            <w:proofErr w:type="spellEnd"/>
            <w:r w:rsidRPr="00645E29">
              <w:rPr>
                <w:rFonts w:eastAsia="Times New Roman" w:cs="Times New Roman"/>
                <w:lang w:eastAsia="pl-PL"/>
              </w:rPr>
              <w:t xml:space="preserve"> akwenów wodnych)</w:t>
            </w:r>
          </w:p>
        </w:tc>
        <w:tc>
          <w:tcPr>
            <w:tcW w:w="404" w:type="pct"/>
          </w:tcPr>
          <w:p w14:paraId="6B61A911" w14:textId="77777777" w:rsidR="00645E29" w:rsidRPr="00645E29" w:rsidRDefault="00645E29" w:rsidP="00645E29">
            <w:pPr>
              <w:numPr>
                <w:ilvl w:val="0"/>
                <w:numId w:val="12"/>
              </w:numPr>
              <w:spacing w:after="0"/>
              <w:ind w:left="70" w:hanging="142"/>
              <w:contextualSpacing/>
              <w:jc w:val="center"/>
              <w:rPr>
                <w:rFonts w:eastAsia="Times New Roman" w:cs="Times New Roman"/>
                <w:color w:val="000000"/>
                <w:lang w:eastAsia="pl-PL"/>
              </w:rPr>
            </w:pPr>
            <w:r w:rsidRPr="00645E29">
              <w:rPr>
                <w:rFonts w:eastAsia="Times New Roman" w:cs="Times New Roman"/>
                <w:color w:val="000000"/>
                <w:lang w:eastAsia="pl-PL"/>
              </w:rPr>
              <w:t>Rozdz. III.III.1.1.2., 1.1.3.,2.2.,2.2.3. b, 2.2.5., 2.4.1., 2.4.2., 2.5, 3.2.</w:t>
            </w:r>
          </w:p>
        </w:tc>
        <w:tc>
          <w:tcPr>
            <w:tcW w:w="268" w:type="pct"/>
            <w:vMerge/>
            <w:shd w:val="clear" w:color="auto" w:fill="D9D9D9"/>
            <w:textDirection w:val="btLr"/>
          </w:tcPr>
          <w:p w14:paraId="1C9FDA14" w14:textId="77777777" w:rsidR="00645E29" w:rsidRPr="00645E29" w:rsidRDefault="00645E29" w:rsidP="00645E29">
            <w:pPr>
              <w:spacing w:after="0"/>
              <w:ind w:left="113" w:right="113"/>
              <w:rPr>
                <w:rFonts w:eastAsia="Calibri" w:cs="Times New Roman"/>
                <w:b/>
                <w:color w:val="FF0000"/>
              </w:rPr>
            </w:pPr>
          </w:p>
        </w:tc>
        <w:tc>
          <w:tcPr>
            <w:tcW w:w="475" w:type="pct"/>
            <w:vMerge/>
            <w:textDirection w:val="btLr"/>
          </w:tcPr>
          <w:p w14:paraId="3B7DF022" w14:textId="77777777" w:rsidR="00645E29" w:rsidRPr="00645E29" w:rsidRDefault="00645E29" w:rsidP="00645E29">
            <w:pPr>
              <w:spacing w:after="0"/>
              <w:ind w:left="113" w:right="113"/>
              <w:jc w:val="center"/>
              <w:rPr>
                <w:rFonts w:eastAsia="Calibri" w:cs="Times New Roman"/>
                <w:b/>
              </w:rPr>
            </w:pPr>
          </w:p>
        </w:tc>
        <w:tc>
          <w:tcPr>
            <w:tcW w:w="438" w:type="pct"/>
          </w:tcPr>
          <w:p w14:paraId="69720B09" w14:textId="77777777" w:rsidR="00645E29" w:rsidRPr="00645E29" w:rsidRDefault="00645E29" w:rsidP="00645E29">
            <w:pPr>
              <w:spacing w:after="0"/>
              <w:jc w:val="center"/>
              <w:rPr>
                <w:rFonts w:eastAsia="Calibri" w:cs="Times New Roman"/>
              </w:rPr>
            </w:pPr>
            <w:r w:rsidRPr="00645E29">
              <w:rPr>
                <w:rFonts w:eastAsia="Calibri" w:cs="Times New Roman"/>
              </w:rPr>
              <w:t>1.1.3. Koncepcje inteligentnych wiosek</w:t>
            </w:r>
          </w:p>
        </w:tc>
        <w:tc>
          <w:tcPr>
            <w:tcW w:w="830" w:type="pct"/>
          </w:tcPr>
          <w:p w14:paraId="571E4B6F" w14:textId="77777777" w:rsidR="00645E29" w:rsidRPr="00645E29" w:rsidRDefault="00645E29" w:rsidP="00645E29">
            <w:pPr>
              <w:numPr>
                <w:ilvl w:val="0"/>
                <w:numId w:val="12"/>
              </w:numPr>
              <w:spacing w:after="0"/>
              <w:ind w:left="176" w:hanging="176"/>
              <w:contextualSpacing/>
              <w:jc w:val="center"/>
              <w:rPr>
                <w:rFonts w:eastAsia="Times New Roman" w:cs="Times New Roman"/>
                <w:lang w:eastAsia="pl-PL"/>
              </w:rPr>
            </w:pPr>
            <w:r w:rsidRPr="00645E29">
              <w:rPr>
                <w:rFonts w:eastAsia="Times New Roman" w:cs="Times New Roman"/>
                <w:lang w:eastAsia="pl-PL"/>
              </w:rPr>
              <w:t xml:space="preserve">Liczba stworzonych koncepcji - 6 </w:t>
            </w:r>
          </w:p>
        </w:tc>
        <w:tc>
          <w:tcPr>
            <w:tcW w:w="782" w:type="pct"/>
          </w:tcPr>
          <w:p w14:paraId="4040C222" w14:textId="77777777" w:rsidR="00645E29" w:rsidRPr="00645E29" w:rsidRDefault="00645E29" w:rsidP="00645E29">
            <w:pPr>
              <w:numPr>
                <w:ilvl w:val="0"/>
                <w:numId w:val="12"/>
              </w:numPr>
              <w:spacing w:after="0"/>
              <w:ind w:left="224" w:hanging="284"/>
              <w:contextualSpacing/>
              <w:jc w:val="center"/>
              <w:rPr>
                <w:rFonts w:eastAsia="Times New Roman" w:cs="Times New Roman"/>
                <w:lang w:eastAsia="pl-PL"/>
              </w:rPr>
            </w:pPr>
            <w:r w:rsidRPr="00645E29">
              <w:rPr>
                <w:rFonts w:eastAsia="Times New Roman" w:cs="Times New Roman"/>
                <w:lang w:eastAsia="pl-PL"/>
              </w:rPr>
              <w:t>liczba obszarów w ramach LSR objętych koncepcjami rozwoju - 6</w:t>
            </w:r>
          </w:p>
        </w:tc>
        <w:tc>
          <w:tcPr>
            <w:tcW w:w="442" w:type="pct"/>
            <w:vMerge/>
          </w:tcPr>
          <w:p w14:paraId="0F645FE8" w14:textId="77777777" w:rsidR="00645E29" w:rsidRPr="00645E29" w:rsidRDefault="00645E29" w:rsidP="00645E29">
            <w:pPr>
              <w:spacing w:after="0"/>
              <w:ind w:left="175"/>
              <w:contextualSpacing/>
              <w:rPr>
                <w:rFonts w:eastAsia="Times New Roman" w:cs="Times New Roman"/>
                <w:lang w:eastAsia="pl-PL"/>
              </w:rPr>
            </w:pPr>
          </w:p>
        </w:tc>
      </w:tr>
      <w:tr w:rsidR="00645E29" w:rsidRPr="00645E29" w14:paraId="01B4D590" w14:textId="77777777" w:rsidTr="003A3993">
        <w:trPr>
          <w:trHeight w:val="1891"/>
        </w:trPr>
        <w:tc>
          <w:tcPr>
            <w:tcW w:w="1360" w:type="pct"/>
          </w:tcPr>
          <w:p w14:paraId="1800D648" w14:textId="77777777" w:rsidR="00645E29" w:rsidRPr="00645E29" w:rsidRDefault="00645E29" w:rsidP="00645E29">
            <w:pPr>
              <w:numPr>
                <w:ilvl w:val="0"/>
                <w:numId w:val="12"/>
              </w:numPr>
              <w:spacing w:after="0"/>
              <w:ind w:left="70" w:hanging="142"/>
              <w:contextualSpacing/>
              <w:jc w:val="center"/>
              <w:rPr>
                <w:rFonts w:eastAsia="Times New Roman" w:cs="Times New Roman"/>
                <w:lang w:eastAsia="pl-PL"/>
              </w:rPr>
            </w:pPr>
            <w:r w:rsidRPr="00645E29">
              <w:rPr>
                <w:rFonts w:eastAsia="Times New Roman" w:cs="Times New Roman"/>
                <w:lang w:eastAsia="pl-PL"/>
              </w:rPr>
              <w:t>Budząca się  tożsamość lokalna mieszkańców</w:t>
            </w:r>
          </w:p>
          <w:p w14:paraId="73293F4D" w14:textId="77777777" w:rsidR="00645E29" w:rsidRPr="00645E29" w:rsidRDefault="00645E29" w:rsidP="00645E29">
            <w:pPr>
              <w:numPr>
                <w:ilvl w:val="0"/>
                <w:numId w:val="12"/>
              </w:numPr>
              <w:spacing w:after="0"/>
              <w:ind w:left="70" w:hanging="142"/>
              <w:contextualSpacing/>
              <w:jc w:val="center"/>
              <w:rPr>
                <w:rFonts w:eastAsia="Times New Roman" w:cs="Times New Roman"/>
                <w:lang w:eastAsia="pl-PL"/>
              </w:rPr>
            </w:pPr>
            <w:r w:rsidRPr="00645E29">
              <w:rPr>
                <w:rFonts w:eastAsia="Times New Roman" w:cs="Times New Roman"/>
                <w:lang w:eastAsia="pl-PL"/>
              </w:rPr>
              <w:t xml:space="preserve">Wielowiekowa tradycja </w:t>
            </w:r>
            <w:proofErr w:type="spellStart"/>
            <w:r w:rsidRPr="00645E29">
              <w:rPr>
                <w:rFonts w:eastAsia="Times New Roman" w:cs="Times New Roman"/>
                <w:lang w:eastAsia="pl-PL"/>
              </w:rPr>
              <w:t>Słowińców</w:t>
            </w:r>
            <w:proofErr w:type="spellEnd"/>
            <w:r w:rsidRPr="00645E29">
              <w:rPr>
                <w:rFonts w:eastAsia="Times New Roman" w:cs="Times New Roman"/>
                <w:lang w:eastAsia="pl-PL"/>
              </w:rPr>
              <w:t>, rybacka i marynistyczna, bogate zasoby historyczne, duża liczba zabytków architektonicznych oraz rozwijająca się oferta obiektów muzealnych i zabytkowych</w:t>
            </w:r>
          </w:p>
        </w:tc>
        <w:tc>
          <w:tcPr>
            <w:tcW w:w="404" w:type="pct"/>
          </w:tcPr>
          <w:p w14:paraId="106E6131" w14:textId="77777777" w:rsidR="00645E29" w:rsidRPr="00645E29" w:rsidRDefault="00645E29" w:rsidP="00645E29">
            <w:pPr>
              <w:spacing w:after="0"/>
              <w:ind w:left="-72"/>
              <w:rPr>
                <w:rFonts w:eastAsia="Calibri" w:cs="Times New Roman"/>
              </w:rPr>
            </w:pPr>
          </w:p>
          <w:p w14:paraId="75933DC9" w14:textId="77777777" w:rsidR="00645E29" w:rsidRPr="00645E29" w:rsidRDefault="00645E29" w:rsidP="00645E29">
            <w:pPr>
              <w:spacing w:after="0"/>
              <w:ind w:left="70"/>
              <w:contextualSpacing/>
              <w:rPr>
                <w:rFonts w:eastAsia="Calibri" w:cs="Times New Roman"/>
              </w:rPr>
            </w:pPr>
            <w:r w:rsidRPr="00645E29">
              <w:rPr>
                <w:rFonts w:eastAsia="Times New Roman" w:cs="Times New Roman"/>
                <w:color w:val="000000"/>
                <w:lang w:eastAsia="pl-PL"/>
              </w:rPr>
              <w:t>Rozdz. III.1.2</w:t>
            </w:r>
          </w:p>
        </w:tc>
        <w:tc>
          <w:tcPr>
            <w:tcW w:w="268" w:type="pct"/>
            <w:vMerge/>
            <w:shd w:val="clear" w:color="auto" w:fill="D9D9D9"/>
          </w:tcPr>
          <w:p w14:paraId="2CB62F92" w14:textId="77777777" w:rsidR="00645E29" w:rsidRPr="00645E29" w:rsidRDefault="00645E29" w:rsidP="00645E29">
            <w:pPr>
              <w:spacing w:after="0"/>
              <w:jc w:val="center"/>
              <w:rPr>
                <w:rFonts w:eastAsia="Calibri" w:cs="Times New Roman"/>
              </w:rPr>
            </w:pPr>
          </w:p>
        </w:tc>
        <w:tc>
          <w:tcPr>
            <w:tcW w:w="475" w:type="pct"/>
            <w:vMerge w:val="restart"/>
            <w:textDirection w:val="btLr"/>
          </w:tcPr>
          <w:p w14:paraId="644BCF13" w14:textId="77777777" w:rsidR="00645E29" w:rsidRPr="00645E29" w:rsidRDefault="00645E29" w:rsidP="00645E29">
            <w:pPr>
              <w:spacing w:after="0"/>
              <w:ind w:left="113" w:right="113"/>
              <w:jc w:val="center"/>
              <w:rPr>
                <w:rFonts w:eastAsia="Calibri" w:cs="Times New Roman"/>
                <w:b/>
              </w:rPr>
            </w:pPr>
            <w:r w:rsidRPr="00645E29">
              <w:rPr>
                <w:rFonts w:eastAsia="Calibri" w:cs="Times New Roman"/>
                <w:b/>
              </w:rPr>
              <w:t>1.2. Zachowanie dziedzictwa i kształtowanie tożsamości lokalnej</w:t>
            </w:r>
          </w:p>
        </w:tc>
        <w:tc>
          <w:tcPr>
            <w:tcW w:w="438" w:type="pct"/>
          </w:tcPr>
          <w:p w14:paraId="4B540057" w14:textId="77777777" w:rsidR="00645E29" w:rsidRPr="00645E29" w:rsidRDefault="00645E29" w:rsidP="00645E29">
            <w:pPr>
              <w:spacing w:after="0"/>
              <w:jc w:val="center"/>
              <w:rPr>
                <w:rFonts w:eastAsia="Calibri" w:cs="Times New Roman"/>
              </w:rPr>
            </w:pPr>
            <w:r w:rsidRPr="00645E29">
              <w:rPr>
                <w:rFonts w:eastAsia="Calibri" w:cs="Times New Roman"/>
              </w:rPr>
              <w:t>1.2.1. Popularyzacja dziedzictwa lokalnego</w:t>
            </w:r>
          </w:p>
        </w:tc>
        <w:tc>
          <w:tcPr>
            <w:tcW w:w="830" w:type="pct"/>
          </w:tcPr>
          <w:p w14:paraId="709DEDC8" w14:textId="77777777" w:rsidR="00645E29" w:rsidRPr="00645E29" w:rsidRDefault="00645E29" w:rsidP="00645E29">
            <w:pPr>
              <w:numPr>
                <w:ilvl w:val="0"/>
                <w:numId w:val="12"/>
              </w:numPr>
              <w:spacing w:after="0"/>
              <w:ind w:left="70" w:hanging="142"/>
              <w:contextualSpacing/>
              <w:jc w:val="center"/>
              <w:rPr>
                <w:rFonts w:eastAsia="Times New Roman" w:cs="Times New Roman"/>
                <w:lang w:eastAsia="pl-PL"/>
              </w:rPr>
            </w:pPr>
            <w:r w:rsidRPr="00645E29">
              <w:rPr>
                <w:rFonts w:eastAsia="Times New Roman" w:cs="Times New Roman"/>
                <w:lang w:eastAsia="pl-PL"/>
              </w:rPr>
              <w:t>liczba inicjatyw popularyzujących dziedzictwo lokalne obszaru – 6</w:t>
            </w:r>
          </w:p>
          <w:p w14:paraId="75B80C3C" w14:textId="77777777" w:rsidR="00645E29" w:rsidRPr="00645E29" w:rsidRDefault="00645E29" w:rsidP="00645E29">
            <w:pPr>
              <w:numPr>
                <w:ilvl w:val="0"/>
                <w:numId w:val="12"/>
              </w:numPr>
              <w:spacing w:after="0"/>
              <w:ind w:left="70" w:hanging="142"/>
              <w:contextualSpacing/>
              <w:jc w:val="center"/>
              <w:rPr>
                <w:rFonts w:eastAsia="Times New Roman" w:cs="Times New Roman"/>
                <w:lang w:eastAsia="pl-PL"/>
              </w:rPr>
            </w:pPr>
            <w:r w:rsidRPr="00645E29">
              <w:rPr>
                <w:rFonts w:eastAsia="Times New Roman" w:cs="Times New Roman"/>
                <w:lang w:eastAsia="pl-PL"/>
              </w:rPr>
              <w:t>liczba operacji nastawiona na innowacje - 3</w:t>
            </w:r>
          </w:p>
        </w:tc>
        <w:tc>
          <w:tcPr>
            <w:tcW w:w="782" w:type="pct"/>
          </w:tcPr>
          <w:p w14:paraId="30BA604B" w14:textId="77777777" w:rsidR="00645E29" w:rsidRPr="00645E29" w:rsidRDefault="00645E29" w:rsidP="00645E29">
            <w:pPr>
              <w:numPr>
                <w:ilvl w:val="0"/>
                <w:numId w:val="12"/>
              </w:numPr>
              <w:spacing w:after="0"/>
              <w:ind w:left="317" w:hanging="283"/>
              <w:contextualSpacing/>
              <w:jc w:val="center"/>
              <w:rPr>
                <w:rFonts w:eastAsia="Calibri" w:cs="Times New Roman"/>
              </w:rPr>
            </w:pPr>
            <w:r w:rsidRPr="00645E29">
              <w:rPr>
                <w:rFonts w:eastAsia="Times New Roman" w:cs="Times New Roman"/>
                <w:lang w:eastAsia="pl-PL"/>
              </w:rPr>
              <w:t>liczba uczestników imprez polegających na zachowaniu dziedzictwa i kształtowaniu tożsamości lokalnej - 300</w:t>
            </w:r>
          </w:p>
        </w:tc>
        <w:tc>
          <w:tcPr>
            <w:tcW w:w="442" w:type="pct"/>
            <w:vMerge/>
          </w:tcPr>
          <w:p w14:paraId="790CF8E1" w14:textId="77777777" w:rsidR="00645E29" w:rsidRPr="00645E29" w:rsidRDefault="00645E29" w:rsidP="00645E29">
            <w:pPr>
              <w:numPr>
                <w:ilvl w:val="0"/>
                <w:numId w:val="74"/>
              </w:numPr>
              <w:spacing w:after="0"/>
              <w:ind w:left="459" w:hanging="284"/>
              <w:contextualSpacing/>
              <w:jc w:val="center"/>
              <w:rPr>
                <w:rFonts w:eastAsia="Calibri" w:cs="Times New Roman"/>
                <w:strike/>
                <w:highlight w:val="yellow"/>
              </w:rPr>
            </w:pPr>
          </w:p>
        </w:tc>
      </w:tr>
      <w:tr w:rsidR="00645E29" w:rsidRPr="00645E29" w14:paraId="40122145" w14:textId="77777777" w:rsidTr="003A3993">
        <w:trPr>
          <w:trHeight w:val="4084"/>
        </w:trPr>
        <w:tc>
          <w:tcPr>
            <w:tcW w:w="1360" w:type="pct"/>
          </w:tcPr>
          <w:p w14:paraId="1171B8AD" w14:textId="77777777" w:rsidR="00645E29" w:rsidRPr="00645E29" w:rsidRDefault="00645E29" w:rsidP="00645E29">
            <w:pPr>
              <w:numPr>
                <w:ilvl w:val="0"/>
                <w:numId w:val="12"/>
              </w:numPr>
              <w:spacing w:after="0"/>
              <w:ind w:left="70" w:hanging="142"/>
              <w:contextualSpacing/>
              <w:jc w:val="center"/>
              <w:rPr>
                <w:rFonts w:eastAsia="Times New Roman" w:cs="Times New Roman"/>
                <w:lang w:eastAsia="pl-PL"/>
              </w:rPr>
            </w:pPr>
            <w:r w:rsidRPr="00645E29">
              <w:rPr>
                <w:rFonts w:eastAsia="Times New Roman" w:cs="Times New Roman"/>
                <w:lang w:eastAsia="pl-PL"/>
              </w:rPr>
              <w:t>Rozwinięta gospodarka rybacka, porty rybackie</w:t>
            </w:r>
          </w:p>
          <w:p w14:paraId="52C683A4" w14:textId="77777777" w:rsidR="00645E29" w:rsidRPr="00645E29" w:rsidRDefault="00645E29" w:rsidP="00645E29">
            <w:pPr>
              <w:numPr>
                <w:ilvl w:val="0"/>
                <w:numId w:val="12"/>
              </w:numPr>
              <w:spacing w:after="0"/>
              <w:ind w:left="70" w:hanging="142"/>
              <w:contextualSpacing/>
              <w:jc w:val="center"/>
              <w:rPr>
                <w:rFonts w:eastAsia="Times New Roman" w:cs="Times New Roman"/>
                <w:lang w:eastAsia="pl-PL"/>
              </w:rPr>
            </w:pPr>
            <w:r w:rsidRPr="00645E29">
              <w:rPr>
                <w:rFonts w:eastAsia="Times New Roman" w:cs="Times New Roman"/>
                <w:lang w:eastAsia="pl-PL"/>
              </w:rPr>
              <w:t xml:space="preserve">Wielowiekowa tradycja </w:t>
            </w:r>
            <w:proofErr w:type="spellStart"/>
            <w:r w:rsidRPr="00645E29">
              <w:rPr>
                <w:rFonts w:eastAsia="Times New Roman" w:cs="Times New Roman"/>
                <w:lang w:eastAsia="pl-PL"/>
              </w:rPr>
              <w:t>Słowińców</w:t>
            </w:r>
            <w:proofErr w:type="spellEnd"/>
            <w:r w:rsidRPr="00645E29">
              <w:rPr>
                <w:rFonts w:eastAsia="Times New Roman" w:cs="Times New Roman"/>
                <w:lang w:eastAsia="pl-PL"/>
              </w:rPr>
              <w:t xml:space="preserve">, rybacka i marynistyczna, bogate zasoby historyczne, rozwijająca się oferta obiektów muzealnych </w:t>
            </w:r>
            <w:r w:rsidRPr="00645E29">
              <w:rPr>
                <w:rFonts w:eastAsia="Times New Roman" w:cs="Times New Roman"/>
                <w:lang w:eastAsia="pl-PL"/>
              </w:rPr>
              <w:br/>
              <w:t>i zabytkowych</w:t>
            </w:r>
          </w:p>
          <w:p w14:paraId="24B4FD4D" w14:textId="77777777" w:rsidR="00645E29" w:rsidRPr="00645E29" w:rsidRDefault="00645E29" w:rsidP="00645E29">
            <w:pPr>
              <w:numPr>
                <w:ilvl w:val="0"/>
                <w:numId w:val="12"/>
              </w:numPr>
              <w:spacing w:after="0"/>
              <w:ind w:left="70" w:hanging="142"/>
              <w:contextualSpacing/>
              <w:jc w:val="center"/>
              <w:rPr>
                <w:rFonts w:eastAsia="Times New Roman" w:cs="Times New Roman"/>
                <w:lang w:eastAsia="pl-PL"/>
              </w:rPr>
            </w:pPr>
            <w:r w:rsidRPr="00645E29">
              <w:rPr>
                <w:rFonts w:eastAsia="Times New Roman" w:cs="Times New Roman"/>
                <w:lang w:eastAsia="pl-PL"/>
              </w:rPr>
              <w:t>Niewielki udział sektora prywatnego i NGO w zakresie świadczenia usług kulturalnych, statyczność w przekazywaniu treści kulturalno-edukacyjnych – niski stopień wykorzystania innowacyjnych form przekazu</w:t>
            </w:r>
          </w:p>
        </w:tc>
        <w:tc>
          <w:tcPr>
            <w:tcW w:w="404" w:type="pct"/>
          </w:tcPr>
          <w:p w14:paraId="4E663AD4" w14:textId="77777777" w:rsidR="00645E29" w:rsidRPr="00645E29" w:rsidRDefault="00645E29" w:rsidP="00645E29">
            <w:pPr>
              <w:numPr>
                <w:ilvl w:val="0"/>
                <w:numId w:val="12"/>
              </w:numPr>
              <w:spacing w:after="0"/>
              <w:ind w:left="70" w:hanging="142"/>
              <w:contextualSpacing/>
              <w:jc w:val="center"/>
              <w:rPr>
                <w:rFonts w:eastAsia="Calibri" w:cs="Times New Roman"/>
              </w:rPr>
            </w:pPr>
            <w:r w:rsidRPr="00645E29">
              <w:rPr>
                <w:rFonts w:eastAsia="Times New Roman" w:cs="Times New Roman"/>
                <w:color w:val="000000"/>
                <w:lang w:eastAsia="pl-PL"/>
              </w:rPr>
              <w:t>Rozdz. III.2.2.3, 3.2.3, 1.2</w:t>
            </w:r>
          </w:p>
          <w:p w14:paraId="42EBB846" w14:textId="77777777" w:rsidR="00645E29" w:rsidRPr="00645E29" w:rsidRDefault="00645E29" w:rsidP="00645E29">
            <w:pPr>
              <w:spacing w:after="0"/>
              <w:ind w:left="-72"/>
              <w:jc w:val="center"/>
              <w:rPr>
                <w:rFonts w:eastAsia="Calibri" w:cs="Times New Roman"/>
              </w:rPr>
            </w:pPr>
          </w:p>
        </w:tc>
        <w:tc>
          <w:tcPr>
            <w:tcW w:w="268" w:type="pct"/>
            <w:vMerge/>
            <w:shd w:val="clear" w:color="auto" w:fill="D9D9D9"/>
          </w:tcPr>
          <w:p w14:paraId="6809266D" w14:textId="77777777" w:rsidR="00645E29" w:rsidRPr="00645E29" w:rsidRDefault="00645E29" w:rsidP="00645E29">
            <w:pPr>
              <w:spacing w:after="0"/>
              <w:jc w:val="center"/>
              <w:rPr>
                <w:rFonts w:eastAsia="Calibri" w:cs="Times New Roman"/>
              </w:rPr>
            </w:pPr>
          </w:p>
        </w:tc>
        <w:tc>
          <w:tcPr>
            <w:tcW w:w="475" w:type="pct"/>
            <w:vMerge/>
            <w:textDirection w:val="btLr"/>
          </w:tcPr>
          <w:p w14:paraId="42140B00" w14:textId="77777777" w:rsidR="00645E29" w:rsidRPr="00645E29" w:rsidRDefault="00645E29" w:rsidP="00645E29">
            <w:pPr>
              <w:spacing w:after="0"/>
              <w:ind w:left="113" w:right="113"/>
              <w:jc w:val="center"/>
              <w:rPr>
                <w:rFonts w:eastAsia="Calibri" w:cs="Times New Roman"/>
                <w:b/>
              </w:rPr>
            </w:pPr>
          </w:p>
        </w:tc>
        <w:tc>
          <w:tcPr>
            <w:tcW w:w="438" w:type="pct"/>
          </w:tcPr>
          <w:p w14:paraId="15F6CBF4" w14:textId="77777777" w:rsidR="00645E29" w:rsidRPr="00645E29" w:rsidRDefault="00645E29" w:rsidP="00645E29">
            <w:pPr>
              <w:spacing w:after="0"/>
              <w:jc w:val="center"/>
              <w:rPr>
                <w:rFonts w:eastAsia="Calibri" w:cs="Times New Roman"/>
              </w:rPr>
            </w:pPr>
            <w:r w:rsidRPr="00645E29">
              <w:rPr>
                <w:rFonts w:eastAsia="Calibri" w:cs="Times New Roman"/>
              </w:rPr>
              <w:t xml:space="preserve">1.2.2.Promowanie </w:t>
            </w:r>
            <w:r w:rsidRPr="00645E29">
              <w:rPr>
                <w:rFonts w:eastAsia="Calibri" w:cs="Times New Roman"/>
              </w:rPr>
              <w:br/>
              <w:t>i zachowanie rybackiego charakteru obszaru</w:t>
            </w:r>
          </w:p>
        </w:tc>
        <w:tc>
          <w:tcPr>
            <w:tcW w:w="830" w:type="pct"/>
          </w:tcPr>
          <w:p w14:paraId="37FB1806" w14:textId="77777777" w:rsidR="00645E29" w:rsidRPr="00645E29" w:rsidRDefault="00645E29" w:rsidP="00645E29">
            <w:pPr>
              <w:numPr>
                <w:ilvl w:val="0"/>
                <w:numId w:val="12"/>
              </w:numPr>
              <w:spacing w:after="0"/>
              <w:ind w:left="33" w:hanging="141"/>
              <w:contextualSpacing/>
              <w:jc w:val="center"/>
              <w:rPr>
                <w:rFonts w:eastAsia="Times New Roman" w:cs="Times New Roman"/>
                <w:lang w:eastAsia="pl-PL"/>
              </w:rPr>
            </w:pPr>
            <w:r w:rsidRPr="00645E29">
              <w:rPr>
                <w:rFonts w:eastAsia="Times New Roman" w:cs="Times New Roman"/>
                <w:lang w:eastAsia="pl-PL"/>
              </w:rPr>
              <w:t xml:space="preserve">liczba przedsięwzięć edukacyjnych związanych z lokalnymi zasobami morskimi </w:t>
            </w:r>
            <w:r w:rsidRPr="00645E29">
              <w:rPr>
                <w:rFonts w:eastAsia="Times New Roman" w:cs="Times New Roman"/>
                <w:lang w:eastAsia="pl-PL"/>
              </w:rPr>
              <w:br/>
              <w:t>i rybackimi - 7</w:t>
            </w:r>
          </w:p>
          <w:p w14:paraId="36D5637D" w14:textId="77777777" w:rsidR="00645E29" w:rsidRPr="00645E29" w:rsidRDefault="00645E29" w:rsidP="00645E29">
            <w:pPr>
              <w:numPr>
                <w:ilvl w:val="0"/>
                <w:numId w:val="12"/>
              </w:numPr>
              <w:spacing w:after="0"/>
              <w:ind w:left="33" w:hanging="141"/>
              <w:contextualSpacing/>
              <w:jc w:val="center"/>
              <w:rPr>
                <w:rFonts w:eastAsia="Times New Roman" w:cs="Times New Roman"/>
                <w:lang w:eastAsia="pl-PL"/>
              </w:rPr>
            </w:pPr>
            <w:r w:rsidRPr="00645E29">
              <w:rPr>
                <w:rFonts w:eastAsia="Times New Roman" w:cs="Times New Roman"/>
                <w:lang w:eastAsia="pl-PL"/>
              </w:rPr>
              <w:t xml:space="preserve">liczba przedsięwzięć polegających na  zachowaniu lub stworzeniu materiałów i opracowań związanych </w:t>
            </w:r>
            <w:r w:rsidRPr="00645E29">
              <w:rPr>
                <w:rFonts w:eastAsia="Times New Roman" w:cs="Times New Roman"/>
                <w:lang w:eastAsia="pl-PL"/>
              </w:rPr>
              <w:br/>
              <w:t>z dziedzictwem kulturowym obszaru –4</w:t>
            </w:r>
          </w:p>
          <w:p w14:paraId="33568CED" w14:textId="77777777" w:rsidR="00645E29" w:rsidRPr="00645E29" w:rsidRDefault="00645E29" w:rsidP="00645E29">
            <w:pPr>
              <w:numPr>
                <w:ilvl w:val="0"/>
                <w:numId w:val="12"/>
              </w:numPr>
              <w:spacing w:after="0"/>
              <w:ind w:left="33" w:hanging="141"/>
              <w:contextualSpacing/>
              <w:jc w:val="center"/>
              <w:rPr>
                <w:rFonts w:eastAsia="Times New Roman" w:cs="Times New Roman"/>
                <w:lang w:eastAsia="pl-PL"/>
              </w:rPr>
            </w:pPr>
            <w:r w:rsidRPr="00645E29">
              <w:rPr>
                <w:rFonts w:eastAsia="Times New Roman" w:cs="Times New Roman"/>
                <w:lang w:eastAsia="pl-PL"/>
              </w:rPr>
              <w:t>liczba operacji nastawiona na innowacje  -</w:t>
            </w:r>
            <w:r w:rsidRPr="00645E29">
              <w:rPr>
                <w:rFonts w:eastAsia="Times New Roman" w:cs="Times New Roman"/>
                <w:strike/>
                <w:lang w:eastAsia="pl-PL"/>
              </w:rPr>
              <w:t xml:space="preserve"> </w:t>
            </w:r>
            <w:r w:rsidRPr="00645E29">
              <w:rPr>
                <w:rFonts w:eastAsia="Times New Roman" w:cs="Times New Roman"/>
                <w:lang w:eastAsia="pl-PL"/>
              </w:rPr>
              <w:t>6</w:t>
            </w:r>
          </w:p>
        </w:tc>
        <w:tc>
          <w:tcPr>
            <w:tcW w:w="782" w:type="pct"/>
          </w:tcPr>
          <w:p w14:paraId="1A6923C3" w14:textId="77777777" w:rsidR="00645E29" w:rsidRPr="00645E29" w:rsidRDefault="00645E29" w:rsidP="00645E29">
            <w:pPr>
              <w:numPr>
                <w:ilvl w:val="0"/>
                <w:numId w:val="12"/>
              </w:numPr>
              <w:spacing w:after="0"/>
              <w:ind w:left="317"/>
              <w:contextualSpacing/>
              <w:jc w:val="center"/>
              <w:rPr>
                <w:rFonts w:eastAsia="Times New Roman" w:cs="Times New Roman"/>
                <w:lang w:eastAsia="pl-PL"/>
              </w:rPr>
            </w:pPr>
            <w:r w:rsidRPr="00645E29">
              <w:rPr>
                <w:rFonts w:eastAsia="Times New Roman" w:cs="Times New Roman"/>
                <w:lang w:eastAsia="pl-PL"/>
              </w:rPr>
              <w:t xml:space="preserve">liczba odbiorców działań edukacyjnych związanych związana </w:t>
            </w:r>
            <w:r w:rsidRPr="00645E29">
              <w:rPr>
                <w:rFonts w:eastAsia="Times New Roman" w:cs="Times New Roman"/>
                <w:lang w:eastAsia="pl-PL"/>
              </w:rPr>
              <w:br/>
              <w:t>z lokalnymi zasobami –160</w:t>
            </w:r>
          </w:p>
          <w:p w14:paraId="4E8DA424" w14:textId="77777777" w:rsidR="00645E29" w:rsidRPr="00645E29" w:rsidRDefault="00645E29" w:rsidP="00645E29">
            <w:pPr>
              <w:numPr>
                <w:ilvl w:val="0"/>
                <w:numId w:val="12"/>
              </w:numPr>
              <w:spacing w:after="0"/>
              <w:ind w:left="317"/>
              <w:contextualSpacing/>
              <w:jc w:val="center"/>
              <w:rPr>
                <w:rFonts w:eastAsia="Times New Roman" w:cs="Times New Roman"/>
                <w:lang w:eastAsia="pl-PL"/>
              </w:rPr>
            </w:pPr>
            <w:r w:rsidRPr="00645E29">
              <w:rPr>
                <w:rFonts w:eastAsia="Times New Roman" w:cs="Times New Roman"/>
                <w:lang w:eastAsia="pl-PL"/>
              </w:rPr>
              <w:t>liczba odbiorców zbiorów, kolekcji, wystaw, opracowań, zbiorów informacji,  baz  danych,  publikacji na temat obszarów zależnych od rybactwa –102</w:t>
            </w:r>
          </w:p>
        </w:tc>
        <w:tc>
          <w:tcPr>
            <w:tcW w:w="442" w:type="pct"/>
            <w:vMerge/>
          </w:tcPr>
          <w:p w14:paraId="2ADECAAD" w14:textId="77777777" w:rsidR="00645E29" w:rsidRPr="00645E29" w:rsidRDefault="00645E29" w:rsidP="00645E29">
            <w:pPr>
              <w:numPr>
                <w:ilvl w:val="0"/>
                <w:numId w:val="75"/>
              </w:numPr>
              <w:spacing w:after="0"/>
              <w:ind w:left="459" w:hanging="284"/>
              <w:contextualSpacing/>
              <w:jc w:val="center"/>
              <w:rPr>
                <w:rFonts w:eastAsia="Times New Roman" w:cs="Times New Roman"/>
                <w:lang w:eastAsia="pl-PL"/>
              </w:rPr>
            </w:pPr>
          </w:p>
        </w:tc>
      </w:tr>
      <w:tr w:rsidR="00645E29" w:rsidRPr="00645E29" w14:paraId="633073DD" w14:textId="77777777" w:rsidTr="003A3993">
        <w:trPr>
          <w:trHeight w:val="4725"/>
        </w:trPr>
        <w:tc>
          <w:tcPr>
            <w:tcW w:w="1360" w:type="pct"/>
          </w:tcPr>
          <w:p w14:paraId="1293266A" w14:textId="77777777" w:rsidR="00645E29" w:rsidRPr="00645E29" w:rsidRDefault="00645E29" w:rsidP="00645E29">
            <w:pPr>
              <w:numPr>
                <w:ilvl w:val="0"/>
                <w:numId w:val="12"/>
              </w:numPr>
              <w:spacing w:after="0"/>
              <w:ind w:left="70" w:hanging="142"/>
              <w:contextualSpacing/>
              <w:jc w:val="center"/>
              <w:rPr>
                <w:rFonts w:eastAsia="Times New Roman" w:cs="Times New Roman"/>
                <w:lang w:eastAsia="pl-PL"/>
              </w:rPr>
            </w:pPr>
            <w:r w:rsidRPr="00645E29">
              <w:rPr>
                <w:rFonts w:eastAsia="Times New Roman" w:cs="Times New Roman"/>
                <w:lang w:eastAsia="pl-PL"/>
              </w:rPr>
              <w:t xml:space="preserve">Niedostateczny rozwój infrastruktury społecznej </w:t>
            </w:r>
            <w:r w:rsidRPr="00645E29">
              <w:rPr>
                <w:rFonts w:eastAsia="Times New Roman" w:cs="Times New Roman"/>
                <w:lang w:eastAsia="pl-PL"/>
              </w:rPr>
              <w:br/>
              <w:t>i sportowej w małych miejscowościach, w szczególności placówek służby zdrowia, placówek kulturalnych</w:t>
            </w:r>
          </w:p>
          <w:p w14:paraId="32357BE3" w14:textId="77777777" w:rsidR="00645E29" w:rsidRPr="00645E29" w:rsidRDefault="00645E29" w:rsidP="00645E29">
            <w:pPr>
              <w:numPr>
                <w:ilvl w:val="0"/>
                <w:numId w:val="12"/>
              </w:numPr>
              <w:spacing w:after="0"/>
              <w:ind w:left="70" w:hanging="142"/>
              <w:contextualSpacing/>
              <w:jc w:val="center"/>
              <w:rPr>
                <w:rFonts w:eastAsia="Times New Roman" w:cs="Times New Roman"/>
                <w:color w:val="92D050"/>
                <w:lang w:eastAsia="pl-PL"/>
              </w:rPr>
            </w:pPr>
            <w:r w:rsidRPr="00645E29">
              <w:rPr>
                <w:rFonts w:eastAsia="Times New Roman" w:cs="Times New Roman"/>
                <w:lang w:eastAsia="pl-PL"/>
              </w:rPr>
              <w:t>Wysoki poziom wykluczenia społecznego, wysoka stopa bezrobocia</w:t>
            </w:r>
          </w:p>
        </w:tc>
        <w:tc>
          <w:tcPr>
            <w:tcW w:w="404" w:type="pct"/>
          </w:tcPr>
          <w:p w14:paraId="48DE82F7" w14:textId="77777777" w:rsidR="00645E29" w:rsidRPr="00645E29" w:rsidRDefault="00645E29" w:rsidP="00645E29">
            <w:pPr>
              <w:numPr>
                <w:ilvl w:val="0"/>
                <w:numId w:val="12"/>
              </w:numPr>
              <w:spacing w:after="0"/>
              <w:ind w:left="70" w:hanging="142"/>
              <w:contextualSpacing/>
              <w:jc w:val="center"/>
              <w:rPr>
                <w:rFonts w:eastAsia="Times New Roman" w:cs="Times New Roman"/>
                <w:color w:val="00000A"/>
                <w:lang w:eastAsia="pl-PL"/>
              </w:rPr>
            </w:pPr>
            <w:r w:rsidRPr="00645E29">
              <w:rPr>
                <w:rFonts w:eastAsia="Times New Roman" w:cs="Times New Roman"/>
                <w:color w:val="000000"/>
                <w:lang w:eastAsia="pl-PL"/>
              </w:rPr>
              <w:t>Rozdz</w:t>
            </w:r>
            <w:r w:rsidRPr="00645E29">
              <w:rPr>
                <w:rFonts w:eastAsia="Times New Roman" w:cs="Times New Roman"/>
                <w:color w:val="00000A"/>
                <w:lang w:eastAsia="pl-PL"/>
              </w:rPr>
              <w:t>. III.2.2.2.; 3.2., 2.4</w:t>
            </w:r>
          </w:p>
        </w:tc>
        <w:tc>
          <w:tcPr>
            <w:tcW w:w="268" w:type="pct"/>
            <w:vMerge/>
            <w:shd w:val="clear" w:color="auto" w:fill="D9D9D9"/>
          </w:tcPr>
          <w:p w14:paraId="1B530CDB" w14:textId="77777777" w:rsidR="00645E29" w:rsidRPr="00645E29" w:rsidRDefault="00645E29" w:rsidP="00645E29">
            <w:pPr>
              <w:spacing w:after="0"/>
              <w:jc w:val="center"/>
              <w:rPr>
                <w:rFonts w:eastAsia="Calibri" w:cs="Times New Roman"/>
              </w:rPr>
            </w:pPr>
          </w:p>
        </w:tc>
        <w:tc>
          <w:tcPr>
            <w:tcW w:w="475" w:type="pct"/>
            <w:textDirection w:val="btLr"/>
          </w:tcPr>
          <w:p w14:paraId="5C210034" w14:textId="77777777" w:rsidR="00645E29" w:rsidRPr="00645E29" w:rsidRDefault="00645E29" w:rsidP="00645E29">
            <w:pPr>
              <w:spacing w:after="0"/>
              <w:ind w:left="113" w:right="113"/>
              <w:jc w:val="center"/>
              <w:rPr>
                <w:rFonts w:eastAsia="Calibri" w:cs="Times New Roman"/>
                <w:b/>
              </w:rPr>
            </w:pPr>
            <w:r w:rsidRPr="00645E29">
              <w:rPr>
                <w:rFonts w:eastAsia="Calibri" w:cs="Times New Roman"/>
                <w:b/>
              </w:rPr>
              <w:t>1.3. Rozwój infrastruktury społecznej</w:t>
            </w:r>
          </w:p>
          <w:p w14:paraId="7911B223" w14:textId="77777777" w:rsidR="00645E29" w:rsidRPr="00645E29" w:rsidRDefault="00645E29" w:rsidP="00645E29">
            <w:pPr>
              <w:spacing w:after="0"/>
              <w:ind w:left="113" w:right="113"/>
              <w:jc w:val="center"/>
              <w:rPr>
                <w:rFonts w:eastAsia="Calibri" w:cs="Times New Roman"/>
                <w:b/>
              </w:rPr>
            </w:pPr>
            <w:r w:rsidRPr="00645E29">
              <w:rPr>
                <w:rFonts w:eastAsia="Calibri" w:cs="Times New Roman"/>
                <w:b/>
              </w:rPr>
              <w:t>oraz kompleksowe zagospodarowanie przestrzeni publicznej</w:t>
            </w:r>
          </w:p>
        </w:tc>
        <w:tc>
          <w:tcPr>
            <w:tcW w:w="438" w:type="pct"/>
          </w:tcPr>
          <w:p w14:paraId="36EBF475" w14:textId="77777777" w:rsidR="00645E29" w:rsidRPr="00645E29" w:rsidRDefault="00645E29" w:rsidP="00645E29">
            <w:pPr>
              <w:spacing w:after="0"/>
              <w:jc w:val="center"/>
              <w:rPr>
                <w:rFonts w:eastAsia="Calibri" w:cs="Times New Roman"/>
              </w:rPr>
            </w:pPr>
            <w:r w:rsidRPr="00645E29">
              <w:rPr>
                <w:rFonts w:eastAsia="Calibri" w:cs="Times New Roman"/>
              </w:rPr>
              <w:t xml:space="preserve">1.3.1. Rozwój ogólnodostępnej </w:t>
            </w:r>
            <w:r w:rsidRPr="00645E29">
              <w:rPr>
                <w:rFonts w:eastAsia="Calibri" w:cs="Times New Roman"/>
              </w:rPr>
              <w:br/>
              <w:t xml:space="preserve">i niekomercyjnej infrastruktury kulturalnej </w:t>
            </w:r>
            <w:r w:rsidRPr="00645E29">
              <w:rPr>
                <w:rFonts w:eastAsia="Calibri" w:cs="Times New Roman"/>
              </w:rPr>
              <w:br/>
              <w:t>i rekreacyjnej, zwłaszcza służącej integracji i edukacji lokalnej społeczności</w:t>
            </w:r>
          </w:p>
        </w:tc>
        <w:tc>
          <w:tcPr>
            <w:tcW w:w="830" w:type="pct"/>
          </w:tcPr>
          <w:p w14:paraId="150DFD34" w14:textId="77777777" w:rsidR="00645E29" w:rsidRPr="00645E29" w:rsidRDefault="00645E29" w:rsidP="00645E29">
            <w:pPr>
              <w:numPr>
                <w:ilvl w:val="0"/>
                <w:numId w:val="12"/>
              </w:numPr>
              <w:spacing w:after="0"/>
              <w:ind w:left="70" w:hanging="142"/>
              <w:contextualSpacing/>
              <w:jc w:val="center"/>
              <w:rPr>
                <w:rFonts w:eastAsia="Times New Roman" w:cs="Times New Roman"/>
                <w:lang w:eastAsia="pl-PL"/>
              </w:rPr>
            </w:pPr>
            <w:r w:rsidRPr="00645E29">
              <w:rPr>
                <w:rFonts w:eastAsia="Times New Roman" w:cs="Times New Roman"/>
                <w:lang w:eastAsia="pl-PL"/>
              </w:rPr>
              <w:t>liczba operacji obejmujących wyposażenie podmiotów działających w sferze kultury –  6</w:t>
            </w:r>
          </w:p>
          <w:p w14:paraId="54B77F6B" w14:textId="77777777" w:rsidR="00645E29" w:rsidRPr="00645E29" w:rsidRDefault="00645E29" w:rsidP="00645E29">
            <w:pPr>
              <w:numPr>
                <w:ilvl w:val="0"/>
                <w:numId w:val="12"/>
              </w:numPr>
              <w:spacing w:after="0"/>
              <w:ind w:left="70" w:hanging="142"/>
              <w:contextualSpacing/>
              <w:jc w:val="center"/>
              <w:rPr>
                <w:rFonts w:eastAsia="Times New Roman" w:cs="Times New Roman"/>
                <w:strike/>
                <w:lang w:eastAsia="pl-PL"/>
              </w:rPr>
            </w:pPr>
            <w:r w:rsidRPr="00645E29">
              <w:rPr>
                <w:rFonts w:eastAsia="Times New Roman" w:cs="Times New Roman"/>
                <w:lang w:eastAsia="pl-PL"/>
              </w:rPr>
              <w:t>liczba podmiotów działających w sferze kultury, które otrzymały wsparcie w ramach realizacji LSR–16</w:t>
            </w:r>
          </w:p>
          <w:p w14:paraId="1EA0094F" w14:textId="77777777" w:rsidR="00645E29" w:rsidRPr="00645E29" w:rsidRDefault="00645E29" w:rsidP="00645E29">
            <w:pPr>
              <w:numPr>
                <w:ilvl w:val="0"/>
                <w:numId w:val="12"/>
              </w:numPr>
              <w:spacing w:after="0"/>
              <w:ind w:left="70" w:hanging="142"/>
              <w:contextualSpacing/>
              <w:jc w:val="center"/>
              <w:rPr>
                <w:rFonts w:eastAsia="Times New Roman" w:cs="Times New Roman"/>
                <w:lang w:eastAsia="pl-PL"/>
              </w:rPr>
            </w:pPr>
            <w:r w:rsidRPr="00645E29">
              <w:rPr>
                <w:rFonts w:eastAsia="Times New Roman" w:cs="Times New Roman"/>
                <w:lang w:eastAsia="pl-PL"/>
              </w:rPr>
              <w:t>liczba operacji nastawiona na innowacje – 10</w:t>
            </w:r>
          </w:p>
          <w:p w14:paraId="7C91E294" w14:textId="77777777" w:rsidR="00645E29" w:rsidRPr="00645E29" w:rsidRDefault="00645E29" w:rsidP="00645E29">
            <w:pPr>
              <w:numPr>
                <w:ilvl w:val="0"/>
                <w:numId w:val="12"/>
              </w:numPr>
              <w:spacing w:after="0"/>
              <w:ind w:left="70" w:hanging="142"/>
              <w:contextualSpacing/>
              <w:jc w:val="center"/>
              <w:rPr>
                <w:rFonts w:eastAsia="Times New Roman" w:cs="Times New Roman"/>
                <w:lang w:eastAsia="pl-PL"/>
              </w:rPr>
            </w:pPr>
            <w:r w:rsidRPr="00645E29">
              <w:rPr>
                <w:rFonts w:eastAsia="Times New Roman" w:cs="Times New Roman"/>
                <w:lang w:eastAsia="pl-PL"/>
              </w:rPr>
              <w:t xml:space="preserve">liczba obiektów dostosowanych do potrzeb osób niepełnosprawnych </w:t>
            </w:r>
            <w:r w:rsidRPr="00645E29">
              <w:rPr>
                <w:rFonts w:eastAsia="Times New Roman" w:cs="Times New Roman"/>
                <w:lang w:eastAsia="pl-PL"/>
              </w:rPr>
              <w:br/>
              <w:t>i seniorów-6</w:t>
            </w:r>
          </w:p>
        </w:tc>
        <w:tc>
          <w:tcPr>
            <w:tcW w:w="782" w:type="pct"/>
          </w:tcPr>
          <w:p w14:paraId="03AE4187" w14:textId="77777777" w:rsidR="00645E29" w:rsidRPr="00645E29" w:rsidRDefault="00645E29" w:rsidP="00645E29">
            <w:pPr>
              <w:numPr>
                <w:ilvl w:val="0"/>
                <w:numId w:val="12"/>
              </w:numPr>
              <w:spacing w:after="0"/>
              <w:ind w:left="70" w:hanging="142"/>
              <w:contextualSpacing/>
              <w:jc w:val="center"/>
              <w:rPr>
                <w:rFonts w:eastAsia="Calibri" w:cs="Times New Roman"/>
              </w:rPr>
            </w:pPr>
            <w:r w:rsidRPr="00645E29">
              <w:rPr>
                <w:rFonts w:eastAsia="Times New Roman" w:cs="Times New Roman"/>
                <w:lang w:eastAsia="pl-PL"/>
              </w:rPr>
              <w:t>wzrost liczby osób korzystających z wybudowanych, przebudowanych lub wyposażonych obiektów  – o 40%</w:t>
            </w:r>
          </w:p>
        </w:tc>
        <w:tc>
          <w:tcPr>
            <w:tcW w:w="442" w:type="pct"/>
            <w:vMerge/>
          </w:tcPr>
          <w:p w14:paraId="4F1491F6" w14:textId="77777777" w:rsidR="00645E29" w:rsidRPr="00645E29" w:rsidRDefault="00645E29" w:rsidP="00645E29">
            <w:pPr>
              <w:numPr>
                <w:ilvl w:val="0"/>
                <w:numId w:val="76"/>
              </w:numPr>
              <w:spacing w:after="0"/>
              <w:ind w:left="459" w:hanging="284"/>
              <w:contextualSpacing/>
              <w:jc w:val="center"/>
              <w:rPr>
                <w:rFonts w:eastAsia="Calibri" w:cs="Times New Roman"/>
              </w:rPr>
            </w:pPr>
          </w:p>
        </w:tc>
      </w:tr>
      <w:tr w:rsidR="00645E29" w:rsidRPr="00645E29" w14:paraId="62CB671E" w14:textId="77777777" w:rsidTr="003A3993">
        <w:trPr>
          <w:trHeight w:val="1485"/>
        </w:trPr>
        <w:tc>
          <w:tcPr>
            <w:tcW w:w="1360" w:type="pct"/>
            <w:vMerge w:val="restart"/>
          </w:tcPr>
          <w:p w14:paraId="54D9DBE5" w14:textId="77777777" w:rsidR="00645E29" w:rsidRPr="00645E29" w:rsidRDefault="00645E29" w:rsidP="00645E29">
            <w:pPr>
              <w:numPr>
                <w:ilvl w:val="0"/>
                <w:numId w:val="12"/>
              </w:numPr>
              <w:spacing w:after="0"/>
              <w:ind w:left="70" w:hanging="142"/>
              <w:contextualSpacing/>
              <w:jc w:val="center"/>
              <w:rPr>
                <w:rFonts w:eastAsia="Times New Roman" w:cs="Times New Roman"/>
                <w:color w:val="92D050"/>
                <w:lang w:eastAsia="pl-PL"/>
              </w:rPr>
            </w:pPr>
            <w:r w:rsidRPr="00645E29">
              <w:rPr>
                <w:rFonts w:eastAsia="Times New Roman" w:cs="Times New Roman"/>
                <w:color w:val="000000"/>
                <w:lang w:eastAsia="pl-PL"/>
              </w:rPr>
              <w:t xml:space="preserve">Potencjał ludzki skupiony wokół SGR – liderzy lokalni, znaczna liczba podmiotów gospodarczych </w:t>
            </w:r>
            <w:r w:rsidRPr="00645E29">
              <w:rPr>
                <w:rFonts w:eastAsia="Times New Roman" w:cs="Times New Roman"/>
                <w:color w:val="000000"/>
                <w:lang w:eastAsia="pl-PL"/>
              </w:rPr>
              <w:br/>
              <w:t xml:space="preserve">i organizacji działających m.in. </w:t>
            </w:r>
            <w:r w:rsidRPr="00645E29">
              <w:rPr>
                <w:rFonts w:eastAsia="Times New Roman" w:cs="Times New Roman"/>
                <w:color w:val="000000"/>
                <w:lang w:eastAsia="pl-PL"/>
              </w:rPr>
              <w:br/>
              <w:t xml:space="preserve">w sferze usług turystycznych </w:t>
            </w:r>
            <w:r w:rsidRPr="00645E29">
              <w:rPr>
                <w:rFonts w:eastAsia="Times New Roman" w:cs="Times New Roman"/>
                <w:color w:val="000000"/>
                <w:lang w:eastAsia="pl-PL"/>
              </w:rPr>
              <w:br/>
              <w:t>i okołoturystycznych, rybołówstwie, kulturze i sporcie</w:t>
            </w:r>
          </w:p>
          <w:p w14:paraId="44D5CEA3" w14:textId="77777777" w:rsidR="00645E29" w:rsidRPr="00645E29" w:rsidRDefault="00645E29" w:rsidP="00645E29">
            <w:pPr>
              <w:numPr>
                <w:ilvl w:val="0"/>
                <w:numId w:val="12"/>
              </w:numPr>
              <w:spacing w:after="0"/>
              <w:ind w:left="70" w:hanging="142"/>
              <w:contextualSpacing/>
              <w:jc w:val="center"/>
              <w:rPr>
                <w:rFonts w:eastAsia="Times New Roman" w:cs="Times New Roman"/>
                <w:color w:val="92D050"/>
                <w:lang w:eastAsia="pl-PL"/>
              </w:rPr>
            </w:pPr>
            <w:r w:rsidRPr="00645E29">
              <w:rPr>
                <w:rFonts w:eastAsia="Times New Roman" w:cs="Times New Roman"/>
                <w:lang w:eastAsia="pl-PL"/>
              </w:rPr>
              <w:t xml:space="preserve">Słaba współpraca między podmiotami (m.in. w sektorze turystyki, na linii sektor rybacki – turystyka, w sektorze rolnictwa, </w:t>
            </w:r>
            <w:r w:rsidRPr="00645E29">
              <w:rPr>
                <w:rFonts w:eastAsia="Times New Roman" w:cs="Times New Roman"/>
                <w:lang w:eastAsia="pl-PL"/>
              </w:rPr>
              <w:br/>
              <w:t>w środowisku rybaków, hodowców)</w:t>
            </w:r>
          </w:p>
          <w:p w14:paraId="59651303" w14:textId="77777777" w:rsidR="00645E29" w:rsidRPr="00645E29" w:rsidRDefault="00645E29" w:rsidP="00645E29">
            <w:pPr>
              <w:numPr>
                <w:ilvl w:val="0"/>
                <w:numId w:val="12"/>
              </w:numPr>
              <w:spacing w:after="0"/>
              <w:ind w:left="70" w:hanging="142"/>
              <w:contextualSpacing/>
              <w:jc w:val="center"/>
              <w:rPr>
                <w:rFonts w:eastAsia="Times New Roman" w:cs="Times New Roman"/>
                <w:color w:val="92D050"/>
                <w:lang w:eastAsia="pl-PL"/>
              </w:rPr>
            </w:pPr>
            <w:r w:rsidRPr="00645E29">
              <w:rPr>
                <w:rFonts w:eastAsia="Times New Roman" w:cs="Times New Roman"/>
                <w:color w:val="000000"/>
                <w:lang w:eastAsia="pl-PL"/>
              </w:rPr>
              <w:t>Rosnąca aktywność lokalnej społeczności (m.in. duża liczba organizacji pozarządowych) oraz budząca się  tożsamość lokalna mieszkańców</w:t>
            </w:r>
          </w:p>
        </w:tc>
        <w:tc>
          <w:tcPr>
            <w:tcW w:w="404" w:type="pct"/>
          </w:tcPr>
          <w:p w14:paraId="15974517" w14:textId="77777777" w:rsidR="00645E29" w:rsidRPr="00645E29" w:rsidRDefault="00645E29" w:rsidP="00645E29">
            <w:pPr>
              <w:numPr>
                <w:ilvl w:val="0"/>
                <w:numId w:val="12"/>
              </w:numPr>
              <w:spacing w:after="0"/>
              <w:ind w:left="70" w:hanging="142"/>
              <w:contextualSpacing/>
              <w:jc w:val="center"/>
              <w:rPr>
                <w:rFonts w:eastAsia="Times New Roman" w:cs="Times New Roman"/>
                <w:color w:val="00000A"/>
                <w:lang w:eastAsia="pl-PL"/>
              </w:rPr>
            </w:pPr>
            <w:r w:rsidRPr="00645E29">
              <w:rPr>
                <w:rFonts w:eastAsia="Times New Roman" w:cs="Times New Roman"/>
                <w:lang w:eastAsia="pl-PL"/>
              </w:rPr>
              <w:t xml:space="preserve">Rozdz. I.3.1.-3.3., </w:t>
            </w:r>
            <w:r w:rsidRPr="00645E29">
              <w:rPr>
                <w:rFonts w:eastAsia="Times New Roman" w:cs="Times New Roman"/>
                <w:color w:val="00000A"/>
                <w:lang w:eastAsia="pl-PL"/>
              </w:rPr>
              <w:t>.2.2., 2.5, 3.2.1, 3.2.3, 1.2.1</w:t>
            </w:r>
          </w:p>
        </w:tc>
        <w:tc>
          <w:tcPr>
            <w:tcW w:w="268" w:type="pct"/>
          </w:tcPr>
          <w:p w14:paraId="67424584" w14:textId="77777777" w:rsidR="00645E29" w:rsidRPr="00645E29" w:rsidRDefault="00645E29" w:rsidP="00645E29">
            <w:pPr>
              <w:spacing w:after="0"/>
              <w:jc w:val="center"/>
              <w:rPr>
                <w:rFonts w:eastAsia="Calibri" w:cs="Times New Roman"/>
              </w:rPr>
            </w:pPr>
          </w:p>
        </w:tc>
        <w:tc>
          <w:tcPr>
            <w:tcW w:w="475" w:type="pct"/>
            <w:textDirection w:val="btLr"/>
          </w:tcPr>
          <w:p w14:paraId="7471C1B3" w14:textId="77777777" w:rsidR="00645E29" w:rsidRPr="00645E29" w:rsidRDefault="00645E29" w:rsidP="00645E29">
            <w:pPr>
              <w:spacing w:after="0"/>
              <w:ind w:left="113" w:right="113"/>
              <w:jc w:val="center"/>
              <w:rPr>
                <w:rFonts w:eastAsia="Calibri" w:cs="Times New Roman"/>
                <w:b/>
              </w:rPr>
            </w:pPr>
            <w:r w:rsidRPr="00645E29">
              <w:rPr>
                <w:rFonts w:eastAsia="Calibri" w:cs="Times New Roman"/>
                <w:b/>
              </w:rPr>
              <w:t xml:space="preserve">1.4. Wzmacnianie trójsektorowej współpracy </w:t>
            </w:r>
            <w:r w:rsidRPr="00645E29">
              <w:rPr>
                <w:rFonts w:eastAsia="Calibri" w:cs="Times New Roman"/>
                <w:b/>
              </w:rPr>
              <w:br/>
              <w:t xml:space="preserve">w ramach partnerstwa lokalnego </w:t>
            </w:r>
          </w:p>
        </w:tc>
        <w:tc>
          <w:tcPr>
            <w:tcW w:w="438" w:type="pct"/>
          </w:tcPr>
          <w:p w14:paraId="4B20EDAF" w14:textId="77777777" w:rsidR="00645E29" w:rsidRPr="00645E29" w:rsidRDefault="00645E29" w:rsidP="00645E29">
            <w:pPr>
              <w:spacing w:after="0"/>
              <w:jc w:val="center"/>
              <w:rPr>
                <w:rFonts w:eastAsia="Calibri" w:cs="Times New Roman"/>
              </w:rPr>
            </w:pPr>
            <w:r w:rsidRPr="00645E29">
              <w:rPr>
                <w:rFonts w:eastAsia="Calibri" w:cs="Times New Roman"/>
              </w:rPr>
              <w:t>1.4.1. Koszty bieżące i animacja</w:t>
            </w:r>
          </w:p>
        </w:tc>
        <w:tc>
          <w:tcPr>
            <w:tcW w:w="830" w:type="pct"/>
          </w:tcPr>
          <w:p w14:paraId="494B1D94" w14:textId="77777777" w:rsidR="00645E29" w:rsidRPr="00645E29" w:rsidRDefault="00645E29" w:rsidP="00645E29">
            <w:pPr>
              <w:numPr>
                <w:ilvl w:val="0"/>
                <w:numId w:val="79"/>
              </w:numPr>
              <w:spacing w:after="0"/>
              <w:ind w:left="176" w:hanging="284"/>
              <w:contextualSpacing/>
              <w:jc w:val="center"/>
              <w:rPr>
                <w:rFonts w:eastAsia="Times New Roman" w:cs="Times New Roman"/>
                <w:lang w:eastAsia="pl-PL"/>
              </w:rPr>
            </w:pPr>
            <w:r w:rsidRPr="00645E29">
              <w:rPr>
                <w:rFonts w:eastAsia="Times New Roman" w:cs="Times New Roman"/>
                <w:lang w:eastAsia="pl-PL"/>
              </w:rPr>
              <w:t>liczba osobodni szkoleń dla pracowników SGR – 150</w:t>
            </w:r>
          </w:p>
          <w:p w14:paraId="61BA89C9" w14:textId="77777777" w:rsidR="00645E29" w:rsidRPr="00645E29" w:rsidRDefault="00645E29" w:rsidP="00645E29">
            <w:pPr>
              <w:numPr>
                <w:ilvl w:val="0"/>
                <w:numId w:val="79"/>
              </w:numPr>
              <w:spacing w:after="0"/>
              <w:ind w:left="176" w:hanging="284"/>
              <w:contextualSpacing/>
              <w:jc w:val="center"/>
              <w:rPr>
                <w:rFonts w:eastAsia="Times New Roman" w:cs="Times New Roman"/>
                <w:lang w:eastAsia="pl-PL"/>
              </w:rPr>
            </w:pPr>
            <w:r w:rsidRPr="00645E29">
              <w:rPr>
                <w:rFonts w:eastAsia="Times New Roman" w:cs="Times New Roman"/>
                <w:lang w:eastAsia="pl-PL"/>
              </w:rPr>
              <w:t>liczba osobodni szkoleń dla członków organów – 315</w:t>
            </w:r>
          </w:p>
          <w:p w14:paraId="4C44C7C0" w14:textId="77777777" w:rsidR="00645E29" w:rsidRPr="00645E29" w:rsidRDefault="00645E29" w:rsidP="00645E29">
            <w:pPr>
              <w:numPr>
                <w:ilvl w:val="0"/>
                <w:numId w:val="79"/>
              </w:numPr>
              <w:spacing w:after="0"/>
              <w:ind w:left="176" w:hanging="284"/>
              <w:contextualSpacing/>
              <w:jc w:val="center"/>
              <w:rPr>
                <w:rFonts w:eastAsia="Times New Roman" w:cs="Times New Roman"/>
                <w:lang w:eastAsia="pl-PL"/>
              </w:rPr>
            </w:pPr>
            <w:r w:rsidRPr="00645E29">
              <w:rPr>
                <w:rFonts w:eastAsia="Times New Roman" w:cs="Times New Roman"/>
                <w:lang w:eastAsia="pl-PL"/>
              </w:rPr>
              <w:t>liczba podmiotów, którym udzielono  porad i konsultacji – 800</w:t>
            </w:r>
          </w:p>
          <w:p w14:paraId="05AFE187" w14:textId="77777777" w:rsidR="00645E29" w:rsidRPr="00645E29" w:rsidRDefault="00645E29" w:rsidP="00645E29">
            <w:pPr>
              <w:numPr>
                <w:ilvl w:val="0"/>
                <w:numId w:val="79"/>
              </w:numPr>
              <w:spacing w:after="0"/>
              <w:ind w:left="176" w:hanging="284"/>
              <w:contextualSpacing/>
              <w:jc w:val="center"/>
              <w:rPr>
                <w:rFonts w:eastAsia="Times New Roman" w:cs="Times New Roman"/>
                <w:lang w:eastAsia="pl-PL"/>
              </w:rPr>
            </w:pPr>
            <w:r w:rsidRPr="00645E29">
              <w:rPr>
                <w:rFonts w:eastAsia="Times New Roman" w:cs="Times New Roman"/>
                <w:lang w:eastAsia="pl-PL"/>
              </w:rPr>
              <w:t xml:space="preserve">liczba spotkań </w:t>
            </w:r>
            <w:proofErr w:type="spellStart"/>
            <w:r w:rsidRPr="00645E29">
              <w:rPr>
                <w:rFonts w:eastAsia="Times New Roman" w:cs="Times New Roman"/>
                <w:lang w:eastAsia="pl-PL"/>
              </w:rPr>
              <w:t>informacyjno</w:t>
            </w:r>
            <w:proofErr w:type="spellEnd"/>
            <w:r w:rsidRPr="00645E29">
              <w:rPr>
                <w:rFonts w:eastAsia="Times New Roman" w:cs="Times New Roman"/>
                <w:lang w:eastAsia="pl-PL"/>
              </w:rPr>
              <w:t xml:space="preserve"> – konsultacyjnych - 65</w:t>
            </w:r>
          </w:p>
        </w:tc>
        <w:tc>
          <w:tcPr>
            <w:tcW w:w="782" w:type="pct"/>
          </w:tcPr>
          <w:p w14:paraId="476BA42D" w14:textId="77777777" w:rsidR="00645E29" w:rsidRPr="00645E29" w:rsidRDefault="00645E29" w:rsidP="00645E29">
            <w:pPr>
              <w:numPr>
                <w:ilvl w:val="0"/>
                <w:numId w:val="79"/>
              </w:numPr>
              <w:spacing w:after="0"/>
              <w:ind w:left="176" w:hanging="284"/>
              <w:contextualSpacing/>
              <w:jc w:val="center"/>
              <w:rPr>
                <w:rFonts w:eastAsia="Times New Roman" w:cs="Times New Roman"/>
                <w:lang w:eastAsia="pl-PL"/>
              </w:rPr>
            </w:pPr>
            <w:r w:rsidRPr="00645E29">
              <w:rPr>
                <w:rFonts w:eastAsia="Times New Roman" w:cs="Times New Roman"/>
                <w:lang w:eastAsia="pl-PL"/>
              </w:rPr>
              <w:t>liczba osób, które otrzymały wsparcie po uprzednim udzieleniu indywidualnego doradztwa w zakresie ubiegania się o wsparcie na realizację LSR, świadczonego w biurze LGD – 70</w:t>
            </w:r>
          </w:p>
          <w:p w14:paraId="07862BAA" w14:textId="77777777" w:rsidR="00645E29" w:rsidRPr="00645E29" w:rsidRDefault="00645E29" w:rsidP="00645E29">
            <w:pPr>
              <w:numPr>
                <w:ilvl w:val="0"/>
                <w:numId w:val="79"/>
              </w:numPr>
              <w:spacing w:after="0"/>
              <w:ind w:left="176" w:hanging="284"/>
              <w:contextualSpacing/>
              <w:jc w:val="center"/>
              <w:rPr>
                <w:rFonts w:eastAsia="Times New Roman" w:cs="Times New Roman"/>
                <w:lang w:eastAsia="pl-PL"/>
              </w:rPr>
            </w:pPr>
            <w:r w:rsidRPr="00645E29">
              <w:rPr>
                <w:rFonts w:eastAsia="Times New Roman" w:cs="Times New Roman"/>
                <w:lang w:eastAsia="pl-PL"/>
              </w:rPr>
              <w:t>liczba osób uczestnicząca w spotkaniach informacyjno-konsultacyjnych – 650</w:t>
            </w:r>
          </w:p>
          <w:p w14:paraId="4145E004" w14:textId="77777777" w:rsidR="00645E29" w:rsidRPr="00645E29" w:rsidRDefault="00645E29" w:rsidP="00645E29">
            <w:pPr>
              <w:numPr>
                <w:ilvl w:val="0"/>
                <w:numId w:val="79"/>
              </w:numPr>
              <w:spacing w:after="0"/>
              <w:ind w:left="176" w:hanging="284"/>
              <w:contextualSpacing/>
              <w:jc w:val="center"/>
              <w:rPr>
                <w:rFonts w:eastAsia="Times New Roman" w:cs="Times New Roman"/>
                <w:color w:val="FF0000"/>
                <w:lang w:eastAsia="pl-PL"/>
              </w:rPr>
            </w:pPr>
            <w:r w:rsidRPr="00645E29">
              <w:rPr>
                <w:rFonts w:eastAsia="Times New Roman" w:cs="Times New Roman"/>
                <w:lang w:eastAsia="pl-PL"/>
              </w:rPr>
              <w:t>liczba osób zadowolonych ze spotkań przeprowadzonych przez LGD - 600</w:t>
            </w:r>
          </w:p>
        </w:tc>
        <w:tc>
          <w:tcPr>
            <w:tcW w:w="442" w:type="pct"/>
            <w:vMerge/>
          </w:tcPr>
          <w:p w14:paraId="30AFC954" w14:textId="77777777" w:rsidR="00645E29" w:rsidRPr="00645E29" w:rsidRDefault="00645E29" w:rsidP="00645E29">
            <w:pPr>
              <w:spacing w:after="0"/>
              <w:ind w:left="34"/>
              <w:contextualSpacing/>
              <w:rPr>
                <w:rFonts w:eastAsia="Times New Roman" w:cs="Times New Roman"/>
                <w:b/>
                <w:color w:val="FF0000"/>
                <w:lang w:eastAsia="pl-PL"/>
              </w:rPr>
            </w:pPr>
          </w:p>
        </w:tc>
      </w:tr>
      <w:tr w:rsidR="00645E29" w:rsidRPr="00645E29" w14:paraId="1817004D" w14:textId="77777777" w:rsidTr="003A3993">
        <w:trPr>
          <w:trHeight w:val="1485"/>
        </w:trPr>
        <w:tc>
          <w:tcPr>
            <w:tcW w:w="1360" w:type="pct"/>
            <w:vMerge/>
          </w:tcPr>
          <w:p w14:paraId="303FCE4E" w14:textId="77777777" w:rsidR="00645E29" w:rsidRPr="00645E29" w:rsidRDefault="00645E29" w:rsidP="00645E29">
            <w:pPr>
              <w:numPr>
                <w:ilvl w:val="0"/>
                <w:numId w:val="12"/>
              </w:numPr>
              <w:spacing w:after="0"/>
              <w:ind w:left="70" w:hanging="142"/>
              <w:contextualSpacing/>
              <w:jc w:val="center"/>
              <w:rPr>
                <w:rFonts w:eastAsia="Times New Roman" w:cs="Times New Roman"/>
                <w:color w:val="000000"/>
                <w:lang w:eastAsia="pl-PL"/>
              </w:rPr>
            </w:pPr>
          </w:p>
        </w:tc>
        <w:tc>
          <w:tcPr>
            <w:tcW w:w="404" w:type="pct"/>
          </w:tcPr>
          <w:p w14:paraId="1ADA491A" w14:textId="77777777" w:rsidR="00645E29" w:rsidRPr="00645E29" w:rsidRDefault="00645E29" w:rsidP="00645E29">
            <w:pPr>
              <w:spacing w:after="0"/>
              <w:ind w:left="70"/>
              <w:contextualSpacing/>
              <w:rPr>
                <w:rFonts w:eastAsia="Times New Roman" w:cs="Times New Roman"/>
                <w:lang w:eastAsia="pl-PL"/>
              </w:rPr>
            </w:pPr>
          </w:p>
        </w:tc>
        <w:tc>
          <w:tcPr>
            <w:tcW w:w="268" w:type="pct"/>
          </w:tcPr>
          <w:p w14:paraId="433317DA" w14:textId="77777777" w:rsidR="00645E29" w:rsidRPr="00645E29" w:rsidRDefault="00645E29" w:rsidP="00645E29">
            <w:pPr>
              <w:spacing w:after="0"/>
              <w:jc w:val="center"/>
              <w:rPr>
                <w:rFonts w:eastAsia="Calibri" w:cs="Times New Roman"/>
              </w:rPr>
            </w:pPr>
          </w:p>
        </w:tc>
        <w:tc>
          <w:tcPr>
            <w:tcW w:w="475" w:type="pct"/>
            <w:textDirection w:val="btLr"/>
          </w:tcPr>
          <w:p w14:paraId="1A26E2E2" w14:textId="77777777" w:rsidR="00645E29" w:rsidRPr="00645E29" w:rsidRDefault="00645E29" w:rsidP="00645E29">
            <w:pPr>
              <w:spacing w:after="0"/>
              <w:ind w:left="113" w:right="113"/>
              <w:jc w:val="center"/>
              <w:rPr>
                <w:rFonts w:eastAsia="Calibri" w:cs="Times New Roman"/>
                <w:b/>
                <w:color w:val="FF0000"/>
              </w:rPr>
            </w:pPr>
          </w:p>
        </w:tc>
        <w:tc>
          <w:tcPr>
            <w:tcW w:w="438" w:type="pct"/>
          </w:tcPr>
          <w:p w14:paraId="60DAC606" w14:textId="77777777" w:rsidR="00645E29" w:rsidRPr="00645E29" w:rsidRDefault="00645E29" w:rsidP="00645E29">
            <w:pPr>
              <w:spacing w:after="0"/>
              <w:jc w:val="center"/>
              <w:rPr>
                <w:rFonts w:eastAsia="Calibri" w:cs="Times New Roman"/>
                <w:color w:val="FF0000"/>
              </w:rPr>
            </w:pPr>
            <w:r w:rsidRPr="00645E29">
              <w:rPr>
                <w:rFonts w:eastAsia="Calibri" w:cs="Times New Roman"/>
              </w:rPr>
              <w:t>1.4.2. Promowanie dziedzictwa rybackiego</w:t>
            </w:r>
          </w:p>
        </w:tc>
        <w:tc>
          <w:tcPr>
            <w:tcW w:w="830" w:type="pct"/>
          </w:tcPr>
          <w:p w14:paraId="43EBD0C9" w14:textId="77777777" w:rsidR="00645E29" w:rsidRPr="00645E29" w:rsidRDefault="00645E29" w:rsidP="00645E29">
            <w:pPr>
              <w:numPr>
                <w:ilvl w:val="0"/>
                <w:numId w:val="79"/>
              </w:numPr>
              <w:spacing w:after="0"/>
              <w:ind w:left="176" w:hanging="176"/>
              <w:contextualSpacing/>
              <w:jc w:val="center"/>
              <w:rPr>
                <w:rFonts w:eastAsia="Times New Roman" w:cs="Times New Roman"/>
                <w:lang w:eastAsia="pl-PL"/>
              </w:rPr>
            </w:pPr>
            <w:r w:rsidRPr="00645E29">
              <w:rPr>
                <w:rFonts w:eastAsia="Times New Roman" w:cs="Times New Roman"/>
                <w:lang w:eastAsia="pl-PL"/>
              </w:rPr>
              <w:t>liczba zrealizowanych projektów współpracy w tym projektów współpracy międzynarodowej – 1</w:t>
            </w:r>
          </w:p>
          <w:p w14:paraId="48B58B7B" w14:textId="5D2A179F" w:rsidR="00645E29" w:rsidRPr="00645E29" w:rsidRDefault="00645E29" w:rsidP="00645E29">
            <w:pPr>
              <w:numPr>
                <w:ilvl w:val="0"/>
                <w:numId w:val="79"/>
              </w:numPr>
              <w:spacing w:after="0"/>
              <w:ind w:left="176" w:hanging="176"/>
              <w:contextualSpacing/>
              <w:jc w:val="center"/>
              <w:rPr>
                <w:rFonts w:eastAsia="Times New Roman" w:cs="Times New Roman"/>
                <w:lang w:eastAsia="pl-PL"/>
              </w:rPr>
            </w:pPr>
            <w:r w:rsidRPr="00645E29">
              <w:rPr>
                <w:rFonts w:eastAsia="Times New Roman" w:cs="Times New Roman"/>
                <w:lang w:eastAsia="pl-PL"/>
              </w:rPr>
              <w:t xml:space="preserve">liczba LGD uczestniczących </w:t>
            </w:r>
            <w:r w:rsidRPr="00645E29">
              <w:rPr>
                <w:rFonts w:eastAsia="Times New Roman" w:cs="Times New Roman"/>
                <w:lang w:eastAsia="pl-PL"/>
              </w:rPr>
              <w:br/>
              <w:t xml:space="preserve">w </w:t>
            </w:r>
            <w:r w:rsidR="0073727D">
              <w:rPr>
                <w:rFonts w:eastAsia="Times New Roman" w:cs="Times New Roman"/>
                <w:lang w:eastAsia="pl-PL"/>
              </w:rPr>
              <w:t>projektach współpracy - 12</w:t>
            </w:r>
          </w:p>
        </w:tc>
        <w:tc>
          <w:tcPr>
            <w:tcW w:w="782" w:type="pct"/>
          </w:tcPr>
          <w:p w14:paraId="77B4CD10" w14:textId="77777777" w:rsidR="00645E29" w:rsidRPr="00645E29" w:rsidRDefault="00645E29" w:rsidP="00645E29">
            <w:pPr>
              <w:numPr>
                <w:ilvl w:val="0"/>
                <w:numId w:val="79"/>
              </w:numPr>
              <w:spacing w:after="0"/>
              <w:ind w:left="176" w:hanging="176"/>
              <w:contextualSpacing/>
              <w:jc w:val="center"/>
              <w:rPr>
                <w:rFonts w:eastAsia="Times New Roman" w:cs="Times New Roman"/>
                <w:lang w:eastAsia="pl-PL"/>
              </w:rPr>
            </w:pPr>
            <w:r w:rsidRPr="00645E29">
              <w:rPr>
                <w:rFonts w:eastAsia="Times New Roman" w:cs="Times New Roman"/>
                <w:lang w:eastAsia="pl-PL"/>
              </w:rPr>
              <w:t>liczba projektów wykorzystujących lokalne zasoby przyrodnicze, kulturowe, historyczne, turystyczne, produkty lokalne - 1</w:t>
            </w:r>
          </w:p>
          <w:p w14:paraId="6E2BE7C7" w14:textId="77777777" w:rsidR="00645E29" w:rsidRPr="00645E29" w:rsidRDefault="00645E29" w:rsidP="00645E29">
            <w:pPr>
              <w:numPr>
                <w:ilvl w:val="0"/>
                <w:numId w:val="79"/>
              </w:numPr>
              <w:spacing w:after="0"/>
              <w:ind w:left="176" w:hanging="176"/>
              <w:contextualSpacing/>
              <w:jc w:val="center"/>
              <w:rPr>
                <w:rFonts w:eastAsia="Times New Roman" w:cs="Times New Roman"/>
                <w:lang w:eastAsia="pl-PL"/>
              </w:rPr>
            </w:pPr>
            <w:r w:rsidRPr="00645E29">
              <w:rPr>
                <w:rFonts w:eastAsia="Times New Roman" w:cs="Times New Roman"/>
                <w:lang w:eastAsia="pl-PL"/>
              </w:rPr>
              <w:t xml:space="preserve">liczba projektów skierowana do następujących grup docelowych: przedsiębiorcy, grupy </w:t>
            </w:r>
            <w:proofErr w:type="spellStart"/>
            <w:r w:rsidRPr="00645E29">
              <w:rPr>
                <w:rFonts w:eastAsia="Times New Roman" w:cs="Times New Roman"/>
                <w:lang w:eastAsia="pl-PL"/>
              </w:rPr>
              <w:t>defaworyzowane</w:t>
            </w:r>
            <w:proofErr w:type="spellEnd"/>
            <w:r w:rsidRPr="00645E29">
              <w:rPr>
                <w:rFonts w:eastAsia="Times New Roman" w:cs="Times New Roman"/>
                <w:lang w:eastAsia="pl-PL"/>
              </w:rPr>
              <w:t>, młodzież, turyści, inne - 1</w:t>
            </w:r>
          </w:p>
        </w:tc>
        <w:tc>
          <w:tcPr>
            <w:tcW w:w="442" w:type="pct"/>
            <w:vMerge/>
          </w:tcPr>
          <w:p w14:paraId="2567BEFF" w14:textId="77777777" w:rsidR="00645E29" w:rsidRPr="00645E29" w:rsidRDefault="00645E29" w:rsidP="00645E29">
            <w:pPr>
              <w:spacing w:after="0"/>
              <w:ind w:left="34"/>
              <w:contextualSpacing/>
              <w:rPr>
                <w:rFonts w:eastAsia="Times New Roman" w:cs="Times New Roman"/>
                <w:b/>
                <w:color w:val="FF0000"/>
                <w:lang w:eastAsia="pl-PL"/>
              </w:rPr>
            </w:pPr>
          </w:p>
        </w:tc>
      </w:tr>
      <w:tr w:rsidR="00645E29" w:rsidRPr="00645E29" w14:paraId="477C3261" w14:textId="77777777" w:rsidTr="003A3993">
        <w:trPr>
          <w:trHeight w:val="2667"/>
        </w:trPr>
        <w:tc>
          <w:tcPr>
            <w:tcW w:w="1360" w:type="pct"/>
          </w:tcPr>
          <w:p w14:paraId="45733E46" w14:textId="77777777" w:rsidR="00645E29" w:rsidRPr="00645E29" w:rsidRDefault="00645E29" w:rsidP="00645E29">
            <w:pPr>
              <w:numPr>
                <w:ilvl w:val="0"/>
                <w:numId w:val="12"/>
              </w:numPr>
              <w:spacing w:after="0"/>
              <w:ind w:left="70" w:hanging="142"/>
              <w:contextualSpacing/>
              <w:jc w:val="center"/>
              <w:rPr>
                <w:rFonts w:eastAsia="Times New Roman" w:cs="Times New Roman"/>
                <w:lang w:eastAsia="pl-PL"/>
              </w:rPr>
            </w:pPr>
            <w:r w:rsidRPr="00645E29">
              <w:rPr>
                <w:rFonts w:eastAsia="Times New Roman" w:cs="Times New Roman"/>
                <w:lang w:eastAsia="pl-PL"/>
              </w:rPr>
              <w:t>Niewystarczająca ilość usług dla ludności, niska konkurencyjność firm</w:t>
            </w:r>
          </w:p>
          <w:p w14:paraId="7128D506" w14:textId="77777777" w:rsidR="00645E29" w:rsidRPr="00645E29" w:rsidRDefault="00645E29" w:rsidP="00645E29">
            <w:pPr>
              <w:numPr>
                <w:ilvl w:val="0"/>
                <w:numId w:val="12"/>
              </w:numPr>
              <w:spacing w:after="0"/>
              <w:ind w:left="70" w:hanging="142"/>
              <w:contextualSpacing/>
              <w:jc w:val="center"/>
              <w:rPr>
                <w:rFonts w:eastAsia="Times New Roman" w:cs="Times New Roman"/>
                <w:lang w:eastAsia="pl-PL"/>
              </w:rPr>
            </w:pPr>
            <w:r w:rsidRPr="00645E29">
              <w:rPr>
                <w:rFonts w:eastAsia="Times New Roman" w:cs="Times New Roman"/>
                <w:lang w:eastAsia="pl-PL"/>
              </w:rPr>
              <w:t>Trudność w znalezieniu wykwalifikowanych pracowników i specjalistów związana m.in.  z odpływem wykształconych młodych ludzi do dużych miast lub zagranicę</w:t>
            </w:r>
          </w:p>
          <w:p w14:paraId="46813FF7" w14:textId="77777777" w:rsidR="00645E29" w:rsidRPr="00645E29" w:rsidRDefault="00645E29" w:rsidP="00645E29">
            <w:pPr>
              <w:numPr>
                <w:ilvl w:val="0"/>
                <w:numId w:val="12"/>
              </w:numPr>
              <w:spacing w:after="0"/>
              <w:ind w:left="70" w:hanging="142"/>
              <w:contextualSpacing/>
              <w:jc w:val="center"/>
              <w:rPr>
                <w:rFonts w:eastAsia="Times New Roman" w:cs="Times New Roman"/>
                <w:color w:val="00000A"/>
                <w:lang w:eastAsia="pl-PL"/>
              </w:rPr>
            </w:pPr>
            <w:r w:rsidRPr="00645E29">
              <w:rPr>
                <w:rFonts w:eastAsia="Times New Roman" w:cs="Times New Roman"/>
                <w:lang w:eastAsia="pl-PL"/>
              </w:rPr>
              <w:t>Wysoka stopa bezrobocia</w:t>
            </w:r>
          </w:p>
        </w:tc>
        <w:tc>
          <w:tcPr>
            <w:tcW w:w="404" w:type="pct"/>
          </w:tcPr>
          <w:p w14:paraId="677FB913" w14:textId="77777777" w:rsidR="00645E29" w:rsidRPr="00645E29" w:rsidRDefault="00645E29" w:rsidP="00645E29">
            <w:pPr>
              <w:spacing w:after="0"/>
              <w:ind w:left="70"/>
              <w:contextualSpacing/>
              <w:jc w:val="center"/>
              <w:rPr>
                <w:rFonts w:eastAsia="Times New Roman" w:cs="Times New Roman"/>
                <w:color w:val="00000A"/>
                <w:lang w:eastAsia="pl-PL"/>
              </w:rPr>
            </w:pPr>
          </w:p>
          <w:p w14:paraId="29EBFFA5" w14:textId="77777777" w:rsidR="00645E29" w:rsidRPr="00645E29" w:rsidRDefault="00645E29" w:rsidP="00645E29">
            <w:pPr>
              <w:numPr>
                <w:ilvl w:val="0"/>
                <w:numId w:val="12"/>
              </w:numPr>
              <w:spacing w:after="0"/>
              <w:ind w:left="70" w:hanging="142"/>
              <w:contextualSpacing/>
              <w:jc w:val="center"/>
              <w:rPr>
                <w:rFonts w:eastAsia="Times New Roman" w:cs="Times New Roman"/>
                <w:color w:val="00000A"/>
                <w:lang w:eastAsia="pl-PL"/>
              </w:rPr>
            </w:pPr>
            <w:r w:rsidRPr="00645E29">
              <w:rPr>
                <w:rFonts w:eastAsia="Times New Roman" w:cs="Times New Roman"/>
                <w:lang w:eastAsia="pl-PL"/>
              </w:rPr>
              <w:t>Rozdz</w:t>
            </w:r>
            <w:r w:rsidRPr="00645E29">
              <w:rPr>
                <w:rFonts w:eastAsia="Times New Roman" w:cs="Times New Roman"/>
                <w:color w:val="00000A"/>
                <w:lang w:eastAsia="pl-PL"/>
              </w:rPr>
              <w:t>. III.2.1., 2.2., 2.3 -2.4</w:t>
            </w:r>
          </w:p>
        </w:tc>
        <w:tc>
          <w:tcPr>
            <w:tcW w:w="268" w:type="pct"/>
            <w:vMerge w:val="restart"/>
            <w:shd w:val="clear" w:color="auto" w:fill="D9D9D9"/>
            <w:textDirection w:val="btLr"/>
          </w:tcPr>
          <w:p w14:paraId="5DBB2C70" w14:textId="77777777" w:rsidR="00645E29" w:rsidRPr="00645E29" w:rsidRDefault="00645E29" w:rsidP="00645E29">
            <w:pPr>
              <w:spacing w:after="0"/>
              <w:ind w:left="113" w:right="113"/>
              <w:jc w:val="center"/>
              <w:rPr>
                <w:rFonts w:eastAsia="Calibri" w:cs="Times New Roman"/>
              </w:rPr>
            </w:pPr>
            <w:r w:rsidRPr="00645E29">
              <w:rPr>
                <w:rFonts w:eastAsia="Calibri" w:cs="Times New Roman"/>
                <w:b/>
              </w:rPr>
              <w:t>2. EFEKTYWNE ZARZĄDZANIE ZASOBAMI I ROZWÓJ GOSPODARCZY</w:t>
            </w:r>
          </w:p>
        </w:tc>
        <w:tc>
          <w:tcPr>
            <w:tcW w:w="475" w:type="pct"/>
            <w:vMerge w:val="restart"/>
            <w:textDirection w:val="btLr"/>
          </w:tcPr>
          <w:p w14:paraId="70A4BA2C" w14:textId="77777777" w:rsidR="00645E29" w:rsidRPr="00645E29" w:rsidRDefault="00645E29" w:rsidP="00645E29">
            <w:pPr>
              <w:spacing w:after="0"/>
              <w:ind w:left="113" w:right="113"/>
              <w:jc w:val="center"/>
              <w:rPr>
                <w:rFonts w:eastAsia="Calibri" w:cs="Times New Roman"/>
                <w:b/>
              </w:rPr>
            </w:pPr>
            <w:r w:rsidRPr="00645E29">
              <w:rPr>
                <w:rFonts w:eastAsia="Calibri" w:cs="Times New Roman"/>
                <w:b/>
              </w:rPr>
              <w:t xml:space="preserve">2.1. Tworzenie i rozwój działalności, w szczególności opartych </w:t>
            </w:r>
            <w:r w:rsidRPr="00645E29">
              <w:rPr>
                <w:rFonts w:eastAsia="Calibri" w:cs="Times New Roman"/>
                <w:b/>
              </w:rPr>
              <w:br/>
              <w:t>o zasoby, kulturę i specyfikę obszaru</w:t>
            </w:r>
          </w:p>
        </w:tc>
        <w:tc>
          <w:tcPr>
            <w:tcW w:w="438" w:type="pct"/>
          </w:tcPr>
          <w:p w14:paraId="7A8722FE" w14:textId="77777777" w:rsidR="00645E29" w:rsidRPr="00645E29" w:rsidRDefault="00645E29" w:rsidP="00645E29">
            <w:pPr>
              <w:spacing w:after="0"/>
              <w:jc w:val="center"/>
              <w:rPr>
                <w:rFonts w:eastAsia="Calibri" w:cs="Times New Roman"/>
              </w:rPr>
            </w:pPr>
            <w:r w:rsidRPr="00645E29">
              <w:rPr>
                <w:rFonts w:eastAsia="Calibri" w:cs="Times New Roman"/>
              </w:rPr>
              <w:t>2.1.1.Podejmowanie działalności gospodarczej w zakresie usług dla lokalnej społeczności</w:t>
            </w:r>
          </w:p>
        </w:tc>
        <w:tc>
          <w:tcPr>
            <w:tcW w:w="830" w:type="pct"/>
          </w:tcPr>
          <w:p w14:paraId="2D56519A" w14:textId="77777777" w:rsidR="00645E29" w:rsidRPr="00645E29" w:rsidRDefault="00645E29" w:rsidP="00645E29">
            <w:pPr>
              <w:numPr>
                <w:ilvl w:val="0"/>
                <w:numId w:val="12"/>
              </w:numPr>
              <w:spacing w:after="0"/>
              <w:ind w:left="176" w:hanging="176"/>
              <w:contextualSpacing/>
              <w:jc w:val="center"/>
              <w:rPr>
                <w:rFonts w:eastAsia="Calibri" w:cs="Times New Roman"/>
              </w:rPr>
            </w:pPr>
            <w:r w:rsidRPr="00645E29">
              <w:rPr>
                <w:rFonts w:eastAsia="Calibri" w:cs="Times New Roman"/>
              </w:rPr>
              <w:t>liczba operacji polegająca na utworzeniu nowego przedsiębiorstwa –37</w:t>
            </w:r>
          </w:p>
          <w:p w14:paraId="63854700" w14:textId="77777777" w:rsidR="00645E29" w:rsidRPr="00645E29" w:rsidRDefault="00645E29" w:rsidP="00645E29">
            <w:pPr>
              <w:numPr>
                <w:ilvl w:val="0"/>
                <w:numId w:val="12"/>
              </w:numPr>
              <w:spacing w:after="0"/>
              <w:ind w:left="176" w:hanging="176"/>
              <w:contextualSpacing/>
              <w:jc w:val="center"/>
              <w:rPr>
                <w:rFonts w:eastAsia="Calibri" w:cs="Times New Roman"/>
              </w:rPr>
            </w:pPr>
            <w:r w:rsidRPr="00645E29">
              <w:rPr>
                <w:rFonts w:eastAsia="Calibri" w:cs="Times New Roman"/>
              </w:rPr>
              <w:t>liczba operacji nastawiona na innowacje –14</w:t>
            </w:r>
          </w:p>
        </w:tc>
        <w:tc>
          <w:tcPr>
            <w:tcW w:w="782" w:type="pct"/>
          </w:tcPr>
          <w:p w14:paraId="0B01C4D6" w14:textId="77777777" w:rsidR="00645E29" w:rsidRPr="00645E29" w:rsidRDefault="00645E29" w:rsidP="00645E29">
            <w:pPr>
              <w:numPr>
                <w:ilvl w:val="0"/>
                <w:numId w:val="12"/>
              </w:numPr>
              <w:spacing w:after="0"/>
              <w:ind w:left="176" w:hanging="176"/>
              <w:contextualSpacing/>
              <w:jc w:val="center"/>
              <w:rPr>
                <w:rFonts w:eastAsia="Calibri" w:cs="Times New Roman"/>
              </w:rPr>
            </w:pPr>
            <w:r w:rsidRPr="00645E29">
              <w:rPr>
                <w:rFonts w:eastAsia="Calibri" w:cs="Times New Roman"/>
              </w:rPr>
              <w:t>liczba utworzonych miejsc pracy (ogółem) –39</w:t>
            </w:r>
          </w:p>
          <w:p w14:paraId="5DE9068E" w14:textId="77777777" w:rsidR="00645E29" w:rsidRPr="00645E29" w:rsidRDefault="00645E29" w:rsidP="00645E29">
            <w:pPr>
              <w:numPr>
                <w:ilvl w:val="0"/>
                <w:numId w:val="12"/>
              </w:numPr>
              <w:spacing w:after="0"/>
              <w:ind w:left="176" w:hanging="176"/>
              <w:contextualSpacing/>
              <w:jc w:val="center"/>
              <w:rPr>
                <w:rFonts w:eastAsia="Calibri" w:cs="Times New Roman"/>
              </w:rPr>
            </w:pPr>
            <w:r w:rsidRPr="00645E29">
              <w:rPr>
                <w:rFonts w:eastAsia="Calibri" w:cs="Times New Roman"/>
              </w:rPr>
              <w:t xml:space="preserve">liczba zatrudnionych osób należących do grup </w:t>
            </w:r>
            <w:proofErr w:type="spellStart"/>
            <w:r w:rsidRPr="00645E29">
              <w:rPr>
                <w:rFonts w:eastAsia="Calibri" w:cs="Times New Roman"/>
              </w:rPr>
              <w:t>defaworyzowanych</w:t>
            </w:r>
            <w:proofErr w:type="spellEnd"/>
            <w:r w:rsidRPr="00645E29">
              <w:rPr>
                <w:rFonts w:eastAsia="Calibri" w:cs="Times New Roman"/>
              </w:rPr>
              <w:t xml:space="preserve">  (wraz z samozatrudnieniem) –</w:t>
            </w:r>
            <w:r w:rsidRPr="00645E29">
              <w:rPr>
                <w:rFonts w:eastAsia="Calibri" w:cs="Times New Roman"/>
                <w:strike/>
              </w:rPr>
              <w:t xml:space="preserve"> </w:t>
            </w:r>
            <w:r w:rsidRPr="00645E29">
              <w:rPr>
                <w:rFonts w:eastAsia="Calibri" w:cs="Times New Roman"/>
              </w:rPr>
              <w:t>13</w:t>
            </w:r>
          </w:p>
        </w:tc>
        <w:tc>
          <w:tcPr>
            <w:tcW w:w="442" w:type="pct"/>
            <w:vMerge w:val="restart"/>
          </w:tcPr>
          <w:p w14:paraId="4FAD53FF" w14:textId="77777777" w:rsidR="00645E29" w:rsidRPr="00645E29" w:rsidRDefault="00645E29" w:rsidP="00645E29">
            <w:pPr>
              <w:spacing w:after="0"/>
              <w:ind w:left="176"/>
              <w:contextualSpacing/>
              <w:rPr>
                <w:rFonts w:eastAsia="Calibri" w:cs="Times New Roman"/>
              </w:rPr>
            </w:pPr>
            <w:r w:rsidRPr="00645E29">
              <w:rPr>
                <w:rFonts w:eastAsia="Calibri" w:cs="Times New Roman"/>
              </w:rPr>
              <w:t>Wzrost liczby podmiotów gospodarczych na obszarze SGR – o 5%</w:t>
            </w:r>
          </w:p>
        </w:tc>
      </w:tr>
      <w:tr w:rsidR="00645E29" w:rsidRPr="00645E29" w14:paraId="08873BC9" w14:textId="77777777" w:rsidTr="003A3993">
        <w:trPr>
          <w:trHeight w:val="558"/>
        </w:trPr>
        <w:tc>
          <w:tcPr>
            <w:tcW w:w="1360" w:type="pct"/>
          </w:tcPr>
          <w:p w14:paraId="02A59DCA" w14:textId="77777777" w:rsidR="00645E29" w:rsidRPr="00645E29" w:rsidRDefault="00645E29" w:rsidP="00645E29">
            <w:pPr>
              <w:numPr>
                <w:ilvl w:val="0"/>
                <w:numId w:val="12"/>
              </w:numPr>
              <w:spacing w:after="0"/>
              <w:ind w:left="70" w:hanging="142"/>
              <w:contextualSpacing/>
              <w:jc w:val="center"/>
              <w:rPr>
                <w:rFonts w:eastAsia="Times New Roman" w:cs="Times New Roman"/>
                <w:lang w:eastAsia="pl-PL"/>
              </w:rPr>
            </w:pPr>
            <w:r w:rsidRPr="00645E29">
              <w:rPr>
                <w:rFonts w:eastAsia="Times New Roman" w:cs="Times New Roman"/>
                <w:lang w:eastAsia="pl-PL"/>
              </w:rPr>
              <w:t>Niewystarczająca ilość usług dla ludności, niska konkurencyjność firm</w:t>
            </w:r>
          </w:p>
          <w:p w14:paraId="26A30D1A" w14:textId="77777777" w:rsidR="00645E29" w:rsidRPr="00645E29" w:rsidRDefault="00645E29" w:rsidP="00645E29">
            <w:pPr>
              <w:numPr>
                <w:ilvl w:val="0"/>
                <w:numId w:val="12"/>
              </w:numPr>
              <w:spacing w:after="0"/>
              <w:ind w:left="70" w:hanging="142"/>
              <w:contextualSpacing/>
              <w:jc w:val="center"/>
              <w:rPr>
                <w:rFonts w:eastAsia="Times New Roman" w:cs="Times New Roman"/>
                <w:lang w:eastAsia="pl-PL"/>
              </w:rPr>
            </w:pPr>
            <w:r w:rsidRPr="00645E29">
              <w:rPr>
                <w:rFonts w:eastAsia="Times New Roman" w:cs="Times New Roman"/>
                <w:lang w:eastAsia="pl-PL"/>
              </w:rPr>
              <w:t>Wysoki poziom wykluczenia społecznego, wysoka stopa bezrobocia</w:t>
            </w:r>
          </w:p>
          <w:p w14:paraId="583A5332" w14:textId="77777777" w:rsidR="00645E29" w:rsidRPr="00645E29" w:rsidRDefault="00645E29" w:rsidP="00645E29">
            <w:pPr>
              <w:numPr>
                <w:ilvl w:val="0"/>
                <w:numId w:val="12"/>
              </w:numPr>
              <w:spacing w:after="0"/>
              <w:ind w:left="70" w:hanging="142"/>
              <w:contextualSpacing/>
              <w:jc w:val="center"/>
              <w:rPr>
                <w:rFonts w:eastAsia="Times New Roman" w:cs="Times New Roman"/>
                <w:lang w:eastAsia="pl-PL"/>
              </w:rPr>
            </w:pPr>
            <w:r w:rsidRPr="00645E29">
              <w:rPr>
                <w:rFonts w:eastAsia="Times New Roman" w:cs="Times New Roman"/>
                <w:color w:val="00000A"/>
                <w:lang w:eastAsia="pl-PL"/>
              </w:rPr>
              <w:t xml:space="preserve">Sezonowość, w szczególności </w:t>
            </w:r>
            <w:r w:rsidRPr="00645E29">
              <w:rPr>
                <w:rFonts w:eastAsia="Times New Roman" w:cs="Times New Roman"/>
                <w:color w:val="00000A"/>
                <w:lang w:eastAsia="pl-PL"/>
              </w:rPr>
              <w:br/>
              <w:t xml:space="preserve">w sektorze turystycznym – uzależnienie oferty od pogody </w:t>
            </w:r>
            <w:r w:rsidRPr="00645E29">
              <w:rPr>
                <w:rFonts w:eastAsia="Times New Roman" w:cs="Times New Roman"/>
                <w:color w:val="00000A"/>
                <w:lang w:eastAsia="pl-PL"/>
              </w:rPr>
              <w:br/>
              <w:t xml:space="preserve">i pory roku, </w:t>
            </w:r>
            <w:r w:rsidRPr="00645E29">
              <w:rPr>
                <w:rFonts w:eastAsia="Times New Roman" w:cs="Times New Roman"/>
                <w:lang w:eastAsia="pl-PL"/>
              </w:rPr>
              <w:t>niestabilne zatrudnienie</w:t>
            </w:r>
          </w:p>
          <w:p w14:paraId="50969136" w14:textId="77777777" w:rsidR="00645E29" w:rsidRPr="00645E29" w:rsidRDefault="00645E29" w:rsidP="00645E29">
            <w:pPr>
              <w:numPr>
                <w:ilvl w:val="0"/>
                <w:numId w:val="12"/>
              </w:numPr>
              <w:spacing w:after="0"/>
              <w:ind w:left="70" w:hanging="142"/>
              <w:contextualSpacing/>
              <w:jc w:val="center"/>
              <w:rPr>
                <w:rFonts w:eastAsia="Times New Roman" w:cs="Times New Roman"/>
                <w:lang w:eastAsia="pl-PL"/>
              </w:rPr>
            </w:pPr>
            <w:r w:rsidRPr="00645E29">
              <w:rPr>
                <w:rFonts w:eastAsia="Times New Roman" w:cs="Times New Roman"/>
                <w:lang w:eastAsia="pl-PL"/>
              </w:rPr>
              <w:t xml:space="preserve">Niska innowacyjność oferty kulinarnej i noclegowej, mała aktywność i brak pomysłów wśród </w:t>
            </w:r>
            <w:proofErr w:type="spellStart"/>
            <w:r w:rsidRPr="00645E29">
              <w:rPr>
                <w:rFonts w:eastAsia="Times New Roman" w:cs="Times New Roman"/>
                <w:lang w:eastAsia="pl-PL"/>
              </w:rPr>
              <w:t>kwaterodawców</w:t>
            </w:r>
            <w:proofErr w:type="spellEnd"/>
          </w:p>
        </w:tc>
        <w:tc>
          <w:tcPr>
            <w:tcW w:w="404" w:type="pct"/>
          </w:tcPr>
          <w:p w14:paraId="3B4D9B9C" w14:textId="77777777" w:rsidR="00645E29" w:rsidRPr="00645E29" w:rsidRDefault="00645E29" w:rsidP="00645E29">
            <w:pPr>
              <w:numPr>
                <w:ilvl w:val="0"/>
                <w:numId w:val="12"/>
              </w:numPr>
              <w:spacing w:after="0"/>
              <w:ind w:left="70" w:hanging="142"/>
              <w:contextualSpacing/>
              <w:jc w:val="center"/>
              <w:rPr>
                <w:rFonts w:eastAsia="Times New Roman" w:cs="Times New Roman"/>
                <w:color w:val="00000A"/>
                <w:lang w:eastAsia="pl-PL"/>
              </w:rPr>
            </w:pPr>
            <w:r w:rsidRPr="00645E29">
              <w:rPr>
                <w:rFonts w:eastAsia="Times New Roman" w:cs="Times New Roman"/>
                <w:lang w:eastAsia="pl-PL"/>
              </w:rPr>
              <w:t>Rozdz. III.3.2.2.</w:t>
            </w:r>
          </w:p>
        </w:tc>
        <w:tc>
          <w:tcPr>
            <w:tcW w:w="268" w:type="pct"/>
            <w:vMerge/>
            <w:shd w:val="clear" w:color="auto" w:fill="D9D9D9"/>
          </w:tcPr>
          <w:p w14:paraId="2B578517" w14:textId="77777777" w:rsidR="00645E29" w:rsidRPr="00645E29" w:rsidRDefault="00645E29" w:rsidP="00645E29">
            <w:pPr>
              <w:spacing w:after="0"/>
              <w:ind w:left="113" w:right="113"/>
              <w:jc w:val="center"/>
              <w:rPr>
                <w:rFonts w:eastAsia="Calibri" w:cs="Times New Roman"/>
              </w:rPr>
            </w:pPr>
          </w:p>
        </w:tc>
        <w:tc>
          <w:tcPr>
            <w:tcW w:w="475" w:type="pct"/>
            <w:vMerge/>
          </w:tcPr>
          <w:p w14:paraId="57999FE4" w14:textId="77777777" w:rsidR="00645E29" w:rsidRPr="00645E29" w:rsidRDefault="00645E29" w:rsidP="00645E29">
            <w:pPr>
              <w:spacing w:after="0"/>
              <w:jc w:val="center"/>
              <w:rPr>
                <w:rFonts w:eastAsia="Calibri" w:cs="Times New Roman"/>
              </w:rPr>
            </w:pPr>
          </w:p>
        </w:tc>
        <w:tc>
          <w:tcPr>
            <w:tcW w:w="438" w:type="pct"/>
          </w:tcPr>
          <w:p w14:paraId="3B97D42E" w14:textId="77777777" w:rsidR="00645E29" w:rsidRPr="00645E29" w:rsidRDefault="00645E29" w:rsidP="00645E29">
            <w:pPr>
              <w:spacing w:after="0"/>
              <w:jc w:val="center"/>
              <w:rPr>
                <w:rFonts w:eastAsia="Calibri" w:cs="Times New Roman"/>
              </w:rPr>
            </w:pPr>
            <w:r w:rsidRPr="00645E29">
              <w:rPr>
                <w:rFonts w:eastAsia="Calibri" w:cs="Times New Roman"/>
              </w:rPr>
              <w:t>2.1.2.Rozwijanie działalności gospodarczej na obszarze</w:t>
            </w:r>
          </w:p>
        </w:tc>
        <w:tc>
          <w:tcPr>
            <w:tcW w:w="830" w:type="pct"/>
          </w:tcPr>
          <w:p w14:paraId="4AB3C732" w14:textId="77777777" w:rsidR="00645E29" w:rsidRPr="00645E29" w:rsidRDefault="00645E29" w:rsidP="00645E29">
            <w:pPr>
              <w:numPr>
                <w:ilvl w:val="0"/>
                <w:numId w:val="81"/>
              </w:numPr>
              <w:spacing w:after="0"/>
              <w:ind w:left="176" w:hanging="176"/>
              <w:contextualSpacing/>
              <w:jc w:val="center"/>
              <w:rPr>
                <w:rFonts w:eastAsia="Calibri" w:cs="Times New Roman"/>
              </w:rPr>
            </w:pPr>
            <w:r w:rsidRPr="00645E29">
              <w:rPr>
                <w:rFonts w:eastAsia="Calibri" w:cs="Times New Roman"/>
              </w:rPr>
              <w:t>liczba operacji polegająca na rozwoju istniejącego przedsiębiorstwa –20</w:t>
            </w:r>
          </w:p>
          <w:p w14:paraId="6DEDA4E0" w14:textId="77777777" w:rsidR="00645E29" w:rsidRPr="00645E29" w:rsidRDefault="00645E29" w:rsidP="00645E29">
            <w:pPr>
              <w:numPr>
                <w:ilvl w:val="0"/>
                <w:numId w:val="81"/>
              </w:numPr>
              <w:spacing w:after="0"/>
              <w:ind w:left="176" w:hanging="176"/>
              <w:contextualSpacing/>
              <w:jc w:val="center"/>
              <w:rPr>
                <w:rFonts w:eastAsia="Calibri" w:cs="Times New Roman"/>
                <w:color w:val="FF0000"/>
              </w:rPr>
            </w:pPr>
            <w:r w:rsidRPr="00645E29">
              <w:rPr>
                <w:rFonts w:eastAsia="Calibri" w:cs="Times New Roman"/>
              </w:rPr>
              <w:t>liczba operacji nastawiona na innowacje –8</w:t>
            </w:r>
          </w:p>
        </w:tc>
        <w:tc>
          <w:tcPr>
            <w:tcW w:w="782" w:type="pct"/>
          </w:tcPr>
          <w:p w14:paraId="50DB0BCD" w14:textId="77777777" w:rsidR="00645E29" w:rsidRPr="00645E29" w:rsidRDefault="00645E29" w:rsidP="00645E29">
            <w:pPr>
              <w:numPr>
                <w:ilvl w:val="0"/>
                <w:numId w:val="80"/>
              </w:numPr>
              <w:spacing w:after="0"/>
              <w:ind w:left="176" w:hanging="176"/>
              <w:contextualSpacing/>
              <w:jc w:val="center"/>
              <w:rPr>
                <w:rFonts w:eastAsia="Calibri" w:cs="Times New Roman"/>
              </w:rPr>
            </w:pPr>
            <w:r w:rsidRPr="00645E29">
              <w:rPr>
                <w:rFonts w:eastAsia="Calibri" w:cs="Times New Roman"/>
              </w:rPr>
              <w:t>liczba utworzonych miejsc pracy (ogółem) –21</w:t>
            </w:r>
          </w:p>
          <w:p w14:paraId="7E609CFF" w14:textId="77777777" w:rsidR="00645E29" w:rsidRPr="00645E29" w:rsidRDefault="00645E29" w:rsidP="00645E29">
            <w:pPr>
              <w:numPr>
                <w:ilvl w:val="0"/>
                <w:numId w:val="80"/>
              </w:numPr>
              <w:spacing w:after="0"/>
              <w:ind w:left="176" w:hanging="176"/>
              <w:contextualSpacing/>
              <w:jc w:val="center"/>
              <w:rPr>
                <w:rFonts w:eastAsia="Calibri" w:cs="Times New Roman"/>
              </w:rPr>
            </w:pPr>
            <w:r w:rsidRPr="00645E29">
              <w:rPr>
                <w:rFonts w:eastAsia="Calibri" w:cs="Times New Roman"/>
              </w:rPr>
              <w:t xml:space="preserve">liczba zatrudnionych osób należących do grup </w:t>
            </w:r>
            <w:proofErr w:type="spellStart"/>
            <w:r w:rsidRPr="00645E29">
              <w:rPr>
                <w:rFonts w:eastAsia="Calibri" w:cs="Times New Roman"/>
              </w:rPr>
              <w:t>defaworyzowanych</w:t>
            </w:r>
            <w:proofErr w:type="spellEnd"/>
            <w:r w:rsidRPr="00645E29">
              <w:rPr>
                <w:rFonts w:eastAsia="Calibri" w:cs="Times New Roman"/>
              </w:rPr>
              <w:t xml:space="preserve"> –13</w:t>
            </w:r>
          </w:p>
        </w:tc>
        <w:tc>
          <w:tcPr>
            <w:tcW w:w="442" w:type="pct"/>
            <w:vMerge/>
          </w:tcPr>
          <w:p w14:paraId="5B73E78F" w14:textId="77777777" w:rsidR="00645E29" w:rsidRPr="00645E29" w:rsidRDefault="00645E29" w:rsidP="00645E29">
            <w:pPr>
              <w:numPr>
                <w:ilvl w:val="0"/>
                <w:numId w:val="73"/>
              </w:numPr>
              <w:spacing w:after="0"/>
              <w:ind w:left="144" w:hanging="144"/>
              <w:contextualSpacing/>
              <w:jc w:val="center"/>
              <w:rPr>
                <w:rFonts w:eastAsia="Calibri" w:cs="Times New Roman"/>
              </w:rPr>
            </w:pPr>
          </w:p>
        </w:tc>
      </w:tr>
      <w:tr w:rsidR="00645E29" w:rsidRPr="00645E29" w14:paraId="6A0BA34D" w14:textId="77777777" w:rsidTr="003A3993">
        <w:trPr>
          <w:trHeight w:val="824"/>
        </w:trPr>
        <w:tc>
          <w:tcPr>
            <w:tcW w:w="1360" w:type="pct"/>
          </w:tcPr>
          <w:p w14:paraId="470D3189" w14:textId="77777777" w:rsidR="00645E29" w:rsidRPr="00645E29" w:rsidRDefault="00645E29" w:rsidP="00645E29">
            <w:pPr>
              <w:numPr>
                <w:ilvl w:val="0"/>
                <w:numId w:val="12"/>
              </w:numPr>
              <w:spacing w:after="0"/>
              <w:ind w:left="70" w:hanging="142"/>
              <w:contextualSpacing/>
              <w:jc w:val="center"/>
              <w:rPr>
                <w:rFonts w:eastAsia="Times New Roman" w:cs="Times New Roman"/>
                <w:lang w:eastAsia="pl-PL"/>
              </w:rPr>
            </w:pPr>
            <w:r w:rsidRPr="00645E29">
              <w:rPr>
                <w:rFonts w:eastAsia="Times New Roman" w:cs="Times New Roman"/>
                <w:lang w:eastAsia="pl-PL"/>
              </w:rPr>
              <w:t xml:space="preserve">Brak zagospodarowania wód odpadowych z gospodarstw rolnych i zakładów gospodarczych oraz  osadów z hodowli ryb </w:t>
            </w:r>
          </w:p>
          <w:p w14:paraId="6032325A" w14:textId="77777777" w:rsidR="00645E29" w:rsidRPr="00645E29" w:rsidRDefault="00645E29" w:rsidP="00645E29">
            <w:pPr>
              <w:numPr>
                <w:ilvl w:val="0"/>
                <w:numId w:val="12"/>
              </w:numPr>
              <w:spacing w:after="0"/>
              <w:ind w:left="70" w:hanging="142"/>
              <w:contextualSpacing/>
              <w:jc w:val="center"/>
              <w:rPr>
                <w:rFonts w:eastAsia="Times New Roman" w:cs="Times New Roman"/>
                <w:lang w:eastAsia="pl-PL"/>
              </w:rPr>
            </w:pPr>
            <w:r w:rsidRPr="00645E29">
              <w:rPr>
                <w:rFonts w:eastAsia="Times New Roman" w:cs="Times New Roman"/>
                <w:lang w:eastAsia="pl-PL"/>
              </w:rPr>
              <w:t xml:space="preserve">Mała liczba urządzeń służących do oczyszczania wód  wykorzystywanych w hodowli ryb, </w:t>
            </w:r>
            <w:r w:rsidRPr="00645E29">
              <w:rPr>
                <w:rFonts w:eastAsia="Times New Roman" w:cs="Times New Roman"/>
                <w:lang w:eastAsia="pl-PL"/>
              </w:rPr>
              <w:br/>
              <w:t xml:space="preserve">a także niewielka liczba inwestycji </w:t>
            </w:r>
            <w:r w:rsidRPr="00645E29">
              <w:rPr>
                <w:rFonts w:eastAsia="Times New Roman" w:cs="Times New Roman"/>
                <w:lang w:eastAsia="pl-PL"/>
              </w:rPr>
              <w:br/>
              <w:t xml:space="preserve">i infrastruktury przyczyniającej się do ochrony środowiska  urządzeń fotowoltaicznych </w:t>
            </w:r>
            <w:proofErr w:type="spellStart"/>
            <w:r w:rsidRPr="00645E29">
              <w:rPr>
                <w:rFonts w:eastAsia="Times New Roman" w:cs="Times New Roman"/>
                <w:lang w:eastAsia="pl-PL"/>
              </w:rPr>
              <w:t>refulacji</w:t>
            </w:r>
            <w:proofErr w:type="spellEnd"/>
            <w:r w:rsidRPr="00645E29">
              <w:rPr>
                <w:rFonts w:eastAsia="Times New Roman" w:cs="Times New Roman"/>
                <w:lang w:eastAsia="pl-PL"/>
              </w:rPr>
              <w:t xml:space="preserve"> akwenów wodnych)</w:t>
            </w:r>
          </w:p>
          <w:p w14:paraId="00C2A1E2" w14:textId="77777777" w:rsidR="00645E29" w:rsidRPr="00645E29" w:rsidRDefault="00645E29" w:rsidP="00645E29">
            <w:pPr>
              <w:numPr>
                <w:ilvl w:val="0"/>
                <w:numId w:val="12"/>
              </w:numPr>
              <w:spacing w:after="0"/>
              <w:ind w:left="70" w:hanging="142"/>
              <w:contextualSpacing/>
              <w:jc w:val="center"/>
              <w:rPr>
                <w:rFonts w:eastAsia="Times New Roman" w:cs="Times New Roman"/>
                <w:lang w:eastAsia="pl-PL"/>
              </w:rPr>
            </w:pPr>
            <w:r w:rsidRPr="00645E29">
              <w:rPr>
                <w:rFonts w:eastAsia="Times New Roman" w:cs="Times New Roman"/>
                <w:lang w:eastAsia="pl-PL"/>
              </w:rPr>
              <w:t xml:space="preserve">Braki w oznakowaniu rezerwatów </w:t>
            </w:r>
            <w:r w:rsidRPr="00645E29">
              <w:rPr>
                <w:rFonts w:eastAsia="Times New Roman" w:cs="Times New Roman"/>
                <w:lang w:eastAsia="pl-PL"/>
              </w:rPr>
              <w:br/>
              <w:t>i innych terenów objętych ochroną</w:t>
            </w:r>
          </w:p>
        </w:tc>
        <w:tc>
          <w:tcPr>
            <w:tcW w:w="404" w:type="pct"/>
          </w:tcPr>
          <w:p w14:paraId="45C8FFE4" w14:textId="77777777" w:rsidR="00645E29" w:rsidRPr="00645E29" w:rsidRDefault="00645E29" w:rsidP="00645E29">
            <w:pPr>
              <w:spacing w:after="0"/>
              <w:jc w:val="center"/>
              <w:rPr>
                <w:rFonts w:eastAsia="Times New Roman" w:cs="Times New Roman"/>
                <w:color w:val="00000A"/>
                <w:lang w:eastAsia="pl-PL"/>
              </w:rPr>
            </w:pPr>
            <w:r w:rsidRPr="00645E29">
              <w:rPr>
                <w:rFonts w:eastAsia="Times New Roman" w:cs="Times New Roman"/>
                <w:color w:val="00000A"/>
                <w:lang w:eastAsia="pl-PL"/>
              </w:rPr>
              <w:t>Rozdz. III.2.2.3, 1.1</w:t>
            </w:r>
          </w:p>
        </w:tc>
        <w:tc>
          <w:tcPr>
            <w:tcW w:w="268" w:type="pct"/>
            <w:vMerge/>
            <w:shd w:val="clear" w:color="auto" w:fill="D9D9D9"/>
          </w:tcPr>
          <w:p w14:paraId="4B0DAEC9" w14:textId="77777777" w:rsidR="00645E29" w:rsidRPr="00645E29" w:rsidRDefault="00645E29" w:rsidP="00645E29">
            <w:pPr>
              <w:spacing w:after="0"/>
              <w:ind w:left="113" w:right="113"/>
              <w:jc w:val="center"/>
              <w:rPr>
                <w:rFonts w:eastAsia="Calibri" w:cs="Times New Roman"/>
              </w:rPr>
            </w:pPr>
          </w:p>
        </w:tc>
        <w:tc>
          <w:tcPr>
            <w:tcW w:w="475" w:type="pct"/>
            <w:textDirection w:val="btLr"/>
          </w:tcPr>
          <w:p w14:paraId="66F73BF8" w14:textId="77777777" w:rsidR="00645E29" w:rsidRPr="00645E29" w:rsidRDefault="00645E29" w:rsidP="00645E29">
            <w:pPr>
              <w:spacing w:after="0"/>
              <w:ind w:left="113" w:right="113"/>
              <w:jc w:val="center"/>
              <w:rPr>
                <w:rFonts w:eastAsia="Calibri" w:cs="Times New Roman"/>
                <w:b/>
              </w:rPr>
            </w:pPr>
            <w:r w:rsidRPr="00645E29">
              <w:rPr>
                <w:rFonts w:eastAsia="Calibri" w:cs="Times New Roman"/>
                <w:b/>
              </w:rPr>
              <w:t>2.2. Zachowanie stanu środowiska naturalnego</w:t>
            </w:r>
          </w:p>
        </w:tc>
        <w:tc>
          <w:tcPr>
            <w:tcW w:w="438" w:type="pct"/>
          </w:tcPr>
          <w:p w14:paraId="35C488F6" w14:textId="77777777" w:rsidR="00645E29" w:rsidRPr="00645E29" w:rsidRDefault="00645E29" w:rsidP="00645E29">
            <w:pPr>
              <w:spacing w:after="0"/>
              <w:jc w:val="center"/>
              <w:rPr>
                <w:rFonts w:eastAsia="Calibri" w:cs="Times New Roman"/>
              </w:rPr>
            </w:pPr>
            <w:r w:rsidRPr="00645E29">
              <w:rPr>
                <w:rFonts w:eastAsia="Calibri" w:cs="Times New Roman"/>
              </w:rPr>
              <w:t xml:space="preserve">2.2.1.Zachowanie </w:t>
            </w:r>
            <w:r w:rsidRPr="00645E29">
              <w:rPr>
                <w:rFonts w:eastAsia="Calibri" w:cs="Times New Roman"/>
              </w:rPr>
              <w:br/>
              <w:t>i ochrona zasobów przyrodniczych obszaru oraz przywracanie stanu zniszczonych lub ochrona zagrożonych degradacją elementów środowiska</w:t>
            </w:r>
          </w:p>
        </w:tc>
        <w:tc>
          <w:tcPr>
            <w:tcW w:w="830" w:type="pct"/>
          </w:tcPr>
          <w:p w14:paraId="4FC72679" w14:textId="77777777" w:rsidR="00645E29" w:rsidRPr="00645E29" w:rsidRDefault="00645E29" w:rsidP="00645E29">
            <w:pPr>
              <w:numPr>
                <w:ilvl w:val="0"/>
                <w:numId w:val="82"/>
              </w:numPr>
              <w:spacing w:after="0"/>
              <w:ind w:left="176" w:hanging="176"/>
              <w:contextualSpacing/>
              <w:jc w:val="center"/>
              <w:rPr>
                <w:rFonts w:eastAsia="Calibri" w:cs="Times New Roman"/>
              </w:rPr>
            </w:pPr>
            <w:r w:rsidRPr="00645E29">
              <w:rPr>
                <w:rFonts w:eastAsia="Calibri" w:cs="Times New Roman"/>
              </w:rPr>
              <w:t>liczba przedsięwzięć polegająca na zachowaniu i ochronie zasobów przyrodniczych obszaru – 2</w:t>
            </w:r>
          </w:p>
        </w:tc>
        <w:tc>
          <w:tcPr>
            <w:tcW w:w="782" w:type="pct"/>
          </w:tcPr>
          <w:p w14:paraId="261BD962" w14:textId="77777777" w:rsidR="00645E29" w:rsidRPr="00645E29" w:rsidRDefault="00645E29" w:rsidP="00645E29">
            <w:pPr>
              <w:numPr>
                <w:ilvl w:val="0"/>
                <w:numId w:val="82"/>
              </w:numPr>
              <w:spacing w:after="0"/>
              <w:ind w:left="176" w:hanging="176"/>
              <w:contextualSpacing/>
              <w:jc w:val="center"/>
              <w:rPr>
                <w:rFonts w:eastAsia="Calibri" w:cs="Times New Roman"/>
              </w:rPr>
            </w:pPr>
            <w:r w:rsidRPr="00645E29">
              <w:rPr>
                <w:rFonts w:eastAsia="Calibri" w:cs="Times New Roman"/>
              </w:rPr>
              <w:t>liczba obszarów chronionych objętych realizowanymi operacjami – 1</w:t>
            </w:r>
          </w:p>
        </w:tc>
        <w:tc>
          <w:tcPr>
            <w:tcW w:w="442" w:type="pct"/>
            <w:vMerge/>
          </w:tcPr>
          <w:p w14:paraId="156F4DE2" w14:textId="77777777" w:rsidR="00645E29" w:rsidRPr="00645E29" w:rsidRDefault="00645E29" w:rsidP="00645E29">
            <w:pPr>
              <w:spacing w:after="0"/>
              <w:ind w:left="176"/>
              <w:rPr>
                <w:rFonts w:eastAsia="Calibri" w:cs="Tahoma"/>
              </w:rPr>
            </w:pPr>
          </w:p>
        </w:tc>
      </w:tr>
      <w:tr w:rsidR="00645E29" w:rsidRPr="00645E29" w14:paraId="6EBC1B48" w14:textId="77777777" w:rsidTr="003A3993">
        <w:trPr>
          <w:trHeight w:val="4853"/>
        </w:trPr>
        <w:tc>
          <w:tcPr>
            <w:tcW w:w="1360" w:type="pct"/>
          </w:tcPr>
          <w:p w14:paraId="5B84B6C2" w14:textId="77777777" w:rsidR="00645E29" w:rsidRPr="00645E29" w:rsidRDefault="00645E29" w:rsidP="00645E29">
            <w:pPr>
              <w:numPr>
                <w:ilvl w:val="0"/>
                <w:numId w:val="12"/>
              </w:numPr>
              <w:spacing w:after="0"/>
              <w:ind w:left="70" w:hanging="142"/>
              <w:contextualSpacing/>
              <w:jc w:val="center"/>
              <w:rPr>
                <w:rFonts w:eastAsia="Times New Roman" w:cs="Times New Roman"/>
                <w:lang w:eastAsia="pl-PL"/>
              </w:rPr>
            </w:pPr>
            <w:r w:rsidRPr="00645E29">
              <w:rPr>
                <w:rFonts w:eastAsia="Times New Roman" w:cs="Times New Roman"/>
                <w:lang w:eastAsia="pl-PL"/>
              </w:rPr>
              <w:t xml:space="preserve">Sezonowość, w szczególności </w:t>
            </w:r>
            <w:r w:rsidRPr="00645E29">
              <w:rPr>
                <w:rFonts w:eastAsia="Times New Roman" w:cs="Times New Roman"/>
                <w:lang w:eastAsia="pl-PL"/>
              </w:rPr>
              <w:br/>
              <w:t xml:space="preserve">w sektorze turystycznym – uzależnienie oferty od pogody </w:t>
            </w:r>
            <w:r w:rsidRPr="00645E29">
              <w:rPr>
                <w:rFonts w:eastAsia="Times New Roman" w:cs="Times New Roman"/>
                <w:lang w:eastAsia="pl-PL"/>
              </w:rPr>
              <w:br/>
              <w:t>i pory roku</w:t>
            </w:r>
          </w:p>
          <w:p w14:paraId="0D641F00" w14:textId="77777777" w:rsidR="00645E29" w:rsidRPr="00645E29" w:rsidRDefault="00645E29" w:rsidP="00645E29">
            <w:pPr>
              <w:numPr>
                <w:ilvl w:val="0"/>
                <w:numId w:val="12"/>
              </w:numPr>
              <w:spacing w:after="0"/>
              <w:ind w:left="70" w:hanging="142"/>
              <w:contextualSpacing/>
              <w:jc w:val="center"/>
              <w:rPr>
                <w:rFonts w:eastAsia="Times New Roman" w:cs="Times New Roman"/>
                <w:lang w:eastAsia="pl-PL"/>
              </w:rPr>
            </w:pPr>
            <w:r w:rsidRPr="00645E29">
              <w:rPr>
                <w:rFonts w:eastAsia="Times New Roman" w:cs="Times New Roman"/>
                <w:lang w:eastAsia="pl-PL"/>
              </w:rPr>
              <w:t>Słabo rozwinięta oferta turystyki aktywnej i oferta uprawiania sportów wodnych</w:t>
            </w:r>
          </w:p>
          <w:p w14:paraId="5505F367" w14:textId="77777777" w:rsidR="00645E29" w:rsidRPr="00645E29" w:rsidRDefault="00645E29" w:rsidP="00645E29">
            <w:pPr>
              <w:numPr>
                <w:ilvl w:val="0"/>
                <w:numId w:val="12"/>
              </w:numPr>
              <w:spacing w:after="0"/>
              <w:ind w:left="70" w:hanging="142"/>
              <w:contextualSpacing/>
              <w:jc w:val="center"/>
              <w:rPr>
                <w:rFonts w:eastAsia="Calibri" w:cs="Times New Roman"/>
              </w:rPr>
            </w:pPr>
            <w:r w:rsidRPr="00645E29">
              <w:rPr>
                <w:rFonts w:eastAsia="Times New Roman" w:cs="Times New Roman"/>
                <w:lang w:eastAsia="pl-PL"/>
              </w:rPr>
              <w:t>Słabo wykorzystany potencjał turystyki morskiej</w:t>
            </w:r>
          </w:p>
        </w:tc>
        <w:tc>
          <w:tcPr>
            <w:tcW w:w="404" w:type="pct"/>
          </w:tcPr>
          <w:p w14:paraId="60579D4B" w14:textId="77777777" w:rsidR="00645E29" w:rsidRPr="00645E29" w:rsidRDefault="00645E29" w:rsidP="00645E29">
            <w:pPr>
              <w:spacing w:after="0"/>
              <w:jc w:val="center"/>
              <w:rPr>
                <w:rFonts w:eastAsia="Times New Roman" w:cs="Times New Roman"/>
                <w:color w:val="00000A"/>
                <w:lang w:eastAsia="pl-PL"/>
              </w:rPr>
            </w:pPr>
            <w:r w:rsidRPr="00645E29">
              <w:rPr>
                <w:rFonts w:eastAsia="Times New Roman" w:cs="Times New Roman"/>
                <w:color w:val="00000A"/>
                <w:lang w:eastAsia="pl-PL"/>
              </w:rPr>
              <w:t>Rozdz. III.</w:t>
            </w:r>
          </w:p>
          <w:p w14:paraId="1C3A2F26" w14:textId="77777777" w:rsidR="00645E29" w:rsidRPr="00645E29" w:rsidRDefault="00645E29" w:rsidP="00645E29">
            <w:pPr>
              <w:spacing w:after="0"/>
              <w:jc w:val="center"/>
              <w:rPr>
                <w:rFonts w:eastAsia="Calibri" w:cs="Times New Roman"/>
              </w:rPr>
            </w:pPr>
            <w:r w:rsidRPr="00645E29">
              <w:rPr>
                <w:rFonts w:eastAsia="Times New Roman" w:cs="Times New Roman"/>
                <w:color w:val="00000A"/>
                <w:lang w:eastAsia="pl-PL"/>
              </w:rPr>
              <w:t>2.2.1.; 3.2.3.</w:t>
            </w:r>
          </w:p>
        </w:tc>
        <w:tc>
          <w:tcPr>
            <w:tcW w:w="268" w:type="pct"/>
            <w:vMerge/>
            <w:shd w:val="clear" w:color="auto" w:fill="D9D9D9"/>
            <w:textDirection w:val="btLr"/>
          </w:tcPr>
          <w:p w14:paraId="7F2F83AA" w14:textId="77777777" w:rsidR="00645E29" w:rsidRPr="00645E29" w:rsidRDefault="00645E29" w:rsidP="00645E29">
            <w:pPr>
              <w:spacing w:after="0"/>
              <w:ind w:left="113" w:right="113"/>
              <w:jc w:val="center"/>
              <w:rPr>
                <w:rFonts w:eastAsia="Calibri" w:cs="Times New Roman"/>
              </w:rPr>
            </w:pPr>
          </w:p>
        </w:tc>
        <w:tc>
          <w:tcPr>
            <w:tcW w:w="475" w:type="pct"/>
            <w:vMerge w:val="restart"/>
            <w:textDirection w:val="btLr"/>
          </w:tcPr>
          <w:p w14:paraId="5CDB202B" w14:textId="77777777" w:rsidR="00645E29" w:rsidRPr="00645E29" w:rsidRDefault="00645E29" w:rsidP="00645E29">
            <w:pPr>
              <w:spacing w:after="0"/>
              <w:ind w:left="113" w:right="113"/>
              <w:jc w:val="center"/>
              <w:rPr>
                <w:rFonts w:eastAsia="Calibri" w:cs="Times New Roman"/>
                <w:b/>
              </w:rPr>
            </w:pPr>
            <w:r w:rsidRPr="00645E29">
              <w:rPr>
                <w:rFonts w:eastAsia="Calibri" w:cs="Times New Roman"/>
                <w:b/>
              </w:rPr>
              <w:t>2.3. Zwiększenie atrakcyjności i różnorodności turystycznej obszaru</w:t>
            </w:r>
          </w:p>
        </w:tc>
        <w:tc>
          <w:tcPr>
            <w:tcW w:w="438" w:type="pct"/>
          </w:tcPr>
          <w:p w14:paraId="5D6E04EF" w14:textId="77777777" w:rsidR="00645E29" w:rsidRPr="00645E29" w:rsidRDefault="00645E29" w:rsidP="00645E29">
            <w:pPr>
              <w:spacing w:after="0"/>
              <w:jc w:val="center"/>
              <w:rPr>
                <w:rFonts w:eastAsia="Calibri" w:cs="Times New Roman"/>
              </w:rPr>
            </w:pPr>
            <w:r w:rsidRPr="00645E29">
              <w:rPr>
                <w:rFonts w:eastAsia="Calibri" w:cs="Times New Roman"/>
              </w:rPr>
              <w:t xml:space="preserve">2.3.1. Tworzenie, rozwój </w:t>
            </w:r>
            <w:r w:rsidRPr="00645E29">
              <w:rPr>
                <w:rFonts w:eastAsia="Calibri" w:cs="Times New Roman"/>
              </w:rPr>
              <w:br/>
              <w:t xml:space="preserve">i wyposażenie infrastruktury turystycznej </w:t>
            </w:r>
            <w:r w:rsidRPr="00645E29">
              <w:rPr>
                <w:rFonts w:eastAsia="Calibri" w:cs="Times New Roman"/>
              </w:rPr>
              <w:br/>
              <w:t>i rekreacyjnej historycznie lub terytorialnie związanych z działalnością rybacką</w:t>
            </w:r>
          </w:p>
        </w:tc>
        <w:tc>
          <w:tcPr>
            <w:tcW w:w="830" w:type="pct"/>
          </w:tcPr>
          <w:p w14:paraId="60C03391" w14:textId="77777777" w:rsidR="00645E29" w:rsidRPr="00645E29" w:rsidRDefault="00645E29" w:rsidP="00645E29">
            <w:pPr>
              <w:numPr>
                <w:ilvl w:val="0"/>
                <w:numId w:val="83"/>
              </w:numPr>
              <w:spacing w:after="0"/>
              <w:ind w:left="176" w:hanging="176"/>
              <w:contextualSpacing/>
              <w:jc w:val="center"/>
              <w:rPr>
                <w:rFonts w:eastAsia="Calibri" w:cs="Times New Roman"/>
              </w:rPr>
            </w:pPr>
            <w:r w:rsidRPr="00645E29">
              <w:rPr>
                <w:rFonts w:eastAsia="Calibri" w:cs="Times New Roman"/>
              </w:rPr>
              <w:t>liczba nowych, przebudowanych lub wyposażonych obiektów infrastruktury turystycznej i rekreacyjno-sportowej – 9</w:t>
            </w:r>
          </w:p>
          <w:p w14:paraId="48872D59" w14:textId="77777777" w:rsidR="00645E29" w:rsidRPr="00645E29" w:rsidRDefault="00645E29" w:rsidP="00645E29">
            <w:pPr>
              <w:numPr>
                <w:ilvl w:val="0"/>
                <w:numId w:val="83"/>
              </w:numPr>
              <w:spacing w:after="0"/>
              <w:ind w:left="176" w:hanging="176"/>
              <w:contextualSpacing/>
              <w:jc w:val="center"/>
              <w:rPr>
                <w:rFonts w:eastAsia="Calibri" w:cs="Times New Roman"/>
              </w:rPr>
            </w:pPr>
            <w:r w:rsidRPr="00645E29">
              <w:rPr>
                <w:rFonts w:eastAsia="Calibri" w:cs="Times New Roman"/>
              </w:rPr>
              <w:t>liczba  obiektów infrastruktury turystycznej i rekreacyjno-sportowej dostosowanych do potrzeb osób niepełnosprawnych i seniorów – 5</w:t>
            </w:r>
          </w:p>
          <w:p w14:paraId="04E389D9" w14:textId="77777777" w:rsidR="00645E29" w:rsidRPr="00645E29" w:rsidRDefault="00645E29" w:rsidP="00645E29">
            <w:pPr>
              <w:numPr>
                <w:ilvl w:val="0"/>
                <w:numId w:val="83"/>
              </w:numPr>
              <w:spacing w:after="0"/>
              <w:ind w:left="176" w:hanging="176"/>
              <w:contextualSpacing/>
              <w:jc w:val="center"/>
              <w:rPr>
                <w:rFonts w:eastAsia="Calibri" w:cs="Times New Roman"/>
              </w:rPr>
            </w:pPr>
            <w:r w:rsidRPr="00645E29">
              <w:rPr>
                <w:rFonts w:eastAsia="Calibri" w:cs="Times New Roman"/>
              </w:rPr>
              <w:t>liczba operacji nastawiona na innowacje – 4</w:t>
            </w:r>
          </w:p>
        </w:tc>
        <w:tc>
          <w:tcPr>
            <w:tcW w:w="782" w:type="pct"/>
          </w:tcPr>
          <w:p w14:paraId="282C0D7E" w14:textId="77777777" w:rsidR="00645E29" w:rsidRPr="00645E29" w:rsidRDefault="00645E29" w:rsidP="00645E29">
            <w:pPr>
              <w:numPr>
                <w:ilvl w:val="0"/>
                <w:numId w:val="84"/>
              </w:numPr>
              <w:spacing w:after="0"/>
              <w:ind w:left="176" w:hanging="176"/>
              <w:contextualSpacing/>
              <w:jc w:val="center"/>
              <w:rPr>
                <w:rFonts w:eastAsia="Calibri" w:cs="Times New Roman"/>
              </w:rPr>
            </w:pPr>
            <w:r w:rsidRPr="00645E29">
              <w:rPr>
                <w:rFonts w:eastAsia="Calibri" w:cs="Times New Roman"/>
              </w:rPr>
              <w:t>wzrost liczby osób korzystających ze stworzonej, rozwiniętej lub wyposażonej infrastruktury turystycznej</w:t>
            </w:r>
            <w:r w:rsidRPr="00645E29">
              <w:rPr>
                <w:rFonts w:eastAsia="Calibri" w:cs="Times New Roman"/>
                <w:i/>
              </w:rPr>
              <w:t xml:space="preserve"> </w:t>
            </w:r>
            <w:r w:rsidRPr="00645E29">
              <w:rPr>
                <w:rFonts w:eastAsia="Calibri" w:cs="Times New Roman"/>
              </w:rPr>
              <w:t>– o 30%</w:t>
            </w:r>
          </w:p>
        </w:tc>
        <w:tc>
          <w:tcPr>
            <w:tcW w:w="442" w:type="pct"/>
            <w:vMerge/>
          </w:tcPr>
          <w:p w14:paraId="3D0E7570" w14:textId="77777777" w:rsidR="00645E29" w:rsidRPr="00645E29" w:rsidRDefault="00645E29" w:rsidP="00645E29">
            <w:pPr>
              <w:spacing w:after="0"/>
              <w:rPr>
                <w:rFonts w:eastAsia="Calibri" w:cs="Times New Roman"/>
              </w:rPr>
            </w:pPr>
          </w:p>
        </w:tc>
      </w:tr>
      <w:tr w:rsidR="00645E29" w:rsidRPr="00645E29" w14:paraId="61DF73CF" w14:textId="77777777" w:rsidTr="003A3993">
        <w:trPr>
          <w:trHeight w:val="832"/>
        </w:trPr>
        <w:tc>
          <w:tcPr>
            <w:tcW w:w="1360" w:type="pct"/>
          </w:tcPr>
          <w:p w14:paraId="416F91F1" w14:textId="77777777" w:rsidR="00645E29" w:rsidRPr="00645E29" w:rsidRDefault="00645E29" w:rsidP="00645E29">
            <w:pPr>
              <w:numPr>
                <w:ilvl w:val="0"/>
                <w:numId w:val="12"/>
              </w:numPr>
              <w:spacing w:after="0"/>
              <w:ind w:left="70" w:hanging="142"/>
              <w:contextualSpacing/>
              <w:jc w:val="center"/>
              <w:rPr>
                <w:rFonts w:eastAsia="Times New Roman" w:cs="Times New Roman"/>
                <w:color w:val="92D050"/>
                <w:lang w:eastAsia="pl-PL"/>
              </w:rPr>
            </w:pPr>
            <w:r w:rsidRPr="00645E29">
              <w:rPr>
                <w:rFonts w:eastAsia="Times New Roman" w:cs="Times New Roman"/>
                <w:lang w:eastAsia="pl-PL"/>
              </w:rPr>
              <w:t xml:space="preserve">Brak wspólnej marki </w:t>
            </w:r>
            <w:r w:rsidRPr="00645E29">
              <w:rPr>
                <w:rFonts w:eastAsia="Times New Roman" w:cs="Times New Roman"/>
                <w:lang w:eastAsia="pl-PL"/>
              </w:rPr>
              <w:br/>
              <w:t>i niedostatecznie rozwinięte narzędzia promocyjne, brak sieciowych punktów IT wraz z siecią sprzedaży produktów regionalnych</w:t>
            </w:r>
          </w:p>
          <w:p w14:paraId="703E9CE5" w14:textId="77777777" w:rsidR="00645E29" w:rsidRPr="00645E29" w:rsidRDefault="00645E29" w:rsidP="00645E29">
            <w:pPr>
              <w:numPr>
                <w:ilvl w:val="0"/>
                <w:numId w:val="12"/>
              </w:numPr>
              <w:spacing w:after="0"/>
              <w:ind w:left="70" w:hanging="142"/>
              <w:contextualSpacing/>
              <w:jc w:val="center"/>
              <w:rPr>
                <w:rFonts w:eastAsia="Times New Roman" w:cs="Times New Roman"/>
                <w:color w:val="92D050"/>
                <w:lang w:eastAsia="pl-PL"/>
              </w:rPr>
            </w:pPr>
            <w:r w:rsidRPr="00645E29">
              <w:rPr>
                <w:rFonts w:eastAsia="Times New Roman" w:cs="Times New Roman"/>
                <w:lang w:eastAsia="pl-PL"/>
              </w:rPr>
              <w:t xml:space="preserve">Niska innowacyjność oferty kulinarnej i noclegowej, mała aktywność i brak pomysłów wśród </w:t>
            </w:r>
            <w:proofErr w:type="spellStart"/>
            <w:r w:rsidRPr="00645E29">
              <w:rPr>
                <w:rFonts w:eastAsia="Times New Roman" w:cs="Times New Roman"/>
                <w:lang w:eastAsia="pl-PL"/>
              </w:rPr>
              <w:t>kwaterodawców</w:t>
            </w:r>
            <w:proofErr w:type="spellEnd"/>
          </w:p>
        </w:tc>
        <w:tc>
          <w:tcPr>
            <w:tcW w:w="404" w:type="pct"/>
          </w:tcPr>
          <w:p w14:paraId="2D15EEEF" w14:textId="77777777" w:rsidR="00645E29" w:rsidRPr="00645E29" w:rsidRDefault="00645E29" w:rsidP="00645E29">
            <w:pPr>
              <w:spacing w:after="0"/>
              <w:jc w:val="center"/>
              <w:rPr>
                <w:rFonts w:eastAsia="Times New Roman" w:cs="Times New Roman"/>
                <w:color w:val="00000A"/>
                <w:lang w:eastAsia="pl-PL"/>
              </w:rPr>
            </w:pPr>
            <w:r w:rsidRPr="00645E29">
              <w:rPr>
                <w:rFonts w:eastAsia="Times New Roman" w:cs="Times New Roman"/>
                <w:color w:val="00000A"/>
                <w:lang w:eastAsia="pl-PL"/>
              </w:rPr>
              <w:t>Rozdz. III.2.2.1.</w:t>
            </w:r>
          </w:p>
        </w:tc>
        <w:tc>
          <w:tcPr>
            <w:tcW w:w="268" w:type="pct"/>
            <w:vMerge/>
            <w:shd w:val="clear" w:color="auto" w:fill="D9D9D9"/>
          </w:tcPr>
          <w:p w14:paraId="3D7C1679" w14:textId="77777777" w:rsidR="00645E29" w:rsidRPr="00645E29" w:rsidRDefault="00645E29" w:rsidP="00645E29">
            <w:pPr>
              <w:spacing w:after="0"/>
              <w:jc w:val="center"/>
              <w:rPr>
                <w:rFonts w:eastAsia="Calibri" w:cs="Times New Roman"/>
              </w:rPr>
            </w:pPr>
          </w:p>
        </w:tc>
        <w:tc>
          <w:tcPr>
            <w:tcW w:w="475" w:type="pct"/>
            <w:vMerge/>
          </w:tcPr>
          <w:p w14:paraId="5C76FD04" w14:textId="77777777" w:rsidR="00645E29" w:rsidRPr="00645E29" w:rsidRDefault="00645E29" w:rsidP="00645E29">
            <w:pPr>
              <w:spacing w:after="0"/>
              <w:jc w:val="center"/>
              <w:rPr>
                <w:rFonts w:eastAsia="Calibri" w:cs="Times New Roman"/>
              </w:rPr>
            </w:pPr>
          </w:p>
        </w:tc>
        <w:tc>
          <w:tcPr>
            <w:tcW w:w="438" w:type="pct"/>
          </w:tcPr>
          <w:p w14:paraId="5BD57338" w14:textId="77777777" w:rsidR="00645E29" w:rsidRPr="00645E29" w:rsidRDefault="00645E29" w:rsidP="00645E29">
            <w:pPr>
              <w:spacing w:after="0"/>
              <w:jc w:val="center"/>
              <w:rPr>
                <w:rFonts w:eastAsia="Calibri" w:cs="Times New Roman"/>
              </w:rPr>
            </w:pPr>
            <w:r w:rsidRPr="00645E29">
              <w:rPr>
                <w:rFonts w:eastAsia="Calibri" w:cs="Times New Roman"/>
              </w:rPr>
              <w:t>2.3.2. Rozwój kompleksowej oferty turystycznej</w:t>
            </w:r>
          </w:p>
        </w:tc>
        <w:tc>
          <w:tcPr>
            <w:tcW w:w="830" w:type="pct"/>
          </w:tcPr>
          <w:p w14:paraId="26B21359" w14:textId="77777777" w:rsidR="00645E29" w:rsidRPr="00645E29" w:rsidRDefault="00645E29" w:rsidP="00645E29">
            <w:pPr>
              <w:numPr>
                <w:ilvl w:val="0"/>
                <w:numId w:val="84"/>
              </w:numPr>
              <w:spacing w:after="0"/>
              <w:ind w:left="176" w:hanging="176"/>
              <w:contextualSpacing/>
              <w:jc w:val="center"/>
              <w:rPr>
                <w:rFonts w:eastAsia="Calibri" w:cs="Times New Roman"/>
              </w:rPr>
            </w:pPr>
            <w:r w:rsidRPr="00645E29">
              <w:rPr>
                <w:rFonts w:eastAsia="Calibri" w:cs="Times New Roman"/>
              </w:rPr>
              <w:t>liczba sieci w zakresie usług turystycznych, które otrzymały wsparcie – 1</w:t>
            </w:r>
          </w:p>
          <w:p w14:paraId="189CF54E" w14:textId="77777777" w:rsidR="00645E29" w:rsidRPr="00645E29" w:rsidRDefault="00645E29" w:rsidP="00645E29">
            <w:pPr>
              <w:numPr>
                <w:ilvl w:val="0"/>
                <w:numId w:val="84"/>
              </w:numPr>
              <w:spacing w:after="0"/>
              <w:ind w:left="176" w:hanging="176"/>
              <w:contextualSpacing/>
              <w:jc w:val="center"/>
              <w:rPr>
                <w:rFonts w:eastAsia="Calibri" w:cs="Times New Roman"/>
                <w:color w:val="FF0000"/>
              </w:rPr>
            </w:pPr>
            <w:r w:rsidRPr="00645E29">
              <w:rPr>
                <w:rFonts w:eastAsia="Calibri" w:cs="Times New Roman"/>
              </w:rPr>
              <w:t>liczba operacji nastawiona na innowacje - 1</w:t>
            </w:r>
          </w:p>
        </w:tc>
        <w:tc>
          <w:tcPr>
            <w:tcW w:w="782" w:type="pct"/>
          </w:tcPr>
          <w:p w14:paraId="587B7F1C" w14:textId="77777777" w:rsidR="00645E29" w:rsidRPr="00645E29" w:rsidRDefault="00645E29" w:rsidP="00645E29">
            <w:pPr>
              <w:numPr>
                <w:ilvl w:val="0"/>
                <w:numId w:val="84"/>
              </w:numPr>
              <w:spacing w:after="0"/>
              <w:ind w:left="176" w:hanging="176"/>
              <w:contextualSpacing/>
              <w:jc w:val="center"/>
              <w:rPr>
                <w:rFonts w:eastAsia="Calibri" w:cs="Times New Roman"/>
              </w:rPr>
            </w:pPr>
            <w:r w:rsidRPr="00645E29">
              <w:rPr>
                <w:rFonts w:eastAsia="Calibri" w:cs="Times New Roman"/>
              </w:rPr>
              <w:t xml:space="preserve">liczba osób, które skorzystały z więcej niż jedna usługi turystycznej objętej siecią, która otrzymała wsparcie </w:t>
            </w:r>
            <w:r w:rsidRPr="00645E29">
              <w:rPr>
                <w:rFonts w:eastAsia="Calibri" w:cs="Times New Roman"/>
              </w:rPr>
              <w:br/>
              <w:t>w ramach LSR – 20</w:t>
            </w:r>
          </w:p>
        </w:tc>
        <w:tc>
          <w:tcPr>
            <w:tcW w:w="442" w:type="pct"/>
            <w:vMerge/>
          </w:tcPr>
          <w:p w14:paraId="14C843D8" w14:textId="77777777" w:rsidR="00645E29" w:rsidRPr="00645E29" w:rsidRDefault="00645E29" w:rsidP="00645E29">
            <w:pPr>
              <w:numPr>
                <w:ilvl w:val="0"/>
                <w:numId w:val="77"/>
              </w:numPr>
              <w:spacing w:after="0"/>
              <w:ind w:left="742"/>
              <w:contextualSpacing/>
              <w:jc w:val="center"/>
              <w:rPr>
                <w:rFonts w:eastAsia="Calibri" w:cs="Times New Roman"/>
              </w:rPr>
            </w:pPr>
          </w:p>
        </w:tc>
      </w:tr>
      <w:tr w:rsidR="00645E29" w:rsidRPr="00645E29" w14:paraId="197E687F" w14:textId="77777777" w:rsidTr="003A3993">
        <w:trPr>
          <w:trHeight w:val="2452"/>
        </w:trPr>
        <w:tc>
          <w:tcPr>
            <w:tcW w:w="1360" w:type="pct"/>
          </w:tcPr>
          <w:p w14:paraId="546AAAD5" w14:textId="77777777" w:rsidR="00645E29" w:rsidRPr="00645E29" w:rsidRDefault="00645E29" w:rsidP="00645E29">
            <w:pPr>
              <w:numPr>
                <w:ilvl w:val="0"/>
                <w:numId w:val="12"/>
              </w:numPr>
              <w:spacing w:after="0"/>
              <w:ind w:left="70" w:hanging="142"/>
              <w:contextualSpacing/>
              <w:jc w:val="center"/>
              <w:rPr>
                <w:rFonts w:eastAsia="Times New Roman" w:cs="Times New Roman"/>
                <w:color w:val="92D050"/>
                <w:lang w:eastAsia="pl-PL"/>
              </w:rPr>
            </w:pPr>
            <w:r w:rsidRPr="00645E29">
              <w:rPr>
                <w:rFonts w:eastAsia="Times New Roman" w:cs="Times New Roman"/>
                <w:color w:val="000000"/>
                <w:lang w:eastAsia="pl-PL"/>
              </w:rPr>
              <w:t xml:space="preserve">Walory przyrodnicze (lasy, morze, bioróżnorodność, rzeki, jeziora, mikroklimat) stanowią wyjątkowy potencjał rozwoju turystyki aktywnej (np. rowerowej </w:t>
            </w:r>
            <w:r w:rsidRPr="00645E29">
              <w:rPr>
                <w:rFonts w:eastAsia="Times New Roman" w:cs="Times New Roman"/>
                <w:color w:val="000000"/>
                <w:lang w:eastAsia="pl-PL"/>
              </w:rPr>
              <w:br/>
              <w:t>i kajakowej), wypoczynkowej, uzdrowiskowej i przyrodniczej</w:t>
            </w:r>
          </w:p>
          <w:p w14:paraId="1B289708" w14:textId="77777777" w:rsidR="00645E29" w:rsidRPr="00645E29" w:rsidRDefault="00645E29" w:rsidP="00645E29">
            <w:pPr>
              <w:numPr>
                <w:ilvl w:val="0"/>
                <w:numId w:val="12"/>
              </w:numPr>
              <w:spacing w:after="0"/>
              <w:ind w:left="70" w:hanging="142"/>
              <w:contextualSpacing/>
              <w:jc w:val="center"/>
              <w:rPr>
                <w:rFonts w:eastAsia="Times New Roman" w:cs="Times New Roman"/>
                <w:color w:val="92D050"/>
                <w:lang w:eastAsia="pl-PL"/>
              </w:rPr>
            </w:pPr>
            <w:r w:rsidRPr="00645E29">
              <w:rPr>
                <w:rFonts w:eastAsia="Times New Roman" w:cs="Times New Roman"/>
                <w:lang w:eastAsia="pl-PL"/>
              </w:rPr>
              <w:t>Słabo rozwinięta oferta turystyki aktywnej i oferta uprawiania sportów wodnych</w:t>
            </w:r>
          </w:p>
        </w:tc>
        <w:tc>
          <w:tcPr>
            <w:tcW w:w="404" w:type="pct"/>
          </w:tcPr>
          <w:p w14:paraId="7F36C5B9" w14:textId="77777777" w:rsidR="00645E29" w:rsidRPr="00645E29" w:rsidRDefault="00645E29" w:rsidP="00645E29">
            <w:pPr>
              <w:spacing w:after="0"/>
              <w:jc w:val="center"/>
              <w:rPr>
                <w:rFonts w:eastAsia="Times New Roman" w:cs="Times New Roman"/>
                <w:color w:val="00000A"/>
                <w:lang w:eastAsia="pl-PL"/>
              </w:rPr>
            </w:pPr>
            <w:r w:rsidRPr="00645E29">
              <w:rPr>
                <w:rFonts w:eastAsia="Times New Roman" w:cs="Times New Roman"/>
                <w:color w:val="00000A"/>
                <w:lang w:eastAsia="pl-PL"/>
              </w:rPr>
              <w:t>Rozdz.</w:t>
            </w:r>
          </w:p>
          <w:p w14:paraId="734C56C5" w14:textId="77777777" w:rsidR="00645E29" w:rsidRPr="00645E29" w:rsidRDefault="00645E29" w:rsidP="00645E29">
            <w:pPr>
              <w:spacing w:after="0"/>
              <w:jc w:val="center"/>
              <w:rPr>
                <w:rFonts w:eastAsia="Times New Roman" w:cs="Times New Roman"/>
                <w:color w:val="00000A"/>
                <w:lang w:eastAsia="pl-PL"/>
              </w:rPr>
            </w:pPr>
            <w:r w:rsidRPr="00645E29">
              <w:rPr>
                <w:rFonts w:eastAsia="Times New Roman" w:cs="Times New Roman"/>
                <w:color w:val="00000A"/>
                <w:lang w:eastAsia="pl-PL"/>
              </w:rPr>
              <w:t>III.2.2.1.; 3.2.4.,</w:t>
            </w:r>
          </w:p>
          <w:p w14:paraId="52A9BA7A" w14:textId="77777777" w:rsidR="00645E29" w:rsidRPr="00645E29" w:rsidRDefault="00645E29" w:rsidP="00645E29">
            <w:pPr>
              <w:spacing w:after="0"/>
              <w:jc w:val="center"/>
              <w:rPr>
                <w:rFonts w:eastAsia="Times New Roman" w:cs="Times New Roman"/>
                <w:color w:val="00000A"/>
                <w:lang w:eastAsia="pl-PL"/>
              </w:rPr>
            </w:pPr>
            <w:r w:rsidRPr="00645E29">
              <w:rPr>
                <w:rFonts w:eastAsia="Calibri" w:cs="Times New Roman"/>
              </w:rPr>
              <w:t>1.1</w:t>
            </w:r>
          </w:p>
        </w:tc>
        <w:tc>
          <w:tcPr>
            <w:tcW w:w="268" w:type="pct"/>
            <w:vMerge/>
            <w:shd w:val="clear" w:color="auto" w:fill="D9D9D9"/>
          </w:tcPr>
          <w:p w14:paraId="5463BE59" w14:textId="77777777" w:rsidR="00645E29" w:rsidRPr="00645E29" w:rsidRDefault="00645E29" w:rsidP="00645E29">
            <w:pPr>
              <w:spacing w:after="0"/>
              <w:jc w:val="center"/>
              <w:rPr>
                <w:rFonts w:eastAsia="Calibri" w:cs="Times New Roman"/>
              </w:rPr>
            </w:pPr>
          </w:p>
        </w:tc>
        <w:tc>
          <w:tcPr>
            <w:tcW w:w="475" w:type="pct"/>
            <w:vMerge/>
          </w:tcPr>
          <w:p w14:paraId="118A48FB" w14:textId="77777777" w:rsidR="00645E29" w:rsidRPr="00645E29" w:rsidRDefault="00645E29" w:rsidP="00645E29">
            <w:pPr>
              <w:spacing w:after="0"/>
              <w:jc w:val="center"/>
              <w:rPr>
                <w:rFonts w:eastAsia="Calibri" w:cs="Times New Roman"/>
              </w:rPr>
            </w:pPr>
          </w:p>
        </w:tc>
        <w:tc>
          <w:tcPr>
            <w:tcW w:w="438" w:type="pct"/>
          </w:tcPr>
          <w:p w14:paraId="011E8733" w14:textId="77777777" w:rsidR="00645E29" w:rsidRPr="00645E29" w:rsidRDefault="00645E29" w:rsidP="00645E29">
            <w:pPr>
              <w:spacing w:after="0"/>
              <w:jc w:val="center"/>
              <w:rPr>
                <w:rFonts w:eastAsia="Calibri" w:cs="Times New Roman"/>
              </w:rPr>
            </w:pPr>
            <w:r w:rsidRPr="00645E29">
              <w:rPr>
                <w:rFonts w:eastAsia="Calibri" w:cs="Times New Roman"/>
              </w:rPr>
              <w:t xml:space="preserve">2.3.3. Podejmowanie działalności gospodarczej </w:t>
            </w:r>
            <w:r w:rsidRPr="00645E29">
              <w:rPr>
                <w:rFonts w:eastAsia="Calibri" w:cs="Times New Roman"/>
              </w:rPr>
              <w:br/>
              <w:t xml:space="preserve">w zakresie turystyki, </w:t>
            </w:r>
            <w:r w:rsidRPr="00645E29">
              <w:rPr>
                <w:rFonts w:eastAsia="Calibri" w:cs="Times New Roman"/>
              </w:rPr>
              <w:br/>
              <w:t>z wykorzystaniem kulturowych i przyrodniczych zasobów lokalnych</w:t>
            </w:r>
          </w:p>
        </w:tc>
        <w:tc>
          <w:tcPr>
            <w:tcW w:w="830" w:type="pct"/>
          </w:tcPr>
          <w:p w14:paraId="0B3563FB" w14:textId="77777777" w:rsidR="00645E29" w:rsidRPr="00645E29" w:rsidRDefault="00645E29" w:rsidP="00645E29">
            <w:pPr>
              <w:numPr>
                <w:ilvl w:val="0"/>
                <w:numId w:val="86"/>
              </w:numPr>
              <w:spacing w:after="0"/>
              <w:ind w:left="176" w:hanging="176"/>
              <w:contextualSpacing/>
              <w:jc w:val="center"/>
              <w:rPr>
                <w:rFonts w:eastAsia="Calibri" w:cs="Times New Roman"/>
              </w:rPr>
            </w:pPr>
            <w:r w:rsidRPr="00645E29">
              <w:rPr>
                <w:rFonts w:eastAsia="Calibri" w:cs="Times New Roman"/>
              </w:rPr>
              <w:t>liczba operacji polegająca na utworzeniu nowego przedsiębiorstwa – 18</w:t>
            </w:r>
          </w:p>
          <w:p w14:paraId="1A494D5C" w14:textId="77777777" w:rsidR="00645E29" w:rsidRPr="00645E29" w:rsidRDefault="00645E29" w:rsidP="00645E29">
            <w:pPr>
              <w:numPr>
                <w:ilvl w:val="0"/>
                <w:numId w:val="86"/>
              </w:numPr>
              <w:spacing w:after="0"/>
              <w:ind w:left="176" w:hanging="176"/>
              <w:contextualSpacing/>
              <w:jc w:val="center"/>
              <w:rPr>
                <w:rFonts w:eastAsia="Calibri" w:cs="Times New Roman"/>
              </w:rPr>
            </w:pPr>
            <w:r w:rsidRPr="00645E29">
              <w:rPr>
                <w:rFonts w:eastAsia="Calibri" w:cs="Times New Roman"/>
              </w:rPr>
              <w:t>liczba nowych miejsc noclegowych - 10</w:t>
            </w:r>
          </w:p>
        </w:tc>
        <w:tc>
          <w:tcPr>
            <w:tcW w:w="782" w:type="pct"/>
          </w:tcPr>
          <w:p w14:paraId="092971BE" w14:textId="77777777" w:rsidR="00645E29" w:rsidRPr="00645E29" w:rsidRDefault="00645E29" w:rsidP="00645E29">
            <w:pPr>
              <w:numPr>
                <w:ilvl w:val="0"/>
                <w:numId w:val="86"/>
              </w:numPr>
              <w:spacing w:after="0"/>
              <w:ind w:left="176" w:hanging="176"/>
              <w:contextualSpacing/>
              <w:jc w:val="center"/>
              <w:rPr>
                <w:rFonts w:eastAsia="Calibri" w:cs="Times New Roman"/>
              </w:rPr>
            </w:pPr>
            <w:r w:rsidRPr="00645E29">
              <w:rPr>
                <w:rFonts w:eastAsia="Calibri" w:cs="Times New Roman"/>
              </w:rPr>
              <w:t>liczba osób, które skorzystały z miejsc noclegowych w ciągu roku - 50</w:t>
            </w:r>
          </w:p>
          <w:p w14:paraId="15FD4168" w14:textId="77777777" w:rsidR="00645E29" w:rsidRPr="00645E29" w:rsidRDefault="00645E29" w:rsidP="00645E29">
            <w:pPr>
              <w:numPr>
                <w:ilvl w:val="0"/>
                <w:numId w:val="86"/>
              </w:numPr>
              <w:spacing w:after="0"/>
              <w:ind w:left="176" w:hanging="176"/>
              <w:contextualSpacing/>
              <w:jc w:val="center"/>
              <w:rPr>
                <w:rFonts w:eastAsia="Calibri" w:cs="Times New Roman"/>
              </w:rPr>
            </w:pPr>
            <w:r w:rsidRPr="00645E29">
              <w:rPr>
                <w:rFonts w:eastAsia="Calibri" w:cs="Times New Roman"/>
              </w:rPr>
              <w:t>liczba utworzonych miejsc pracy (ogółem)–20</w:t>
            </w:r>
          </w:p>
          <w:p w14:paraId="2FC2F787" w14:textId="77777777" w:rsidR="00645E29" w:rsidRPr="00645E29" w:rsidRDefault="00645E29" w:rsidP="00645E29">
            <w:pPr>
              <w:numPr>
                <w:ilvl w:val="0"/>
                <w:numId w:val="86"/>
              </w:numPr>
              <w:spacing w:after="0"/>
              <w:ind w:left="176" w:hanging="176"/>
              <w:contextualSpacing/>
              <w:jc w:val="center"/>
              <w:rPr>
                <w:rFonts w:eastAsia="Calibri" w:cs="Times New Roman"/>
              </w:rPr>
            </w:pPr>
            <w:r w:rsidRPr="00645E29">
              <w:rPr>
                <w:rFonts w:eastAsia="Calibri" w:cs="Times New Roman"/>
              </w:rPr>
              <w:t xml:space="preserve">liczba zatrudnionych osób należących do grup </w:t>
            </w:r>
            <w:proofErr w:type="spellStart"/>
            <w:r w:rsidRPr="00645E29">
              <w:rPr>
                <w:rFonts w:eastAsia="Calibri" w:cs="Times New Roman"/>
              </w:rPr>
              <w:t>defaworyzowanych</w:t>
            </w:r>
            <w:proofErr w:type="spellEnd"/>
            <w:r w:rsidRPr="00645E29">
              <w:rPr>
                <w:rFonts w:eastAsia="Calibri" w:cs="Times New Roman"/>
              </w:rPr>
              <w:t xml:space="preserve"> (wraz z samozatrudnieniem) - 3</w:t>
            </w:r>
          </w:p>
        </w:tc>
        <w:tc>
          <w:tcPr>
            <w:tcW w:w="442" w:type="pct"/>
            <w:vMerge/>
          </w:tcPr>
          <w:p w14:paraId="659ED5D6" w14:textId="77777777" w:rsidR="00645E29" w:rsidRPr="00645E29" w:rsidRDefault="00645E29" w:rsidP="00645E29">
            <w:pPr>
              <w:numPr>
                <w:ilvl w:val="0"/>
                <w:numId w:val="76"/>
              </w:numPr>
              <w:spacing w:after="0"/>
              <w:ind w:left="459" w:hanging="284"/>
              <w:contextualSpacing/>
              <w:jc w:val="center"/>
              <w:rPr>
                <w:rFonts w:eastAsia="Calibri" w:cs="Times New Roman"/>
              </w:rPr>
            </w:pPr>
          </w:p>
        </w:tc>
      </w:tr>
      <w:tr w:rsidR="00645E29" w:rsidRPr="00645E29" w14:paraId="461CD80C" w14:textId="77777777" w:rsidTr="003A3993">
        <w:trPr>
          <w:trHeight w:val="2859"/>
        </w:trPr>
        <w:tc>
          <w:tcPr>
            <w:tcW w:w="1360" w:type="pct"/>
          </w:tcPr>
          <w:p w14:paraId="217B8197" w14:textId="77777777" w:rsidR="00645E29" w:rsidRPr="00645E29" w:rsidRDefault="00645E29" w:rsidP="00645E29">
            <w:pPr>
              <w:numPr>
                <w:ilvl w:val="0"/>
                <w:numId w:val="12"/>
              </w:numPr>
              <w:spacing w:after="0"/>
              <w:ind w:left="70" w:hanging="142"/>
              <w:contextualSpacing/>
              <w:jc w:val="center"/>
              <w:rPr>
                <w:rFonts w:eastAsia="Times New Roman" w:cs="Times New Roman"/>
                <w:color w:val="92D050"/>
                <w:lang w:eastAsia="pl-PL"/>
              </w:rPr>
            </w:pPr>
            <w:r w:rsidRPr="00645E29">
              <w:rPr>
                <w:rFonts w:eastAsia="Times New Roman" w:cs="Times New Roman"/>
                <w:lang w:eastAsia="pl-PL"/>
              </w:rPr>
              <w:t>Słabo wykorzystany potencjał turystyki morskiej, a także niedostateczna oferta połowu ryb na zbiornikach śródlądowych</w:t>
            </w:r>
          </w:p>
          <w:p w14:paraId="1A275334" w14:textId="77777777" w:rsidR="00645E29" w:rsidRPr="00645E29" w:rsidRDefault="00645E29" w:rsidP="00645E29">
            <w:pPr>
              <w:numPr>
                <w:ilvl w:val="0"/>
                <w:numId w:val="12"/>
              </w:numPr>
              <w:spacing w:after="0"/>
              <w:ind w:left="70" w:hanging="142"/>
              <w:contextualSpacing/>
              <w:jc w:val="center"/>
              <w:rPr>
                <w:rFonts w:eastAsia="Times New Roman" w:cs="Times New Roman"/>
                <w:color w:val="92D050"/>
                <w:lang w:eastAsia="pl-PL"/>
              </w:rPr>
            </w:pPr>
            <w:r w:rsidRPr="00645E29">
              <w:rPr>
                <w:rFonts w:eastAsia="Times New Roman" w:cs="Times New Roman"/>
                <w:lang w:eastAsia="pl-PL"/>
              </w:rPr>
              <w:t>Słabo rozwinięta oferta turystyki aktywnej i oferta uprawiania sportów wodnych</w:t>
            </w:r>
          </w:p>
          <w:p w14:paraId="71AFA118" w14:textId="77777777" w:rsidR="00645E29" w:rsidRPr="00645E29" w:rsidRDefault="00645E29" w:rsidP="00645E29">
            <w:pPr>
              <w:numPr>
                <w:ilvl w:val="0"/>
                <w:numId w:val="12"/>
              </w:numPr>
              <w:spacing w:after="0"/>
              <w:ind w:left="70" w:hanging="142"/>
              <w:contextualSpacing/>
              <w:jc w:val="center"/>
              <w:rPr>
                <w:rFonts w:eastAsia="Times New Roman" w:cs="Times New Roman"/>
                <w:color w:val="92D050"/>
                <w:lang w:eastAsia="pl-PL"/>
              </w:rPr>
            </w:pPr>
            <w:r w:rsidRPr="00645E29">
              <w:rPr>
                <w:rFonts w:eastAsia="Times New Roman" w:cs="Times New Roman"/>
                <w:color w:val="00000A"/>
                <w:lang w:eastAsia="pl-PL"/>
              </w:rPr>
              <w:t>Kształtowanie wizerunku obszaru jako zagłębia kultury rybackiej i sportów wodnych oraz promocja jego walorów kulturowo-przyrodniczych w kraju i zagranicą</w:t>
            </w:r>
          </w:p>
        </w:tc>
        <w:tc>
          <w:tcPr>
            <w:tcW w:w="404" w:type="pct"/>
          </w:tcPr>
          <w:p w14:paraId="79C40030" w14:textId="77777777" w:rsidR="00645E29" w:rsidRPr="00645E29" w:rsidRDefault="00645E29" w:rsidP="00645E29">
            <w:pPr>
              <w:spacing w:after="0"/>
              <w:jc w:val="center"/>
              <w:rPr>
                <w:rFonts w:eastAsia="Times New Roman" w:cs="Times New Roman"/>
                <w:color w:val="00000A"/>
                <w:lang w:eastAsia="pl-PL"/>
              </w:rPr>
            </w:pPr>
            <w:r w:rsidRPr="00645E29">
              <w:rPr>
                <w:rFonts w:eastAsia="Times New Roman" w:cs="Times New Roman"/>
                <w:color w:val="00000A"/>
                <w:lang w:eastAsia="pl-PL"/>
              </w:rPr>
              <w:t>Rozdz. III.2.2.1., 3.2.4</w:t>
            </w:r>
          </w:p>
        </w:tc>
        <w:tc>
          <w:tcPr>
            <w:tcW w:w="268" w:type="pct"/>
            <w:vMerge/>
            <w:shd w:val="clear" w:color="auto" w:fill="D9D9D9"/>
          </w:tcPr>
          <w:p w14:paraId="6F4835FC" w14:textId="77777777" w:rsidR="00645E29" w:rsidRPr="00645E29" w:rsidRDefault="00645E29" w:rsidP="00645E29">
            <w:pPr>
              <w:spacing w:after="0"/>
              <w:jc w:val="center"/>
              <w:rPr>
                <w:rFonts w:eastAsia="Calibri" w:cs="Times New Roman"/>
              </w:rPr>
            </w:pPr>
          </w:p>
        </w:tc>
        <w:tc>
          <w:tcPr>
            <w:tcW w:w="475" w:type="pct"/>
            <w:vMerge/>
          </w:tcPr>
          <w:p w14:paraId="404BEAD3" w14:textId="77777777" w:rsidR="00645E29" w:rsidRPr="00645E29" w:rsidRDefault="00645E29" w:rsidP="00645E29">
            <w:pPr>
              <w:spacing w:after="0"/>
              <w:jc w:val="center"/>
              <w:rPr>
                <w:rFonts w:eastAsia="Calibri" w:cs="Times New Roman"/>
              </w:rPr>
            </w:pPr>
          </w:p>
        </w:tc>
        <w:tc>
          <w:tcPr>
            <w:tcW w:w="438" w:type="pct"/>
          </w:tcPr>
          <w:p w14:paraId="3B7C783E" w14:textId="77777777" w:rsidR="00645E29" w:rsidRPr="00645E29" w:rsidRDefault="00645E29" w:rsidP="00645E29">
            <w:pPr>
              <w:spacing w:after="0"/>
              <w:jc w:val="center"/>
              <w:rPr>
                <w:rFonts w:eastAsia="Calibri" w:cs="Times New Roman"/>
              </w:rPr>
            </w:pPr>
            <w:r w:rsidRPr="00645E29">
              <w:rPr>
                <w:rFonts w:eastAsia="Calibri" w:cs="Times New Roman"/>
              </w:rPr>
              <w:t xml:space="preserve">2.3.4. Podejmowanie lub rozwój działalności gospodarczej związanej </w:t>
            </w:r>
            <w:r w:rsidRPr="00645E29">
              <w:rPr>
                <w:rFonts w:eastAsia="Calibri" w:cs="Times New Roman"/>
              </w:rPr>
              <w:br/>
              <w:t>z wodnym potencjałem obszaru</w:t>
            </w:r>
          </w:p>
        </w:tc>
        <w:tc>
          <w:tcPr>
            <w:tcW w:w="830" w:type="pct"/>
          </w:tcPr>
          <w:p w14:paraId="311DC954" w14:textId="77777777" w:rsidR="00645E29" w:rsidRPr="00645E29" w:rsidRDefault="00645E29" w:rsidP="00645E29">
            <w:pPr>
              <w:numPr>
                <w:ilvl w:val="0"/>
                <w:numId w:val="195"/>
              </w:numPr>
              <w:spacing w:after="0"/>
              <w:ind w:left="173" w:hanging="173"/>
              <w:contextualSpacing/>
              <w:jc w:val="center"/>
              <w:rPr>
                <w:rFonts w:eastAsia="Calibri" w:cs="Times New Roman"/>
              </w:rPr>
            </w:pPr>
            <w:r w:rsidRPr="00645E29">
              <w:rPr>
                <w:rFonts w:eastAsia="Calibri" w:cs="Times New Roman"/>
              </w:rPr>
              <w:t>liczba przedsięwzięć polegających na podejmowaniu lub rozwoju działalności gosp. związanej z potencjałem wodnym - 7</w:t>
            </w:r>
          </w:p>
          <w:p w14:paraId="5EC15715" w14:textId="77777777" w:rsidR="00645E29" w:rsidRPr="00645E29" w:rsidRDefault="00645E29" w:rsidP="00645E29">
            <w:pPr>
              <w:spacing w:after="0"/>
              <w:ind w:left="173"/>
              <w:contextualSpacing/>
              <w:jc w:val="center"/>
              <w:rPr>
                <w:rFonts w:eastAsia="Calibri" w:cs="Times New Roman"/>
              </w:rPr>
            </w:pPr>
          </w:p>
          <w:p w14:paraId="3A36A9FB" w14:textId="77777777" w:rsidR="00645E29" w:rsidRPr="00645E29" w:rsidRDefault="00645E29" w:rsidP="00645E29">
            <w:pPr>
              <w:numPr>
                <w:ilvl w:val="0"/>
                <w:numId w:val="195"/>
              </w:numPr>
              <w:spacing w:after="0"/>
              <w:ind w:left="233" w:hanging="233"/>
              <w:contextualSpacing/>
              <w:jc w:val="center"/>
              <w:rPr>
                <w:rFonts w:eastAsia="Calibri" w:cs="Times New Roman"/>
              </w:rPr>
            </w:pPr>
            <w:r w:rsidRPr="00645E29">
              <w:rPr>
                <w:rFonts w:eastAsia="Calibri" w:cs="Times New Roman"/>
              </w:rPr>
              <w:t>liczba operacji nastawiona na innowacje - 3</w:t>
            </w:r>
          </w:p>
        </w:tc>
        <w:tc>
          <w:tcPr>
            <w:tcW w:w="782" w:type="pct"/>
          </w:tcPr>
          <w:p w14:paraId="5E23C47E" w14:textId="77777777" w:rsidR="00645E29" w:rsidRPr="00645E29" w:rsidRDefault="00645E29" w:rsidP="00645E29">
            <w:pPr>
              <w:numPr>
                <w:ilvl w:val="0"/>
                <w:numId w:val="87"/>
              </w:numPr>
              <w:spacing w:after="0"/>
              <w:ind w:left="176" w:hanging="176"/>
              <w:contextualSpacing/>
              <w:jc w:val="center"/>
              <w:rPr>
                <w:rFonts w:eastAsia="Calibri" w:cs="Times New Roman"/>
              </w:rPr>
            </w:pPr>
            <w:r w:rsidRPr="00645E29">
              <w:rPr>
                <w:rFonts w:eastAsia="Calibri" w:cs="Times New Roman"/>
              </w:rPr>
              <w:t>liczba utworzonych lub utrzymanych miejsc pracy – 12</w:t>
            </w:r>
          </w:p>
          <w:p w14:paraId="1D360C76" w14:textId="77777777" w:rsidR="00645E29" w:rsidRPr="00645E29" w:rsidRDefault="00645E29" w:rsidP="00645E29">
            <w:pPr>
              <w:numPr>
                <w:ilvl w:val="0"/>
                <w:numId w:val="87"/>
              </w:numPr>
              <w:spacing w:after="0"/>
              <w:ind w:left="176" w:hanging="176"/>
              <w:contextualSpacing/>
              <w:jc w:val="center"/>
              <w:rPr>
                <w:rFonts w:eastAsia="Calibri" w:cs="Times New Roman"/>
              </w:rPr>
            </w:pPr>
            <w:r w:rsidRPr="00645E29">
              <w:rPr>
                <w:rFonts w:eastAsia="Calibri" w:cs="Times New Roman"/>
              </w:rPr>
              <w:t>liczba zatrudnionych osób należących do grup defaworyzowanych-6</w:t>
            </w:r>
          </w:p>
        </w:tc>
        <w:tc>
          <w:tcPr>
            <w:tcW w:w="442" w:type="pct"/>
            <w:vMerge/>
          </w:tcPr>
          <w:p w14:paraId="3D88D9EB" w14:textId="77777777" w:rsidR="00645E29" w:rsidRPr="00645E29" w:rsidRDefault="00645E29" w:rsidP="00645E29">
            <w:pPr>
              <w:spacing w:after="0"/>
              <w:rPr>
                <w:rFonts w:eastAsia="Calibri" w:cs="Times New Roman"/>
              </w:rPr>
            </w:pPr>
          </w:p>
        </w:tc>
      </w:tr>
      <w:tr w:rsidR="00645E29" w:rsidRPr="00645E29" w14:paraId="662A42E6" w14:textId="77777777" w:rsidTr="003A3993">
        <w:trPr>
          <w:trHeight w:val="265"/>
        </w:trPr>
        <w:tc>
          <w:tcPr>
            <w:tcW w:w="1360" w:type="pct"/>
          </w:tcPr>
          <w:p w14:paraId="5B992FBB" w14:textId="77777777" w:rsidR="00645E29" w:rsidRPr="00645E29" w:rsidRDefault="00645E29" w:rsidP="00645E29">
            <w:pPr>
              <w:numPr>
                <w:ilvl w:val="0"/>
                <w:numId w:val="12"/>
              </w:numPr>
              <w:spacing w:after="0"/>
              <w:ind w:left="70" w:hanging="142"/>
              <w:contextualSpacing/>
              <w:jc w:val="center"/>
              <w:rPr>
                <w:rFonts w:eastAsia="Times New Roman" w:cs="Times New Roman"/>
                <w:color w:val="92D050"/>
                <w:lang w:eastAsia="pl-PL"/>
              </w:rPr>
            </w:pPr>
            <w:r w:rsidRPr="00645E29">
              <w:rPr>
                <w:rFonts w:eastAsia="Times New Roman" w:cs="Times New Roman"/>
                <w:lang w:eastAsia="pl-PL"/>
              </w:rPr>
              <w:t xml:space="preserve">Słaba współpraca między podmiotami (m.in. w sektorze turystyki, na linii sektor rybacki – turystyka, w sektorze rolnictwa, </w:t>
            </w:r>
            <w:r w:rsidRPr="00645E29">
              <w:rPr>
                <w:rFonts w:eastAsia="Times New Roman" w:cs="Times New Roman"/>
                <w:lang w:eastAsia="pl-PL"/>
              </w:rPr>
              <w:br/>
              <w:t>w środowisku rybaków, hodowców)</w:t>
            </w:r>
          </w:p>
          <w:p w14:paraId="1EC8FDF0" w14:textId="77777777" w:rsidR="00645E29" w:rsidRPr="00645E29" w:rsidRDefault="00645E29" w:rsidP="00645E29">
            <w:pPr>
              <w:numPr>
                <w:ilvl w:val="0"/>
                <w:numId w:val="12"/>
              </w:numPr>
              <w:spacing w:after="0"/>
              <w:ind w:left="70" w:hanging="142"/>
              <w:contextualSpacing/>
              <w:jc w:val="center"/>
              <w:rPr>
                <w:rFonts w:eastAsia="Times New Roman" w:cs="Times New Roman"/>
                <w:color w:val="92D050"/>
                <w:lang w:eastAsia="pl-PL"/>
              </w:rPr>
            </w:pPr>
            <w:r w:rsidRPr="00645E29">
              <w:rPr>
                <w:rFonts w:eastAsia="Times New Roman" w:cs="Times New Roman"/>
                <w:lang w:eastAsia="pl-PL"/>
              </w:rPr>
              <w:t>Zainteresowanie społeczeństwa zdrowym trybem życia i zdrowym odżywianiem, wzrost spożycia ryb, zainteresowanie produktami lokalnymi i regionalnymi</w:t>
            </w:r>
          </w:p>
        </w:tc>
        <w:tc>
          <w:tcPr>
            <w:tcW w:w="404" w:type="pct"/>
          </w:tcPr>
          <w:p w14:paraId="1FC2B456" w14:textId="77777777" w:rsidR="00645E29" w:rsidRPr="00645E29" w:rsidRDefault="00645E29" w:rsidP="00645E29">
            <w:pPr>
              <w:spacing w:after="0"/>
              <w:jc w:val="center"/>
              <w:rPr>
                <w:rFonts w:eastAsia="Times New Roman" w:cs="Times New Roman"/>
                <w:color w:val="00000A"/>
                <w:lang w:eastAsia="pl-PL"/>
              </w:rPr>
            </w:pPr>
            <w:r w:rsidRPr="00645E29">
              <w:rPr>
                <w:rFonts w:eastAsia="Times New Roman" w:cs="Times New Roman"/>
                <w:color w:val="00000A"/>
                <w:lang w:eastAsia="pl-PL"/>
              </w:rPr>
              <w:t>Rozdz. III.2.2.</w:t>
            </w:r>
          </w:p>
        </w:tc>
        <w:tc>
          <w:tcPr>
            <w:tcW w:w="268" w:type="pct"/>
          </w:tcPr>
          <w:p w14:paraId="0B8CFA0C" w14:textId="77777777" w:rsidR="00645E29" w:rsidRPr="00645E29" w:rsidRDefault="00645E29" w:rsidP="00645E29">
            <w:pPr>
              <w:spacing w:after="0"/>
              <w:jc w:val="center"/>
              <w:rPr>
                <w:rFonts w:eastAsia="Calibri" w:cs="Times New Roman"/>
              </w:rPr>
            </w:pPr>
          </w:p>
        </w:tc>
        <w:tc>
          <w:tcPr>
            <w:tcW w:w="475" w:type="pct"/>
          </w:tcPr>
          <w:p w14:paraId="3A6157AE" w14:textId="77777777" w:rsidR="00645E29" w:rsidRPr="00645E29" w:rsidRDefault="00645E29" w:rsidP="00645E29">
            <w:pPr>
              <w:spacing w:after="0"/>
              <w:jc w:val="center"/>
              <w:rPr>
                <w:rFonts w:eastAsia="Calibri" w:cs="Times New Roman"/>
              </w:rPr>
            </w:pPr>
          </w:p>
        </w:tc>
        <w:tc>
          <w:tcPr>
            <w:tcW w:w="438" w:type="pct"/>
          </w:tcPr>
          <w:p w14:paraId="436D8654" w14:textId="77777777" w:rsidR="00645E29" w:rsidRPr="00645E29" w:rsidRDefault="00645E29" w:rsidP="00645E29">
            <w:pPr>
              <w:spacing w:after="0"/>
              <w:jc w:val="center"/>
              <w:rPr>
                <w:rFonts w:eastAsia="Calibri" w:cs="Times New Roman"/>
              </w:rPr>
            </w:pPr>
            <w:r w:rsidRPr="00645E29">
              <w:rPr>
                <w:rFonts w:eastAsia="Calibri" w:cs="Times New Roman"/>
              </w:rPr>
              <w:t xml:space="preserve">2.3.5. Rozwój istniejących szlaków turystycznych związanych </w:t>
            </w:r>
            <w:r w:rsidRPr="00645E29">
              <w:rPr>
                <w:rFonts w:eastAsia="Calibri" w:cs="Times New Roman"/>
              </w:rPr>
              <w:br/>
              <w:t>z rybactwem</w:t>
            </w:r>
          </w:p>
        </w:tc>
        <w:tc>
          <w:tcPr>
            <w:tcW w:w="830" w:type="pct"/>
          </w:tcPr>
          <w:p w14:paraId="5BC70F5E" w14:textId="77777777" w:rsidR="00645E29" w:rsidRPr="00645E29" w:rsidRDefault="00645E29" w:rsidP="00645E29">
            <w:pPr>
              <w:numPr>
                <w:ilvl w:val="0"/>
                <w:numId w:val="85"/>
              </w:numPr>
              <w:spacing w:after="0"/>
              <w:ind w:left="176" w:hanging="176"/>
              <w:contextualSpacing/>
              <w:jc w:val="center"/>
              <w:rPr>
                <w:rFonts w:eastAsia="Calibri" w:cs="Times New Roman"/>
              </w:rPr>
            </w:pPr>
            <w:r w:rsidRPr="00645E29">
              <w:rPr>
                <w:rFonts w:eastAsia="Calibri" w:cs="Times New Roman"/>
              </w:rPr>
              <w:t xml:space="preserve">liczba zadań  zrealizowanych </w:t>
            </w:r>
            <w:r w:rsidRPr="00645E29">
              <w:rPr>
                <w:rFonts w:eastAsia="Calibri" w:cs="Times New Roman"/>
              </w:rPr>
              <w:br/>
              <w:t xml:space="preserve">w ramach operacji związanych </w:t>
            </w:r>
            <w:r w:rsidRPr="00645E29">
              <w:rPr>
                <w:rFonts w:eastAsia="Calibri" w:cs="Times New Roman"/>
              </w:rPr>
              <w:br/>
              <w:t>z rozwijaniem szlaków - 5</w:t>
            </w:r>
          </w:p>
        </w:tc>
        <w:tc>
          <w:tcPr>
            <w:tcW w:w="782" w:type="pct"/>
          </w:tcPr>
          <w:p w14:paraId="7EA57498" w14:textId="77777777" w:rsidR="00645E29" w:rsidRPr="00645E29" w:rsidRDefault="00645E29" w:rsidP="00645E29">
            <w:pPr>
              <w:numPr>
                <w:ilvl w:val="0"/>
                <w:numId w:val="85"/>
              </w:numPr>
              <w:spacing w:after="0"/>
              <w:ind w:left="176" w:hanging="142"/>
              <w:contextualSpacing/>
              <w:jc w:val="center"/>
              <w:rPr>
                <w:rFonts w:eastAsia="Calibri" w:cs="Times New Roman"/>
              </w:rPr>
            </w:pPr>
            <w:r w:rsidRPr="00645E29">
              <w:rPr>
                <w:rFonts w:eastAsia="Calibri" w:cs="Times New Roman"/>
              </w:rPr>
              <w:t>liczba nowych podmiotów należących do szlaków – 4</w:t>
            </w:r>
          </w:p>
        </w:tc>
        <w:tc>
          <w:tcPr>
            <w:tcW w:w="442" w:type="pct"/>
            <w:vMerge/>
          </w:tcPr>
          <w:p w14:paraId="2C76D731" w14:textId="77777777" w:rsidR="00645E29" w:rsidRPr="00645E29" w:rsidRDefault="00645E29" w:rsidP="00645E29">
            <w:pPr>
              <w:spacing w:after="0"/>
              <w:rPr>
                <w:rFonts w:eastAsia="Calibri" w:cs="Times New Roman"/>
              </w:rPr>
            </w:pPr>
          </w:p>
        </w:tc>
      </w:tr>
      <w:tr w:rsidR="00645E29" w:rsidRPr="00645E29" w14:paraId="53E2F9D0" w14:textId="77777777" w:rsidTr="003A3993">
        <w:trPr>
          <w:cantSplit/>
          <w:trHeight w:val="1134"/>
        </w:trPr>
        <w:tc>
          <w:tcPr>
            <w:tcW w:w="1360" w:type="pct"/>
          </w:tcPr>
          <w:p w14:paraId="7E55520F" w14:textId="77777777" w:rsidR="00645E29" w:rsidRPr="00645E29" w:rsidRDefault="00645E29" w:rsidP="00645E29">
            <w:pPr>
              <w:numPr>
                <w:ilvl w:val="0"/>
                <w:numId w:val="12"/>
              </w:numPr>
              <w:spacing w:after="0"/>
              <w:ind w:left="70" w:hanging="142"/>
              <w:contextualSpacing/>
              <w:jc w:val="center"/>
              <w:rPr>
                <w:rFonts w:eastAsia="Times New Roman" w:cs="Times New Roman"/>
                <w:lang w:eastAsia="pl-PL"/>
              </w:rPr>
            </w:pPr>
            <w:r w:rsidRPr="00645E29">
              <w:rPr>
                <w:rFonts w:eastAsia="Times New Roman" w:cs="Times New Roman"/>
                <w:lang w:eastAsia="pl-PL"/>
              </w:rPr>
              <w:t>Brak innowacyjnych, różnorodnych pomysłów na dywersyfikację działalności gospodarczej w sektorze rybackim</w:t>
            </w:r>
          </w:p>
          <w:p w14:paraId="2A3A07DB" w14:textId="77777777" w:rsidR="00645E29" w:rsidRPr="00645E29" w:rsidRDefault="00645E29" w:rsidP="00645E29">
            <w:pPr>
              <w:numPr>
                <w:ilvl w:val="0"/>
                <w:numId w:val="12"/>
              </w:numPr>
              <w:spacing w:after="0"/>
              <w:ind w:left="70" w:hanging="142"/>
              <w:contextualSpacing/>
              <w:jc w:val="center"/>
              <w:rPr>
                <w:rFonts w:eastAsia="Times New Roman" w:cs="Times New Roman"/>
                <w:color w:val="92D050"/>
                <w:lang w:eastAsia="pl-PL"/>
              </w:rPr>
            </w:pPr>
            <w:r w:rsidRPr="00645E29">
              <w:rPr>
                <w:rFonts w:eastAsia="Times New Roman" w:cs="Times New Roman"/>
                <w:lang w:eastAsia="pl-PL"/>
              </w:rPr>
              <w:t>Potencjał floty rybackiej na obszarze - uniwersalne jednostki połowowe umożliwiające różnorodną działalność połowową</w:t>
            </w:r>
          </w:p>
        </w:tc>
        <w:tc>
          <w:tcPr>
            <w:tcW w:w="404" w:type="pct"/>
          </w:tcPr>
          <w:p w14:paraId="0F4C2086" w14:textId="77777777" w:rsidR="00645E29" w:rsidRPr="00645E29" w:rsidRDefault="00645E29" w:rsidP="00645E29">
            <w:pPr>
              <w:spacing w:after="0"/>
              <w:jc w:val="center"/>
              <w:rPr>
                <w:rFonts w:eastAsia="Times New Roman" w:cs="Times New Roman"/>
                <w:color w:val="00000A"/>
                <w:lang w:eastAsia="pl-PL"/>
              </w:rPr>
            </w:pPr>
            <w:r w:rsidRPr="00645E29">
              <w:rPr>
                <w:rFonts w:eastAsia="Times New Roman" w:cs="Times New Roman"/>
                <w:color w:val="00000A"/>
                <w:lang w:eastAsia="pl-PL"/>
              </w:rPr>
              <w:t>Rozdz. III.2.2.3</w:t>
            </w:r>
          </w:p>
        </w:tc>
        <w:tc>
          <w:tcPr>
            <w:tcW w:w="268" w:type="pct"/>
            <w:vMerge w:val="restart"/>
            <w:shd w:val="clear" w:color="auto" w:fill="D9D9D9"/>
            <w:textDirection w:val="btLr"/>
          </w:tcPr>
          <w:p w14:paraId="76885E7D" w14:textId="77777777" w:rsidR="00645E29" w:rsidRPr="00645E29" w:rsidRDefault="00645E29" w:rsidP="00645E29">
            <w:pPr>
              <w:spacing w:after="0"/>
              <w:jc w:val="center"/>
              <w:rPr>
                <w:rFonts w:eastAsia="Calibri" w:cs="Times New Roman"/>
                <w:b/>
              </w:rPr>
            </w:pPr>
            <w:r w:rsidRPr="00645E29">
              <w:rPr>
                <w:rFonts w:eastAsia="Calibri" w:cs="Times New Roman"/>
                <w:b/>
              </w:rPr>
              <w:t xml:space="preserve">3. ROZWÓJ ZRÓWNOWAŻONEGO RYBACTWA I WYKORZYSTANIE </w:t>
            </w:r>
            <w:r w:rsidRPr="00645E29">
              <w:rPr>
                <w:rFonts w:eastAsia="Calibri" w:cs="Times New Roman"/>
                <w:b/>
              </w:rPr>
              <w:br/>
              <w:t xml:space="preserve">JEGO POTENCJAŁU </w:t>
            </w:r>
          </w:p>
        </w:tc>
        <w:tc>
          <w:tcPr>
            <w:tcW w:w="475" w:type="pct"/>
            <w:textDirection w:val="btLr"/>
          </w:tcPr>
          <w:p w14:paraId="689DC8E2" w14:textId="77777777" w:rsidR="00645E29" w:rsidRPr="00645E29" w:rsidRDefault="00645E29" w:rsidP="00645E29">
            <w:pPr>
              <w:spacing w:after="0"/>
              <w:ind w:left="113" w:right="113"/>
              <w:jc w:val="center"/>
              <w:rPr>
                <w:rFonts w:eastAsia="Calibri" w:cs="Times New Roman"/>
                <w:b/>
              </w:rPr>
            </w:pPr>
            <w:r w:rsidRPr="00645E29">
              <w:rPr>
                <w:rFonts w:eastAsia="Calibri" w:cs="Times New Roman"/>
                <w:b/>
              </w:rPr>
              <w:t>3.1.Wykorzystanie rybackiego potencjału obszaru</w:t>
            </w:r>
          </w:p>
        </w:tc>
        <w:tc>
          <w:tcPr>
            <w:tcW w:w="438" w:type="pct"/>
          </w:tcPr>
          <w:p w14:paraId="08308077" w14:textId="77777777" w:rsidR="00645E29" w:rsidRPr="00645E29" w:rsidRDefault="00645E29" w:rsidP="00645E29">
            <w:pPr>
              <w:spacing w:after="0"/>
              <w:jc w:val="center"/>
              <w:rPr>
                <w:rFonts w:eastAsia="Calibri" w:cs="Times New Roman"/>
              </w:rPr>
            </w:pPr>
            <w:r w:rsidRPr="00645E29">
              <w:rPr>
                <w:rFonts w:eastAsia="Calibri" w:cs="Times New Roman"/>
              </w:rPr>
              <w:t xml:space="preserve">3.1.1.Dywersyfikacja źródeł dochodów osób związanych </w:t>
            </w:r>
            <w:r w:rsidRPr="00645E29">
              <w:rPr>
                <w:rFonts w:eastAsia="Calibri" w:cs="Times New Roman"/>
              </w:rPr>
              <w:br/>
              <w:t>z sektorem rybactwa</w:t>
            </w:r>
          </w:p>
        </w:tc>
        <w:tc>
          <w:tcPr>
            <w:tcW w:w="830" w:type="pct"/>
          </w:tcPr>
          <w:p w14:paraId="47BCFA18" w14:textId="77777777" w:rsidR="00645E29" w:rsidRPr="00645E29" w:rsidRDefault="00645E29" w:rsidP="00645E29">
            <w:pPr>
              <w:numPr>
                <w:ilvl w:val="0"/>
                <w:numId w:val="85"/>
              </w:numPr>
              <w:spacing w:after="0"/>
              <w:ind w:left="176" w:hanging="176"/>
              <w:contextualSpacing/>
              <w:jc w:val="center"/>
              <w:rPr>
                <w:rFonts w:eastAsia="Calibri" w:cs="Times New Roman"/>
              </w:rPr>
            </w:pPr>
            <w:r w:rsidRPr="00645E29">
              <w:rPr>
                <w:rFonts w:eastAsia="Calibri" w:cs="Times New Roman"/>
              </w:rPr>
              <w:t xml:space="preserve">liczba podmiotów </w:t>
            </w:r>
            <w:r w:rsidRPr="00645E29">
              <w:rPr>
                <w:rFonts w:eastAsia="Calibri" w:cs="Times New Roman"/>
              </w:rPr>
              <w:br/>
              <w:t xml:space="preserve">i osób fizycznych dywersyfikujących swoją działalność lub miejsce pracy </w:t>
            </w:r>
            <w:r w:rsidRPr="00645E29">
              <w:rPr>
                <w:rFonts w:eastAsia="Calibri" w:cs="Times New Roman"/>
                <w:strike/>
              </w:rPr>
              <w:t xml:space="preserve"> </w:t>
            </w:r>
            <w:r w:rsidRPr="00645E29">
              <w:rPr>
                <w:rFonts w:eastAsia="Calibri" w:cs="Times New Roman"/>
              </w:rPr>
              <w:t>24</w:t>
            </w:r>
          </w:p>
          <w:p w14:paraId="37D352A5" w14:textId="77777777" w:rsidR="00645E29" w:rsidRPr="00645E29" w:rsidRDefault="00645E29" w:rsidP="00645E29">
            <w:pPr>
              <w:numPr>
                <w:ilvl w:val="0"/>
                <w:numId w:val="85"/>
              </w:numPr>
              <w:spacing w:after="0"/>
              <w:ind w:left="176" w:hanging="176"/>
              <w:contextualSpacing/>
              <w:jc w:val="center"/>
              <w:rPr>
                <w:rFonts w:eastAsia="Calibri" w:cs="Times New Roman"/>
              </w:rPr>
            </w:pPr>
            <w:r w:rsidRPr="00645E29">
              <w:rPr>
                <w:rFonts w:eastAsia="Calibri" w:cs="Times New Roman"/>
              </w:rPr>
              <w:t>liczba operacji nastawiona na innowacje - 10</w:t>
            </w:r>
          </w:p>
        </w:tc>
        <w:tc>
          <w:tcPr>
            <w:tcW w:w="782" w:type="pct"/>
          </w:tcPr>
          <w:p w14:paraId="41165B4F" w14:textId="77777777" w:rsidR="00645E29" w:rsidRPr="00645E29" w:rsidRDefault="00645E29" w:rsidP="00645E29">
            <w:pPr>
              <w:numPr>
                <w:ilvl w:val="0"/>
                <w:numId w:val="85"/>
              </w:numPr>
              <w:spacing w:after="0"/>
              <w:ind w:left="176" w:hanging="176"/>
              <w:contextualSpacing/>
              <w:jc w:val="center"/>
              <w:rPr>
                <w:rFonts w:eastAsia="Calibri" w:cs="Times New Roman"/>
              </w:rPr>
            </w:pPr>
            <w:r w:rsidRPr="00645E29">
              <w:rPr>
                <w:rFonts w:eastAsia="Calibri" w:cs="Times New Roman"/>
              </w:rPr>
              <w:t>liczba utworzonych lub utrzymanych miejsc pracy – 28</w:t>
            </w:r>
          </w:p>
          <w:p w14:paraId="11B9B799" w14:textId="77777777" w:rsidR="00645E29" w:rsidRPr="00645E29" w:rsidRDefault="00645E29" w:rsidP="00645E29">
            <w:pPr>
              <w:numPr>
                <w:ilvl w:val="0"/>
                <w:numId w:val="85"/>
              </w:numPr>
              <w:spacing w:after="0"/>
              <w:ind w:left="176" w:hanging="176"/>
              <w:contextualSpacing/>
              <w:jc w:val="center"/>
              <w:rPr>
                <w:rFonts w:eastAsia="Calibri" w:cs="Times New Roman"/>
              </w:rPr>
            </w:pPr>
            <w:r w:rsidRPr="00645E29">
              <w:rPr>
                <w:rFonts w:eastAsia="Calibri" w:cs="Times New Roman"/>
              </w:rPr>
              <w:t xml:space="preserve">liczba zatrudnionych osób należących do grup </w:t>
            </w:r>
            <w:proofErr w:type="spellStart"/>
            <w:r w:rsidRPr="00645E29">
              <w:rPr>
                <w:rFonts w:eastAsia="Calibri" w:cs="Times New Roman"/>
              </w:rPr>
              <w:t>defaworyzowanych</w:t>
            </w:r>
            <w:proofErr w:type="spellEnd"/>
            <w:r w:rsidRPr="00645E29">
              <w:rPr>
                <w:rFonts w:eastAsia="Calibri" w:cs="Times New Roman"/>
              </w:rPr>
              <w:t xml:space="preserve"> -6</w:t>
            </w:r>
          </w:p>
        </w:tc>
        <w:tc>
          <w:tcPr>
            <w:tcW w:w="442" w:type="pct"/>
            <w:vMerge w:val="restart"/>
          </w:tcPr>
          <w:p w14:paraId="1CC53084" w14:textId="77777777" w:rsidR="00645E29" w:rsidRPr="00645E29" w:rsidRDefault="00645E29" w:rsidP="00645E29">
            <w:pPr>
              <w:spacing w:after="0"/>
              <w:ind w:left="175"/>
              <w:contextualSpacing/>
              <w:jc w:val="center"/>
              <w:rPr>
                <w:rFonts w:eastAsia="Calibri" w:cs="Times New Roman"/>
              </w:rPr>
            </w:pPr>
            <w:r w:rsidRPr="00645E29">
              <w:rPr>
                <w:rFonts w:eastAsia="Calibri" w:cs="Times New Roman"/>
              </w:rPr>
              <w:t>Zmniejszenie poziomu spadku liczby przedsiębiorstw związanych z branżą rybacką–do 2%</w:t>
            </w:r>
          </w:p>
        </w:tc>
      </w:tr>
      <w:tr w:rsidR="00645E29" w:rsidRPr="00645E29" w14:paraId="51F935E2" w14:textId="77777777" w:rsidTr="003A3993">
        <w:trPr>
          <w:trHeight w:val="269"/>
        </w:trPr>
        <w:tc>
          <w:tcPr>
            <w:tcW w:w="1360" w:type="pct"/>
          </w:tcPr>
          <w:p w14:paraId="459693CD" w14:textId="77777777" w:rsidR="00645E29" w:rsidRPr="00645E29" w:rsidRDefault="00645E29" w:rsidP="00645E29">
            <w:pPr>
              <w:numPr>
                <w:ilvl w:val="0"/>
                <w:numId w:val="12"/>
              </w:numPr>
              <w:spacing w:after="0"/>
              <w:ind w:left="70" w:hanging="142"/>
              <w:contextualSpacing/>
              <w:jc w:val="center"/>
              <w:rPr>
                <w:rFonts w:eastAsia="Times New Roman" w:cs="Times New Roman"/>
                <w:lang w:eastAsia="pl-PL"/>
              </w:rPr>
            </w:pPr>
            <w:r w:rsidRPr="00645E29">
              <w:rPr>
                <w:rFonts w:eastAsia="Times New Roman" w:cs="Times New Roman"/>
                <w:lang w:eastAsia="pl-PL"/>
              </w:rPr>
              <w:t>Rozwinięta gospodarka rybacka, porty rybackie</w:t>
            </w:r>
          </w:p>
          <w:p w14:paraId="3CB10740" w14:textId="77777777" w:rsidR="00645E29" w:rsidRPr="00645E29" w:rsidRDefault="00645E29" w:rsidP="00645E29">
            <w:pPr>
              <w:numPr>
                <w:ilvl w:val="0"/>
                <w:numId w:val="12"/>
              </w:numPr>
              <w:spacing w:after="0"/>
              <w:ind w:left="70" w:hanging="142"/>
              <w:contextualSpacing/>
              <w:jc w:val="center"/>
              <w:rPr>
                <w:rFonts w:eastAsia="Times New Roman" w:cs="Times New Roman"/>
                <w:color w:val="000000"/>
                <w:lang w:eastAsia="pl-PL"/>
              </w:rPr>
            </w:pPr>
            <w:r w:rsidRPr="00645E29">
              <w:rPr>
                <w:rFonts w:eastAsia="Times New Roman" w:cs="Times New Roman"/>
                <w:lang w:eastAsia="pl-PL"/>
              </w:rPr>
              <w:t>Potencjał floty rybackiej na obszarze - uniwersalne jednostki połowowe umożliwiające różnorodną działalność połowową</w:t>
            </w:r>
          </w:p>
          <w:p w14:paraId="6E6FEBAD" w14:textId="77777777" w:rsidR="00645E29" w:rsidRPr="00645E29" w:rsidRDefault="00645E29" w:rsidP="00645E29">
            <w:pPr>
              <w:numPr>
                <w:ilvl w:val="0"/>
                <w:numId w:val="12"/>
              </w:numPr>
              <w:spacing w:after="0"/>
              <w:ind w:left="70" w:hanging="142"/>
              <w:contextualSpacing/>
              <w:jc w:val="center"/>
              <w:rPr>
                <w:rFonts w:eastAsia="Times New Roman" w:cs="Times New Roman"/>
                <w:color w:val="000000"/>
                <w:lang w:eastAsia="pl-PL"/>
              </w:rPr>
            </w:pPr>
            <w:r w:rsidRPr="00645E29">
              <w:rPr>
                <w:rFonts w:eastAsia="Times New Roman" w:cs="Times New Roman"/>
                <w:color w:val="000000"/>
                <w:lang w:eastAsia="pl-PL"/>
              </w:rPr>
              <w:t xml:space="preserve">Zmodernizowane zakłady przetwórstwa </w:t>
            </w:r>
            <w:r w:rsidRPr="00645E29">
              <w:rPr>
                <w:rFonts w:eastAsia="Times New Roman" w:cs="Times New Roman"/>
                <w:lang w:eastAsia="pl-PL"/>
              </w:rPr>
              <w:t>rybnego generujące znaczną liczbę miejsc pracy</w:t>
            </w:r>
          </w:p>
          <w:p w14:paraId="56B14C59" w14:textId="77777777" w:rsidR="00645E29" w:rsidRPr="00645E29" w:rsidRDefault="00645E29" w:rsidP="00645E29">
            <w:pPr>
              <w:numPr>
                <w:ilvl w:val="0"/>
                <w:numId w:val="12"/>
              </w:numPr>
              <w:spacing w:after="0"/>
              <w:ind w:left="70" w:hanging="142"/>
              <w:contextualSpacing/>
              <w:jc w:val="center"/>
              <w:rPr>
                <w:rFonts w:eastAsia="Times New Roman" w:cs="Times New Roman"/>
                <w:color w:val="000000"/>
                <w:lang w:eastAsia="pl-PL"/>
              </w:rPr>
            </w:pPr>
            <w:r w:rsidRPr="00645E29">
              <w:rPr>
                <w:rFonts w:eastAsia="Times New Roman" w:cs="Times New Roman"/>
                <w:color w:val="000000"/>
                <w:lang w:eastAsia="pl-PL"/>
              </w:rPr>
              <w:t>Modernizowane gospodarstwa rybackie i wykwalifikowana kadra</w:t>
            </w:r>
          </w:p>
          <w:p w14:paraId="6ACADFF3" w14:textId="77777777" w:rsidR="00645E29" w:rsidRPr="00645E29" w:rsidRDefault="00645E29" w:rsidP="00645E29">
            <w:pPr>
              <w:numPr>
                <w:ilvl w:val="0"/>
                <w:numId w:val="12"/>
              </w:numPr>
              <w:spacing w:after="0"/>
              <w:ind w:left="70" w:hanging="142"/>
              <w:contextualSpacing/>
              <w:jc w:val="center"/>
              <w:rPr>
                <w:rFonts w:eastAsia="Times New Roman" w:cs="Times New Roman"/>
                <w:color w:val="000000"/>
                <w:lang w:eastAsia="pl-PL"/>
              </w:rPr>
            </w:pPr>
            <w:r w:rsidRPr="00645E29">
              <w:rPr>
                <w:rFonts w:eastAsia="Times New Roman" w:cs="Times New Roman"/>
                <w:color w:val="00000A"/>
                <w:lang w:eastAsia="pl-PL"/>
              </w:rPr>
              <w:t>Zainteresowanie społeczeństwa zdrowym trybem życia i zdrowym odżywianiem, wzrost spożycia ryb, zainteresowanie produktami lokalnymi i regionalnymi</w:t>
            </w:r>
          </w:p>
        </w:tc>
        <w:tc>
          <w:tcPr>
            <w:tcW w:w="404" w:type="pct"/>
          </w:tcPr>
          <w:p w14:paraId="03FE6385"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color w:val="000000"/>
                <w:lang w:eastAsia="pl-PL"/>
              </w:rPr>
              <w:t>Rozdz. III.2.2.3, 2.2.4</w:t>
            </w:r>
          </w:p>
        </w:tc>
        <w:tc>
          <w:tcPr>
            <w:tcW w:w="268" w:type="pct"/>
            <w:vMerge/>
            <w:shd w:val="clear" w:color="auto" w:fill="D9D9D9"/>
          </w:tcPr>
          <w:p w14:paraId="513C8AB4" w14:textId="77777777" w:rsidR="00645E29" w:rsidRPr="00645E29" w:rsidRDefault="00645E29" w:rsidP="00645E29">
            <w:pPr>
              <w:spacing w:after="0"/>
              <w:jc w:val="center"/>
              <w:rPr>
                <w:rFonts w:eastAsia="Calibri" w:cs="Times New Roman"/>
              </w:rPr>
            </w:pPr>
          </w:p>
        </w:tc>
        <w:tc>
          <w:tcPr>
            <w:tcW w:w="475" w:type="pct"/>
            <w:vMerge w:val="restart"/>
            <w:textDirection w:val="btLr"/>
          </w:tcPr>
          <w:p w14:paraId="1AA20DBC" w14:textId="77777777" w:rsidR="00645E29" w:rsidRPr="00645E29" w:rsidRDefault="00645E29" w:rsidP="00645E29">
            <w:pPr>
              <w:spacing w:after="0"/>
              <w:ind w:left="113" w:right="113"/>
              <w:jc w:val="center"/>
              <w:rPr>
                <w:rFonts w:eastAsia="Calibri" w:cs="Times New Roman"/>
                <w:b/>
              </w:rPr>
            </w:pPr>
            <w:r w:rsidRPr="00645E29">
              <w:rPr>
                <w:rFonts w:eastAsia="Calibri" w:cs="Times New Roman"/>
                <w:b/>
              </w:rPr>
              <w:t>3.2. Zachowanie sektora rybackiego</w:t>
            </w:r>
          </w:p>
        </w:tc>
        <w:tc>
          <w:tcPr>
            <w:tcW w:w="438" w:type="pct"/>
          </w:tcPr>
          <w:p w14:paraId="55F59FD1" w14:textId="77777777" w:rsidR="00645E29" w:rsidRPr="00645E29" w:rsidRDefault="00645E29" w:rsidP="00645E29">
            <w:pPr>
              <w:spacing w:after="0"/>
              <w:jc w:val="center"/>
              <w:rPr>
                <w:rFonts w:eastAsia="Calibri" w:cs="Times New Roman"/>
              </w:rPr>
            </w:pPr>
            <w:r w:rsidRPr="00645E29">
              <w:rPr>
                <w:rFonts w:eastAsia="Calibri" w:cs="Times New Roman"/>
              </w:rPr>
              <w:t>3.2.1.Rozwijanie łańcuchów dostaw produktów sektora rybackiego</w:t>
            </w:r>
          </w:p>
        </w:tc>
        <w:tc>
          <w:tcPr>
            <w:tcW w:w="830" w:type="pct"/>
          </w:tcPr>
          <w:p w14:paraId="4B00E972" w14:textId="77777777" w:rsidR="00645E29" w:rsidRPr="00645E29" w:rsidRDefault="00645E29" w:rsidP="00645E29">
            <w:pPr>
              <w:numPr>
                <w:ilvl w:val="0"/>
                <w:numId w:val="88"/>
              </w:numPr>
              <w:spacing w:after="0"/>
              <w:ind w:left="176" w:hanging="176"/>
              <w:contextualSpacing/>
              <w:jc w:val="center"/>
              <w:rPr>
                <w:rFonts w:eastAsia="Calibri" w:cs="Times New Roman"/>
              </w:rPr>
            </w:pPr>
            <w:r w:rsidRPr="00645E29">
              <w:rPr>
                <w:rFonts w:eastAsia="Calibri" w:cs="Times New Roman"/>
              </w:rPr>
              <w:t>liczba przedsięwzięć polegająca na tworzeniu lub rozwijaniu łańcuchów dostaw produktów rybactwa  - 8</w:t>
            </w:r>
          </w:p>
          <w:p w14:paraId="7D08900E" w14:textId="77777777" w:rsidR="00645E29" w:rsidRPr="00645E29" w:rsidRDefault="00645E29" w:rsidP="00645E29">
            <w:pPr>
              <w:numPr>
                <w:ilvl w:val="0"/>
                <w:numId w:val="88"/>
              </w:numPr>
              <w:spacing w:after="0"/>
              <w:ind w:left="176" w:hanging="176"/>
              <w:contextualSpacing/>
              <w:jc w:val="center"/>
              <w:rPr>
                <w:rFonts w:eastAsia="Calibri" w:cs="Times New Roman"/>
              </w:rPr>
            </w:pPr>
            <w:r w:rsidRPr="00645E29">
              <w:rPr>
                <w:rFonts w:eastAsia="Calibri" w:cs="Times New Roman"/>
              </w:rPr>
              <w:t>liczba operacji nastawiona na innowacyjność –3</w:t>
            </w:r>
          </w:p>
        </w:tc>
        <w:tc>
          <w:tcPr>
            <w:tcW w:w="782" w:type="pct"/>
          </w:tcPr>
          <w:p w14:paraId="4C8B5A87" w14:textId="77777777" w:rsidR="00645E29" w:rsidRPr="00645E29" w:rsidRDefault="00645E29" w:rsidP="00645E29">
            <w:pPr>
              <w:numPr>
                <w:ilvl w:val="0"/>
                <w:numId w:val="85"/>
              </w:numPr>
              <w:spacing w:after="0"/>
              <w:ind w:left="176" w:hanging="176"/>
              <w:contextualSpacing/>
              <w:jc w:val="center"/>
              <w:rPr>
                <w:rFonts w:eastAsia="Calibri" w:cs="Times New Roman"/>
              </w:rPr>
            </w:pPr>
            <w:r w:rsidRPr="00645E29">
              <w:rPr>
                <w:rFonts w:eastAsia="Calibri" w:cs="Times New Roman"/>
              </w:rPr>
              <w:t>liczba utworzonych lub utrzymanych miejsc pracy –8</w:t>
            </w:r>
          </w:p>
          <w:p w14:paraId="191CC72F" w14:textId="77777777" w:rsidR="00645E29" w:rsidRPr="00645E29" w:rsidRDefault="00645E29" w:rsidP="00645E29">
            <w:pPr>
              <w:numPr>
                <w:ilvl w:val="0"/>
                <w:numId w:val="85"/>
              </w:numPr>
              <w:spacing w:after="0"/>
              <w:ind w:left="176" w:hanging="176"/>
              <w:contextualSpacing/>
              <w:jc w:val="center"/>
              <w:rPr>
                <w:rFonts w:eastAsia="Calibri" w:cs="Times New Roman"/>
              </w:rPr>
            </w:pPr>
            <w:r w:rsidRPr="00645E29">
              <w:rPr>
                <w:rFonts w:eastAsia="Calibri" w:cs="Times New Roman"/>
              </w:rPr>
              <w:t>liczba zatrudnionych osób należących do grup defaworyzowanych-4</w:t>
            </w:r>
          </w:p>
        </w:tc>
        <w:tc>
          <w:tcPr>
            <w:tcW w:w="442" w:type="pct"/>
            <w:vMerge/>
          </w:tcPr>
          <w:p w14:paraId="00121D43" w14:textId="77777777" w:rsidR="00645E29" w:rsidRPr="00645E29" w:rsidRDefault="00645E29" w:rsidP="00645E29">
            <w:pPr>
              <w:numPr>
                <w:ilvl w:val="0"/>
                <w:numId w:val="78"/>
              </w:numPr>
              <w:spacing w:after="0"/>
              <w:ind w:left="459"/>
              <w:contextualSpacing/>
              <w:jc w:val="center"/>
              <w:rPr>
                <w:rFonts w:eastAsia="Calibri" w:cs="Times New Roman"/>
              </w:rPr>
            </w:pPr>
          </w:p>
        </w:tc>
      </w:tr>
      <w:tr w:rsidR="00645E29" w:rsidRPr="00645E29" w14:paraId="5407AE8F" w14:textId="77777777" w:rsidTr="003A3993">
        <w:trPr>
          <w:trHeight w:val="3276"/>
        </w:trPr>
        <w:tc>
          <w:tcPr>
            <w:tcW w:w="1360" w:type="pct"/>
          </w:tcPr>
          <w:p w14:paraId="6094EED3" w14:textId="77777777" w:rsidR="00645E29" w:rsidRPr="00645E29" w:rsidRDefault="00645E29" w:rsidP="00645E29">
            <w:pPr>
              <w:numPr>
                <w:ilvl w:val="0"/>
                <w:numId w:val="12"/>
              </w:numPr>
              <w:spacing w:after="0"/>
              <w:ind w:left="142" w:hanging="142"/>
              <w:contextualSpacing/>
              <w:jc w:val="center"/>
              <w:rPr>
                <w:rFonts w:eastAsia="Times New Roman" w:cs="Times New Roman"/>
                <w:lang w:eastAsia="pl-PL"/>
              </w:rPr>
            </w:pPr>
            <w:r w:rsidRPr="00645E29">
              <w:rPr>
                <w:rFonts w:eastAsia="Times New Roman" w:cs="Times New Roman"/>
                <w:lang w:eastAsia="pl-PL"/>
              </w:rPr>
              <w:t>Brak innowacyjnych, różnorodnych pomysłów na dywersyfikację działalności gospodarczej w sektorze rybackim</w:t>
            </w:r>
          </w:p>
          <w:p w14:paraId="4C9B0651" w14:textId="77777777" w:rsidR="00645E29" w:rsidRPr="00645E29" w:rsidRDefault="00645E29" w:rsidP="00645E29">
            <w:pPr>
              <w:numPr>
                <w:ilvl w:val="0"/>
                <w:numId w:val="12"/>
              </w:numPr>
              <w:spacing w:after="0"/>
              <w:ind w:left="142" w:hanging="142"/>
              <w:contextualSpacing/>
              <w:jc w:val="center"/>
              <w:rPr>
                <w:rFonts w:eastAsia="Times New Roman" w:cs="Times New Roman"/>
                <w:lang w:eastAsia="pl-PL"/>
              </w:rPr>
            </w:pPr>
            <w:r w:rsidRPr="00645E29">
              <w:rPr>
                <w:rFonts w:eastAsia="Times New Roman" w:cs="Times New Roman"/>
                <w:lang w:eastAsia="pl-PL"/>
              </w:rPr>
              <w:t>Potencjał floty rybackiej na obszarze - uniwersalne jednostki połowowe umożliwiające różnorodną działalność połowową</w:t>
            </w:r>
          </w:p>
          <w:p w14:paraId="724E4051" w14:textId="77777777" w:rsidR="00645E29" w:rsidRPr="00645E29" w:rsidRDefault="00645E29" w:rsidP="00645E29">
            <w:pPr>
              <w:numPr>
                <w:ilvl w:val="0"/>
                <w:numId w:val="12"/>
              </w:numPr>
              <w:spacing w:after="0"/>
              <w:ind w:left="70" w:hanging="142"/>
              <w:contextualSpacing/>
              <w:jc w:val="center"/>
              <w:rPr>
                <w:rFonts w:eastAsia="Times New Roman" w:cs="Times New Roman"/>
                <w:color w:val="92D050"/>
                <w:lang w:eastAsia="pl-PL"/>
              </w:rPr>
            </w:pPr>
            <w:r w:rsidRPr="00645E29">
              <w:rPr>
                <w:rFonts w:eastAsia="Times New Roman" w:cs="Times New Roman"/>
                <w:lang w:eastAsia="pl-PL"/>
              </w:rPr>
              <w:t>Słabo wykorzystany potencjał turystyki morskiej, a także niedostateczna oferta połowu ryb na zbiornikach śródlądowych</w:t>
            </w:r>
          </w:p>
        </w:tc>
        <w:tc>
          <w:tcPr>
            <w:tcW w:w="404" w:type="pct"/>
          </w:tcPr>
          <w:p w14:paraId="3F065D09" w14:textId="77777777" w:rsidR="00645E29" w:rsidRPr="00645E29" w:rsidRDefault="00645E29" w:rsidP="00645E29">
            <w:pPr>
              <w:spacing w:after="0"/>
              <w:jc w:val="center"/>
              <w:rPr>
                <w:rFonts w:eastAsia="Times New Roman" w:cs="Times New Roman"/>
                <w:color w:val="000000"/>
                <w:lang w:eastAsia="pl-PL"/>
              </w:rPr>
            </w:pPr>
            <w:r w:rsidRPr="00645E29">
              <w:rPr>
                <w:rFonts w:eastAsia="Times New Roman" w:cs="Times New Roman"/>
                <w:lang w:eastAsia="pl-PL"/>
              </w:rPr>
              <w:t>Rozdz. III.2.2.3, 2.2.1, 3.2.4</w:t>
            </w:r>
          </w:p>
        </w:tc>
        <w:tc>
          <w:tcPr>
            <w:tcW w:w="268" w:type="pct"/>
          </w:tcPr>
          <w:p w14:paraId="722BF49D" w14:textId="77777777" w:rsidR="00645E29" w:rsidRPr="00645E29" w:rsidRDefault="00645E29" w:rsidP="00645E29">
            <w:pPr>
              <w:spacing w:after="0"/>
              <w:jc w:val="center"/>
              <w:rPr>
                <w:rFonts w:eastAsia="Calibri" w:cs="Times New Roman"/>
              </w:rPr>
            </w:pPr>
          </w:p>
        </w:tc>
        <w:tc>
          <w:tcPr>
            <w:tcW w:w="475" w:type="pct"/>
            <w:vMerge/>
          </w:tcPr>
          <w:p w14:paraId="1B541CC7" w14:textId="77777777" w:rsidR="00645E29" w:rsidRPr="00645E29" w:rsidRDefault="00645E29" w:rsidP="00645E29">
            <w:pPr>
              <w:spacing w:after="0"/>
              <w:jc w:val="center"/>
              <w:rPr>
                <w:rFonts w:eastAsia="Calibri" w:cs="Times New Roman"/>
              </w:rPr>
            </w:pPr>
          </w:p>
        </w:tc>
        <w:tc>
          <w:tcPr>
            <w:tcW w:w="438" w:type="pct"/>
          </w:tcPr>
          <w:p w14:paraId="04E0CDF2" w14:textId="77777777" w:rsidR="00645E29" w:rsidRPr="00645E29" w:rsidRDefault="00645E29" w:rsidP="00645E29">
            <w:pPr>
              <w:spacing w:after="0"/>
              <w:jc w:val="center"/>
              <w:rPr>
                <w:rFonts w:eastAsia="Calibri" w:cs="Times New Roman"/>
              </w:rPr>
            </w:pPr>
            <w:r w:rsidRPr="00645E29">
              <w:rPr>
                <w:rFonts w:eastAsia="Calibri" w:cs="Times New Roman"/>
              </w:rPr>
              <w:t>3.2.2. Wspieranie tworzenia łańcucha dostaw produktów rybackich</w:t>
            </w:r>
          </w:p>
        </w:tc>
        <w:tc>
          <w:tcPr>
            <w:tcW w:w="830" w:type="pct"/>
          </w:tcPr>
          <w:p w14:paraId="3F49739D" w14:textId="77777777" w:rsidR="00645E29" w:rsidRPr="00645E29" w:rsidRDefault="00645E29" w:rsidP="00645E29">
            <w:pPr>
              <w:numPr>
                <w:ilvl w:val="0"/>
                <w:numId w:val="88"/>
              </w:numPr>
              <w:spacing w:after="0"/>
              <w:ind w:left="176" w:hanging="176"/>
              <w:contextualSpacing/>
              <w:jc w:val="center"/>
              <w:rPr>
                <w:rFonts w:eastAsia="Calibri" w:cs="Times New Roman"/>
              </w:rPr>
            </w:pPr>
            <w:r w:rsidRPr="00645E29">
              <w:rPr>
                <w:rFonts w:eastAsia="Calibri" w:cs="Times New Roman"/>
              </w:rPr>
              <w:t>liczba zrealizowanych projektów współpracy w tym projektów współpracy międzynarodowej - 1</w:t>
            </w:r>
          </w:p>
          <w:p w14:paraId="7FE5186F" w14:textId="50FEBA7D" w:rsidR="00645E29" w:rsidRPr="00645E29" w:rsidRDefault="00645E29" w:rsidP="00645E29">
            <w:pPr>
              <w:numPr>
                <w:ilvl w:val="0"/>
                <w:numId w:val="88"/>
              </w:numPr>
              <w:spacing w:after="0"/>
              <w:ind w:left="176" w:hanging="176"/>
              <w:contextualSpacing/>
              <w:jc w:val="center"/>
              <w:rPr>
                <w:rFonts w:eastAsia="Calibri" w:cs="Times New Roman"/>
              </w:rPr>
            </w:pPr>
            <w:r w:rsidRPr="00645E29">
              <w:rPr>
                <w:rFonts w:eastAsia="Calibri" w:cs="Times New Roman"/>
              </w:rPr>
              <w:t>liczba LGD uczestniczą</w:t>
            </w:r>
            <w:r w:rsidR="0073727D">
              <w:rPr>
                <w:rFonts w:eastAsia="Calibri" w:cs="Times New Roman"/>
              </w:rPr>
              <w:t>cych w projektach współpracy -10</w:t>
            </w:r>
          </w:p>
        </w:tc>
        <w:tc>
          <w:tcPr>
            <w:tcW w:w="782" w:type="pct"/>
          </w:tcPr>
          <w:p w14:paraId="12E768B1" w14:textId="77777777" w:rsidR="00645E29" w:rsidRPr="00645E29" w:rsidRDefault="00645E29" w:rsidP="00645E29">
            <w:pPr>
              <w:numPr>
                <w:ilvl w:val="0"/>
                <w:numId w:val="88"/>
              </w:numPr>
              <w:spacing w:after="0"/>
              <w:ind w:left="176" w:hanging="176"/>
              <w:contextualSpacing/>
              <w:jc w:val="center"/>
              <w:rPr>
                <w:rFonts w:eastAsia="Calibri" w:cs="Times New Roman"/>
              </w:rPr>
            </w:pPr>
            <w:r w:rsidRPr="00645E29">
              <w:rPr>
                <w:rFonts w:eastAsia="Calibri" w:cs="Times New Roman"/>
              </w:rPr>
              <w:t>liczba projektów wykorzystujących lokalne zasoby przyrodnicze, kulturowe, historyczne, turystyczne, produkty lokalne – 1</w:t>
            </w:r>
          </w:p>
          <w:p w14:paraId="52A80645" w14:textId="77777777" w:rsidR="00645E29" w:rsidRPr="00645E29" w:rsidRDefault="00645E29" w:rsidP="00645E29">
            <w:pPr>
              <w:numPr>
                <w:ilvl w:val="0"/>
                <w:numId w:val="88"/>
              </w:numPr>
              <w:spacing w:after="0"/>
              <w:ind w:left="176" w:hanging="176"/>
              <w:contextualSpacing/>
              <w:jc w:val="center"/>
              <w:rPr>
                <w:rFonts w:eastAsia="Calibri" w:cs="Times New Roman"/>
              </w:rPr>
            </w:pPr>
            <w:r w:rsidRPr="00645E29">
              <w:rPr>
                <w:rFonts w:eastAsia="Calibri" w:cs="Times New Roman"/>
              </w:rPr>
              <w:t xml:space="preserve">liczba projektów skierowana do następujących grup docelowych: przedsiębiorcy, grupy </w:t>
            </w:r>
            <w:proofErr w:type="spellStart"/>
            <w:r w:rsidRPr="00645E29">
              <w:rPr>
                <w:rFonts w:eastAsia="Calibri" w:cs="Times New Roman"/>
              </w:rPr>
              <w:t>defaworyzowane</w:t>
            </w:r>
            <w:proofErr w:type="spellEnd"/>
            <w:r w:rsidRPr="00645E29">
              <w:rPr>
                <w:rFonts w:eastAsia="Calibri" w:cs="Times New Roman"/>
              </w:rPr>
              <w:t>, młodzież, turyści, inne - 1</w:t>
            </w:r>
          </w:p>
        </w:tc>
        <w:tc>
          <w:tcPr>
            <w:tcW w:w="442" w:type="pct"/>
          </w:tcPr>
          <w:p w14:paraId="13057935" w14:textId="77777777" w:rsidR="00645E29" w:rsidRPr="00645E29" w:rsidRDefault="00645E29" w:rsidP="00645E29">
            <w:pPr>
              <w:spacing w:after="0"/>
              <w:ind w:left="535"/>
              <w:rPr>
                <w:rFonts w:eastAsia="Calibri" w:cs="Times New Roman"/>
                <w:sz w:val="20"/>
                <w:szCs w:val="20"/>
              </w:rPr>
            </w:pPr>
          </w:p>
        </w:tc>
      </w:tr>
    </w:tbl>
    <w:p w14:paraId="392B6FEA" w14:textId="6F1AEDB2" w:rsidR="00645E29" w:rsidRDefault="00645E29" w:rsidP="00645E29">
      <w:pPr>
        <w:tabs>
          <w:tab w:val="left" w:pos="2136"/>
        </w:tabs>
      </w:pPr>
    </w:p>
    <w:p w14:paraId="0F747C5A" w14:textId="6CC83934" w:rsidR="0004140D" w:rsidRPr="00645E29" w:rsidRDefault="00645E29" w:rsidP="00645E29">
      <w:pPr>
        <w:tabs>
          <w:tab w:val="left" w:pos="2136"/>
        </w:tabs>
        <w:sectPr w:rsidR="0004140D" w:rsidRPr="00645E29" w:rsidSect="00A210E0">
          <w:pgSz w:w="16838" w:h="11906" w:orient="landscape"/>
          <w:pgMar w:top="964" w:right="567" w:bottom="567" w:left="567" w:header="0" w:footer="0" w:gutter="0"/>
          <w:cols w:space="708"/>
          <w:docGrid w:linePitch="299"/>
        </w:sectPr>
      </w:pPr>
      <w:r>
        <w:tab/>
      </w:r>
    </w:p>
    <w:p w14:paraId="1DBF83D8" w14:textId="77777777" w:rsidR="00ED3A55" w:rsidRPr="00BB1DE5" w:rsidRDefault="00ED3A55" w:rsidP="00ED3A55">
      <w:r w:rsidRPr="00BB1DE5">
        <w:rPr>
          <w:noProof/>
          <w:lang w:eastAsia="pl-PL"/>
        </w:rPr>
        <mc:AlternateContent>
          <mc:Choice Requires="wpg">
            <w:drawing>
              <wp:anchor distT="0" distB="0" distL="114300" distR="114300" simplePos="0" relativeHeight="251634176" behindDoc="1" locked="0" layoutInCell="1" allowOverlap="1" wp14:anchorId="381E682C" wp14:editId="018F3BB3">
                <wp:simplePos x="0" y="0"/>
                <wp:positionH relativeFrom="column">
                  <wp:posOffset>-939944</wp:posOffset>
                </wp:positionH>
                <wp:positionV relativeFrom="paragraph">
                  <wp:posOffset>36770</wp:posOffset>
                </wp:positionV>
                <wp:extent cx="8191500" cy="723647"/>
                <wp:effectExtent l="0" t="0" r="19050" b="635"/>
                <wp:wrapNone/>
                <wp:docPr id="35" name="Grupa 35"/>
                <wp:cNvGraphicFramePr/>
                <a:graphic xmlns:a="http://schemas.openxmlformats.org/drawingml/2006/main">
                  <a:graphicData uri="http://schemas.microsoft.com/office/word/2010/wordprocessingGroup">
                    <wpg:wgp>
                      <wpg:cNvGrpSpPr/>
                      <wpg:grpSpPr>
                        <a:xfrm>
                          <a:off x="0" y="0"/>
                          <a:ext cx="8191500" cy="723647"/>
                          <a:chOff x="0" y="0"/>
                          <a:chExt cx="8191500" cy="723900"/>
                        </a:xfrm>
                      </wpg:grpSpPr>
                      <wps:wsp>
                        <wps:cNvPr id="79" name="Prostokąt 79"/>
                        <wps:cNvSpPr/>
                        <wps:spPr>
                          <a:xfrm>
                            <a:off x="0" y="238125"/>
                            <a:ext cx="8191500" cy="285750"/>
                          </a:xfrm>
                          <a:prstGeom prst="rect">
                            <a:avLst/>
                          </a:prstGeom>
                          <a:solidFill>
                            <a:srgbClr val="60449B"/>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0" name="Obraz 80"/>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6763842" y="0"/>
                            <a:ext cx="723900" cy="723900"/>
                          </a:xfrm>
                          <a:prstGeom prst="rect">
                            <a:avLst/>
                          </a:prstGeom>
                        </pic:spPr>
                      </pic:pic>
                    </wpg:wgp>
                  </a:graphicData>
                </a:graphic>
                <wp14:sizeRelV relativeFrom="margin">
                  <wp14:pctHeight>0</wp14:pctHeight>
                </wp14:sizeRelV>
              </wp:anchor>
            </w:drawing>
          </mc:Choice>
          <mc:Fallback>
            <w:pict>
              <v:group w14:anchorId="3086608F" id="Grupa 35" o:spid="_x0000_s1026" style="position:absolute;margin-left:-74pt;margin-top:2.9pt;width:645pt;height:57pt;z-index:-251682304;mso-height-relative:margin" coordsize="81915,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">
                <v:rect id="Prostokąt 79" o:spid="_x0000_s1027" style="position:absolute;top:2381;width:81915;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" fillcolor="#60449b" strokecolor="white [3212]" strokeweight="2pt"/>
                <v:shape id="Obraz 80" o:spid="_x0000_s1028" type="#_x0000_t75" style="position:absolute;left:67638;width:7239;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">
                  <v:imagedata r:id="rId47" o:title=""/>
                  <v:path arrowok="t"/>
                </v:shape>
              </v:group>
            </w:pict>
          </mc:Fallback>
        </mc:AlternateContent>
      </w:r>
    </w:p>
    <w:p w14:paraId="5731B5AE" w14:textId="36FAF48C" w:rsidR="005502D2" w:rsidRPr="00BB1DE5" w:rsidRDefault="005502D2" w:rsidP="00566C9A">
      <w:pPr>
        <w:pStyle w:val="Nagwek1"/>
        <w:ind w:left="717" w:hanging="360"/>
        <w:rPr>
          <w:color w:val="auto"/>
        </w:rPr>
      </w:pPr>
      <w:bookmarkStart w:id="70" w:name="_Toc439072299"/>
      <w:r w:rsidRPr="00BB1DE5">
        <w:rPr>
          <w:color w:val="auto"/>
        </w:rPr>
        <w:t>Sposób wyboru i oceny operacji oraz sposób ustanawiania kryteriów</w:t>
      </w:r>
      <w:r w:rsidR="003E50F4" w:rsidRPr="00BB1DE5">
        <w:rPr>
          <w:color w:val="auto"/>
        </w:rPr>
        <w:t xml:space="preserve"> wyboru</w:t>
      </w:r>
      <w:bookmarkEnd w:id="70"/>
      <w:r w:rsidRPr="00BB1DE5">
        <w:rPr>
          <w:color w:val="auto"/>
        </w:rPr>
        <w:t xml:space="preserve"> </w:t>
      </w:r>
    </w:p>
    <w:p w14:paraId="2913C79A" w14:textId="77777777" w:rsidR="00D0042C" w:rsidRPr="00BB1DE5" w:rsidRDefault="00D0042C" w:rsidP="00D0042C">
      <w:pPr>
        <w:contextualSpacing/>
      </w:pPr>
      <w:r w:rsidRPr="00BB1DE5">
        <w:t>Metody partycypacji zastosowane w przygotowaniu niniejszego rozdziału:</w:t>
      </w:r>
    </w:p>
    <w:p w14:paraId="76DD2E4B" w14:textId="77777777" w:rsidR="00BD33DD" w:rsidRPr="00BB1DE5" w:rsidRDefault="00AE2048" w:rsidP="00D0042C">
      <w:pPr>
        <w:contextualSpacing/>
        <w:rPr>
          <w:b/>
          <w:highlight w:val="red"/>
        </w:rPr>
      </w:pPr>
      <w:r w:rsidRPr="00BB1DE5">
        <w:rPr>
          <w:b/>
          <w:noProof/>
          <w:lang w:eastAsia="pl-PL"/>
        </w:rPr>
        <w:drawing>
          <wp:inline distT="0" distB="0" distL="0" distR="0" wp14:anchorId="6EF20217" wp14:editId="554711CF">
            <wp:extent cx="6588125" cy="1188931"/>
            <wp:effectExtent l="0" t="0" r="3175" b="0"/>
            <wp:docPr id="18" name="Obraz 18" descr="C:\Users\DELL\Downloads\rozdział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rozdział_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88125" cy="1188931"/>
                    </a:xfrm>
                    <a:prstGeom prst="rect">
                      <a:avLst/>
                    </a:prstGeom>
                    <a:noFill/>
                    <a:ln>
                      <a:noFill/>
                    </a:ln>
                  </pic:spPr>
                </pic:pic>
              </a:graphicData>
            </a:graphic>
          </wp:inline>
        </w:drawing>
      </w:r>
    </w:p>
    <w:p w14:paraId="1E45DACD" w14:textId="77777777" w:rsidR="00D0042C" w:rsidRPr="00BB1DE5" w:rsidRDefault="00D0042C" w:rsidP="00D0042C">
      <w:pPr>
        <w:rPr>
          <w:bCs/>
        </w:rPr>
      </w:pPr>
      <w:r w:rsidRPr="00BB1DE5">
        <w:rPr>
          <w:b/>
        </w:rPr>
        <w:t xml:space="preserve">Skutki i wyniki użycia ww. metod: </w:t>
      </w:r>
      <w:r w:rsidRPr="00BB1DE5">
        <w:t xml:space="preserve">określenie rodzajów kryteriów wyboru, zdefiniowanie innowacyjności oraz uszczegółowienie kryteriów jakościowych, nadanie wagi kryteriom punktowym, ograniczenie kwoty wsparcia, zmiany w stosunku do procedur stosowanych w okresie programowania 2007-2015, ustalenie procedur oceny, wyboru wniosków oraz wnoszenia protestów od oceny i </w:t>
      </w:r>
      <w:proofErr w:type="spellStart"/>
      <w:r w:rsidRPr="00BB1DE5">
        <w:t>odwołań</w:t>
      </w:r>
      <w:proofErr w:type="spellEnd"/>
      <w:r w:rsidRPr="00BB1DE5">
        <w:t>.</w:t>
      </w:r>
    </w:p>
    <w:p w14:paraId="78E79F25" w14:textId="77777777" w:rsidR="00D0042C" w:rsidRPr="00BB1DE5" w:rsidRDefault="00D0042C" w:rsidP="00C10E1D">
      <w:pPr>
        <w:pStyle w:val="Akapitzlist"/>
        <w:numPr>
          <w:ilvl w:val="0"/>
          <w:numId w:val="178"/>
        </w:numPr>
        <w:spacing w:before="60"/>
        <w:ind w:left="714" w:hanging="357"/>
        <w:contextualSpacing w:val="0"/>
        <w:rPr>
          <w:b/>
        </w:rPr>
      </w:pPr>
      <w:r w:rsidRPr="00BB1DE5">
        <w:rPr>
          <w:b/>
        </w:rPr>
        <w:t>Ogólna charakterystyka przyjętych rozwiązań</w:t>
      </w:r>
    </w:p>
    <w:p w14:paraId="68D142E1" w14:textId="77777777" w:rsidR="00D0042C" w:rsidRPr="00BB1DE5" w:rsidRDefault="00D0042C" w:rsidP="00D0042C">
      <w:r w:rsidRPr="00BB1DE5">
        <w:rPr>
          <w:bCs/>
        </w:rPr>
        <w:t>W niniejszym rozdziale opisane zostały kluczowe zasady związane z procedurami i kryteriami stosowanymi przez SGR</w:t>
      </w:r>
      <w:r w:rsidRPr="00BB1DE5">
        <w:t xml:space="preserve"> w procesie naboru, oceny wniosków i wyboru operacji do dofinansowania. Dzięki opracowanym procedurom, możliwe będzie efektywne wdrażanie LSR, poprzez sprawny i przejrzysty wybór operacji, których realizacja przełoży się bezpośrednio na osiąganie zawartych w LSR celów i wskaźników. </w:t>
      </w:r>
    </w:p>
    <w:p w14:paraId="3EFF9611" w14:textId="77777777" w:rsidR="00D0042C" w:rsidRPr="00BB1DE5" w:rsidRDefault="00D0042C" w:rsidP="00D0042C">
      <w:r w:rsidRPr="00BB1DE5">
        <w:t xml:space="preserve">Procedury zostały wypracowane w toku konsultacji prowadzonych wśród lokalnej społeczności i osób związanych </w:t>
      </w:r>
      <w:r w:rsidR="0054507A" w:rsidRPr="00BB1DE5">
        <w:br/>
      </w:r>
      <w:r w:rsidRPr="00BB1DE5">
        <w:t xml:space="preserve">z sektorem rybactwa w oparciu o istniejące dokumenty legislacyjne. W przypadku operacji składanych w trybie konkursów oraz grantów bazą dla stworzenia zasad procesu ich oceny i wyboru były procedury funkcjonujące </w:t>
      </w:r>
      <w:r w:rsidR="0054507A" w:rsidRPr="00BB1DE5">
        <w:br/>
      </w:r>
      <w:r w:rsidRPr="00BB1DE5">
        <w:t xml:space="preserve">w okresie programowania 2007-2013 i doświadczenia z ich wdrażania (wśród osób uczestniczących w konsultacjach znaleźli się zarówno wnioskodawcy, członkowie organu SGR odpowiedzialnego za ocenę operacji składanych </w:t>
      </w:r>
      <w:r w:rsidR="0054507A" w:rsidRPr="00BB1DE5">
        <w:br/>
      </w:r>
      <w:r w:rsidRPr="00BB1DE5">
        <w:t>w ramach PO RYBY 2007-2013, jak i osoby związane wcześniej z LGD realizującą Strategię w ramach PROW 2007-2013). W przypadku elementów nieuwzględnionych w poprzedniej perspektywie (m.in. procedur wniesienia protestu, rozliczania grantów, wyboru operacji własnych) do formułowania związanych z nimi procedur wykorzystano rozwiązania zawarte w wytycznych wydanych przez odpowiednie instytucje.</w:t>
      </w:r>
    </w:p>
    <w:p w14:paraId="6E2CEC54" w14:textId="77777777" w:rsidR="00D0042C" w:rsidRPr="00BB1DE5" w:rsidRDefault="00D0042C" w:rsidP="00C10E1D">
      <w:pPr>
        <w:pStyle w:val="Akapitzlist"/>
        <w:numPr>
          <w:ilvl w:val="0"/>
          <w:numId w:val="179"/>
        </w:numPr>
        <w:spacing w:before="60"/>
        <w:ind w:left="714" w:hanging="357"/>
        <w:contextualSpacing w:val="0"/>
        <w:rPr>
          <w:b/>
        </w:rPr>
      </w:pPr>
      <w:r w:rsidRPr="00BB1DE5">
        <w:rPr>
          <w:b/>
        </w:rPr>
        <w:t xml:space="preserve">Organ decyzyjny – Rada Słowińskiej Grupy Rybackiej </w:t>
      </w:r>
    </w:p>
    <w:p w14:paraId="4C7350C5" w14:textId="77777777" w:rsidR="00D0042C" w:rsidRPr="00BB1DE5" w:rsidRDefault="00084B2E" w:rsidP="00084B2E">
      <w:pPr>
        <w:spacing w:after="0"/>
      </w:pPr>
      <w:r w:rsidRPr="00BB1DE5">
        <w:t>Rada jest o</w:t>
      </w:r>
      <w:r w:rsidR="00D0042C" w:rsidRPr="00BB1DE5">
        <w:t xml:space="preserve">rganem decyzyjnym, do którego wyłącznych kompetencji należy ocena i wybór operacji. Opracowane procedury zapewniają jawność, demokratyczność i obiektywność postępowania oraz w jednoznaczny i przejrzysty sposób określają podział zadań i zakres odpowiedzialności na poszczególnych etapach oceny i wyboru operacji. </w:t>
      </w:r>
      <w:r w:rsidR="00D0042C" w:rsidRPr="00BB1DE5">
        <w:rPr>
          <w:bCs/>
        </w:rPr>
        <w:t>Procedury związane z oceną i wyborem operacji do dofinansowania wraz z kryteriami podawane są do publicznej wiadomości na stronie internetowej Słowińskiej Grupy Rybackiej i nie mogą ulec zmianie w całym procesie wyboru w ramach danego naboru wniosków.</w:t>
      </w:r>
    </w:p>
    <w:p w14:paraId="7EEE71F3" w14:textId="77777777" w:rsidR="00D0042C" w:rsidRPr="00BB1DE5" w:rsidRDefault="00D0042C" w:rsidP="00C10E1D">
      <w:pPr>
        <w:spacing w:after="0"/>
      </w:pPr>
      <w:r w:rsidRPr="00BB1DE5">
        <w:t xml:space="preserve"> Etapy objęte procedurą oceny i wyboru operacji przez SGR</w:t>
      </w:r>
      <w:r w:rsidR="00892EC3" w:rsidRPr="00BB1DE5">
        <w:t xml:space="preserve"> oraz s</w:t>
      </w:r>
      <w:r w:rsidRPr="00BB1DE5">
        <w:t>chemat procedur związanych z wyborem operacji w ramach LSR, wraz z komórkami uczestniczącymi w kolejnych etapach oceny i wyboru operacji, terminami oraz listą dokumentów stosowanych w procedurach, zawarty został w załącznikach do wniosku nr 9 i 10 (procedury wyboru i oceny operacji/</w:t>
      </w:r>
      <w:proofErr w:type="spellStart"/>
      <w:r w:rsidRPr="00BB1DE5">
        <w:t>grantobiorców</w:t>
      </w:r>
      <w:proofErr w:type="spellEnd"/>
      <w:r w:rsidRPr="00BB1DE5">
        <w:t>) oraz nr 11 i 12 (kryteria wyboru operacji/</w:t>
      </w:r>
      <w:proofErr w:type="spellStart"/>
      <w:r w:rsidRPr="00BB1DE5">
        <w:t>grantobiorców</w:t>
      </w:r>
      <w:proofErr w:type="spellEnd"/>
      <w:r w:rsidRPr="00BB1DE5">
        <w:t xml:space="preserve"> wraz ze wzorami dokumentów) oraz procedury wyboru i oceny projektów własnych oraz kryteria oceny i wyboru operacji własnych wraz ze wzorami dokumentów.</w:t>
      </w:r>
    </w:p>
    <w:p w14:paraId="1C96760F" w14:textId="77777777" w:rsidR="00D0042C" w:rsidRPr="00BB1DE5" w:rsidRDefault="00D0042C" w:rsidP="00C10E1D">
      <w:pPr>
        <w:pStyle w:val="Akapitzlist"/>
        <w:numPr>
          <w:ilvl w:val="0"/>
          <w:numId w:val="178"/>
        </w:numPr>
        <w:spacing w:before="60"/>
        <w:ind w:left="714" w:hanging="357"/>
        <w:contextualSpacing w:val="0"/>
        <w:rPr>
          <w:b/>
        </w:rPr>
      </w:pPr>
      <w:r w:rsidRPr="00BB1DE5">
        <w:rPr>
          <w:b/>
        </w:rPr>
        <w:t>Sposób ustanawiania i zmiany kryteriów wyboru</w:t>
      </w:r>
    </w:p>
    <w:p w14:paraId="533BDDD0" w14:textId="77777777" w:rsidR="00D0042C" w:rsidRPr="00BB1DE5" w:rsidRDefault="00D0042C" w:rsidP="00D0042C">
      <w:r w:rsidRPr="00BB1DE5">
        <w:t xml:space="preserve">Kryteria oceny i wyboru operacji opracowane zostały przy udziale społeczności lokalnej oraz przedstawicieli sektora rybackiego z zachowaniem zasad obowiązujących w Programie Operacyjnym Rybactwo i Morze 2014-2020 oraz Programie Rozwoju Obszarów Wiejskich na lata 2014-2020. </w:t>
      </w:r>
      <w:r w:rsidR="00036AAF" w:rsidRPr="00BB1DE5">
        <w:t>Sposób zmiany kryteriów opisany został w załączniku do wniosku o dofinansowanie „kryteria wyboru i oceny operacji wraz z procedurą ustalania i zmiany kryteriów”.</w:t>
      </w:r>
    </w:p>
    <w:p w14:paraId="3AB94F87" w14:textId="77777777" w:rsidR="00D0042C" w:rsidRPr="00BB1DE5" w:rsidRDefault="00D0042C" w:rsidP="0026693E">
      <w:pPr>
        <w:pStyle w:val="Akapitzlist"/>
        <w:numPr>
          <w:ilvl w:val="0"/>
          <w:numId w:val="180"/>
        </w:numPr>
        <w:rPr>
          <w:b/>
        </w:rPr>
      </w:pPr>
      <w:r w:rsidRPr="00BB1DE5">
        <w:rPr>
          <w:b/>
        </w:rPr>
        <w:t>Sposób ustanawiania kryteriów i ich zintegrowanie z celami i wskaźnikami LSR</w:t>
      </w:r>
    </w:p>
    <w:p w14:paraId="722CB526" w14:textId="77777777" w:rsidR="00D0042C" w:rsidRPr="00BB1DE5" w:rsidRDefault="00D0042C" w:rsidP="00C07E54">
      <w:r w:rsidRPr="00BB1DE5">
        <w:t>Wypracowując kryteria, wzięto pod uwagę zarówno ich formę, umieszczenie ich przy odpowiednich przedsięwzięciach i wnioskodawcach, jak i zawartość merytoryczną.</w:t>
      </w:r>
    </w:p>
    <w:p w14:paraId="382E5B1B" w14:textId="77777777" w:rsidR="00D0042C" w:rsidRPr="00BB1DE5" w:rsidRDefault="00D0042C" w:rsidP="00326732">
      <w:pPr>
        <w:pStyle w:val="Akapitzlist"/>
        <w:numPr>
          <w:ilvl w:val="0"/>
          <w:numId w:val="15"/>
        </w:numPr>
      </w:pPr>
      <w:r w:rsidRPr="00BB1DE5">
        <w:t xml:space="preserve">Pierwszy aspekt pozwolił na uniknięcie wątpliwości interpretacyjnych, wypracowane kryteria oceny posiadają dodatkowe opisy i definicje oraz wyjaśnienia dotyczące sposobu dokonywania oceny, w których wskazane zostały wymagania konieczne do spełnienia danego kryterium. W przypadku kryteriów jakościowych na karcie oceny wskazano miejsce na uzasadnienie oceny przez członka organu decyzyjnego, </w:t>
      </w:r>
      <w:r w:rsidR="00AE2048" w:rsidRPr="00BB1DE5">
        <w:br/>
      </w:r>
      <w:r w:rsidRPr="00BB1DE5">
        <w:t xml:space="preserve">a przy kryteriach mierzalnych, określono metodologię wyliczania. </w:t>
      </w:r>
    </w:p>
    <w:p w14:paraId="6569EEA7" w14:textId="77777777" w:rsidR="00D0042C" w:rsidRPr="00BB1DE5" w:rsidRDefault="00D0042C" w:rsidP="00C10E1D">
      <w:pPr>
        <w:pStyle w:val="Akapitzlist"/>
        <w:numPr>
          <w:ilvl w:val="0"/>
          <w:numId w:val="15"/>
        </w:numPr>
        <w:ind w:left="714" w:hanging="357"/>
        <w:contextualSpacing w:val="0"/>
      </w:pPr>
      <w:r w:rsidRPr="00BB1DE5">
        <w:t xml:space="preserve">Wartość merytoryczna kryteriów związana jest z charakterystyką działań zawartych w poszczególnych przedsięwzięciach, problemami występującymi w konkretnych obszarach interwencji oraz z problemami przekrojowymi i rozwiązaniami służącymi podniesieniu jakości realizowanych przedsięwzięć oraz ich efektywności wyrażonej m.in. we wskaźnikach. </w:t>
      </w:r>
      <w:r w:rsidR="00B30A18" w:rsidRPr="00BB1DE5">
        <w:t>P</w:t>
      </w:r>
      <w:r w:rsidRPr="00BB1DE5">
        <w:t xml:space="preserve">rzy ich formułowaniu zwrócono uwagę na możliwości ich realizacji wynikające z kwot przeznaczonych na pojedyncze operacje i rodzaj wnioskodawców. </w:t>
      </w:r>
    </w:p>
    <w:p w14:paraId="2BF56053" w14:textId="77777777" w:rsidR="00D0042C" w:rsidRPr="00BB1DE5" w:rsidRDefault="00D0042C" w:rsidP="0026693E">
      <w:pPr>
        <w:pStyle w:val="Akapitzlist"/>
        <w:numPr>
          <w:ilvl w:val="0"/>
          <w:numId w:val="181"/>
        </w:numPr>
        <w:rPr>
          <w:b/>
          <w:u w:val="single"/>
        </w:rPr>
      </w:pPr>
      <w:r w:rsidRPr="00BB1DE5">
        <w:rPr>
          <w:b/>
          <w:u w:val="single"/>
        </w:rPr>
        <w:t>Kryteria dla operacji realizowanych w ramach celu 1: Atrakcyjne miejsce zamieszkania i pobytu</w:t>
      </w:r>
    </w:p>
    <w:p w14:paraId="7F7D19F4" w14:textId="77777777" w:rsidR="00D0042C" w:rsidRPr="00BB1DE5" w:rsidRDefault="00D0042C" w:rsidP="00C07E54">
      <w:r w:rsidRPr="00BB1DE5">
        <w:t xml:space="preserve">W ramach celu realizowane będą operacje polegające na podniesieniu potencjału obszaru i lokalnej społeczności do organizacji życia w sferze społecznej, kultury, sportu i edukacji. </w:t>
      </w:r>
    </w:p>
    <w:p w14:paraId="7D59A29E" w14:textId="77777777" w:rsidR="00D0042C" w:rsidRPr="00BB1DE5" w:rsidRDefault="00D0042C" w:rsidP="00C07E54">
      <w:r w:rsidRPr="00BB1DE5">
        <w:t xml:space="preserve">Przedsięwzięcia zaprojektowane dla celów głównego i szczegółowych odpowiadają na </w:t>
      </w:r>
      <w:r w:rsidR="006A7401" w:rsidRPr="00BB1DE5">
        <w:t>problemy dotyczące tej sfery opisane w diagnozie (rozdział III 3.2.1.- 3.2.4.)</w:t>
      </w:r>
      <w:r w:rsidRPr="00BB1DE5">
        <w:t>:</w:t>
      </w:r>
    </w:p>
    <w:p w14:paraId="72C086B3" w14:textId="77777777" w:rsidR="00D0042C" w:rsidRPr="00BB1DE5" w:rsidRDefault="00D0042C" w:rsidP="0026693E">
      <w:pPr>
        <w:pStyle w:val="Akapitzlist"/>
        <w:numPr>
          <w:ilvl w:val="0"/>
          <w:numId w:val="89"/>
        </w:numPr>
      </w:pPr>
      <w:r w:rsidRPr="00BB1DE5">
        <w:rPr>
          <w:b/>
        </w:rPr>
        <w:t>włączeniu do projektu jak największej liczby uczestników</w:t>
      </w:r>
      <w:r w:rsidRPr="00BB1DE5">
        <w:t xml:space="preserve"> przy jednoczesnym ustaleniu dolnych limitów uwzględniających potencjał wnioskodawcy (głównie NGO) i kwoty wsparcia (kryterium bezpośrednio wskazujące na preferowaną liczebność grup objętych projektem- P:</w:t>
      </w:r>
      <w:r w:rsidRPr="00BB1DE5">
        <w:rPr>
          <w:rStyle w:val="Odwoanieprzypisudolnego"/>
        </w:rPr>
        <w:footnoteReference w:id="75"/>
      </w:r>
      <w:r w:rsidRPr="00BB1DE5">
        <w:t xml:space="preserve"> 1.1.1., 1.2.2.) i przedsięwzięć (kryteria o prezentacji produktów edukacyjnych lub zajęć w różnych placówkach i ich promocji – P 1.2.2.), w tym również na etapie ich planowania i organizacji (kryteria o działaniach partycypacyjnych, organizacji przez mieszkańców imprez i o ich aktywnym uczestnictwie, włączeniu w działania edukacyjne osób z sektora rybackiego – P: 1.1.1., 1.2.1., 1.2.2., 1.3.1.) - celu jak największej aktywizacji lokalnej społeczności, pobudzenia w jej członkach poczucia więzi z obszarem i jego kulturą i chęci do wspólnych działań na rzecz jego rozwoju. Kryteria mają odzwierciedlenie we </w:t>
      </w:r>
      <w:r w:rsidRPr="00BB1DE5">
        <w:rPr>
          <w:u w:val="single"/>
        </w:rPr>
        <w:t>wskaźnikach</w:t>
      </w:r>
      <w:r w:rsidRPr="00BB1DE5">
        <w:t xml:space="preserve">, nawiązując do nich bezpośrednio (liczba uczestników) lub pośrednio (liczba odbiorców działań, liczba korzystających z infrastruktury), </w:t>
      </w:r>
    </w:p>
    <w:p w14:paraId="5EFC723E" w14:textId="77777777" w:rsidR="00D0042C" w:rsidRPr="00BB1DE5" w:rsidRDefault="00D0042C" w:rsidP="0026693E">
      <w:pPr>
        <w:pStyle w:val="Akapitzlist"/>
        <w:numPr>
          <w:ilvl w:val="0"/>
          <w:numId w:val="89"/>
        </w:numPr>
      </w:pPr>
      <w:r w:rsidRPr="00BB1DE5">
        <w:rPr>
          <w:b/>
        </w:rPr>
        <w:t xml:space="preserve">uwzględnieniu w operacjach grup </w:t>
      </w:r>
      <w:proofErr w:type="spellStart"/>
      <w:r w:rsidRPr="00BB1DE5">
        <w:rPr>
          <w:b/>
        </w:rPr>
        <w:t>defaworyzowanych</w:t>
      </w:r>
      <w:proofErr w:type="spellEnd"/>
      <w:r w:rsidRPr="00BB1DE5">
        <w:t xml:space="preserve">, których przedstawione wyżej problemy dotykają </w:t>
      </w:r>
      <w:r w:rsidR="00A57F5B" w:rsidRPr="00BB1DE5">
        <w:br/>
      </w:r>
      <w:r w:rsidRPr="00BB1DE5">
        <w:t xml:space="preserve">w szczególny sposób – kryteria o udziale osób z grup </w:t>
      </w:r>
      <w:proofErr w:type="spellStart"/>
      <w:r w:rsidRPr="00BB1DE5">
        <w:t>defaworyzowanych</w:t>
      </w:r>
      <w:proofErr w:type="spellEnd"/>
      <w:r w:rsidRPr="00BB1DE5">
        <w:t xml:space="preserve">, uruchomieniu środków ułatwiających dostęp do uczestnictwa w przedsięwzięciach oraz inwestycjach w infrastrukturę </w:t>
      </w:r>
      <w:r w:rsidR="00A57F5B" w:rsidRPr="00BB1DE5">
        <w:br/>
      </w:r>
      <w:r w:rsidRPr="00BB1DE5">
        <w:t xml:space="preserve">w miejscowościach do 1000 mieszkańców (na potrzeby ustalenia efektywnych kryteriów zgodnych ze specyfiką obszaru, zmieniono preferencje dotyczące inwestycji w infrastrukturę w miejscowościach do 5tyś. mieszkańców, ponieważ na terenie SGR występuje tylko jedna taka miejscowość i pozostawienie tego progu nie wpłynęłoby na zrównoważenie rozwoju między małymi miejscowościami a relatywnie silnymi wsiami gminnymi), wykorzystania jej przez wnioskodawcę do organizacji imprez oraz dostosowania do potrzeb seniorów i niepełnosprawnych (P: 1.1.1., 1.3.1.). Kryteriom odpowiadają wskaźniki o udziale grup </w:t>
      </w:r>
      <w:proofErr w:type="spellStart"/>
      <w:r w:rsidRPr="00BB1DE5">
        <w:t>defaworyzowanych</w:t>
      </w:r>
      <w:proofErr w:type="spellEnd"/>
      <w:r w:rsidRPr="00BB1DE5">
        <w:t xml:space="preserve"> w podejmowanych działaniach i korzystaniu przez nie z infrastruktury), </w:t>
      </w:r>
    </w:p>
    <w:p w14:paraId="15B7A00C" w14:textId="77777777" w:rsidR="00D0042C" w:rsidRPr="00BB1DE5" w:rsidRDefault="00D0042C" w:rsidP="0026693E">
      <w:pPr>
        <w:pStyle w:val="Akapitzlist"/>
        <w:numPr>
          <w:ilvl w:val="0"/>
          <w:numId w:val="89"/>
        </w:numPr>
      </w:pPr>
      <w:r w:rsidRPr="00BB1DE5">
        <w:rPr>
          <w:b/>
        </w:rPr>
        <w:t>poszerzeniu i uatrakcyjnieniu oferty edukacyjnej, kulturalnej czy sportowej</w:t>
      </w:r>
      <w:r w:rsidRPr="00BB1DE5">
        <w:t xml:space="preserve"> – kryteria o liczbie form realizowanych wydarzeń, innowacyjności w zakresie form wydarzeń i produktów edukacyjnych, ich prezentacji czy tematyce oraz o ilości różnych form w ramach pojedynczych przedsięwzięć, organizacji imprez w obiektach infrastruktury objętej wsparciem (P: 1.2.1., 1.2.2., 1.3.1.). Wskaźniki nawiązujące do kryteriów mówią o liczbie  realizowanych wydarzeń i liczbie operacji nastawionych na innowacyjność. Dodatkowe zadania w tym zakresie będą realizowane w ramach projektów współpracy SGR, których wskaźniki dotyczą liczby działań edukacyjno-promocyjnych związanych z rybactwem i tradycją obszaru.</w:t>
      </w:r>
    </w:p>
    <w:p w14:paraId="4083B8F0" w14:textId="77777777" w:rsidR="00D0042C" w:rsidRPr="00BB1DE5" w:rsidRDefault="00D0042C" w:rsidP="0026693E">
      <w:pPr>
        <w:pStyle w:val="Akapitzlist"/>
        <w:numPr>
          <w:ilvl w:val="0"/>
          <w:numId w:val="89"/>
        </w:numPr>
      </w:pPr>
      <w:r w:rsidRPr="00BB1DE5">
        <w:rPr>
          <w:b/>
        </w:rPr>
        <w:t>promocji obszaru jako miejsca zamieszkania i pobytu</w:t>
      </w:r>
      <w:r w:rsidRPr="00BB1DE5">
        <w:t xml:space="preserve"> poprzez nawiązanie do jego kultury, w tym tradycji rybackich - kryteria o upublicznianiu stworzonych materiałów na temat obszaru, informacji na temat zorganizowanych imprez i wydarzeń oraz o prezentowaniu produktów edukacyjnych w placówkach pełniących funkcje edukacyjno-kulturalne, zaangażowaniu w działania osób związanych z sektorem rybackim, żeglarzy, lokalnych twórców i mieszkańców wykorzystujących lokalne zasoby mającym na celu wzmocnienie przekazu i profesjonalizację przedsięwzięć (P.: 1.2.1., 1.2.2.) Wskaźniki nawiązujące do kryteriów mówią o liczbie realizowanych przedsięwzięć oraz ilości odbiorców.</w:t>
      </w:r>
    </w:p>
    <w:p w14:paraId="03DD7EB6" w14:textId="0A3280E1" w:rsidR="0054507A" w:rsidRPr="00BB1DE5" w:rsidRDefault="00D0042C" w:rsidP="0054507A">
      <w:pPr>
        <w:pStyle w:val="Akapitzlist"/>
        <w:numPr>
          <w:ilvl w:val="0"/>
          <w:numId w:val="89"/>
        </w:numPr>
        <w:spacing w:after="120"/>
        <w:ind w:left="714" w:hanging="357"/>
        <w:contextualSpacing w:val="0"/>
      </w:pPr>
      <w:r w:rsidRPr="00BB1DE5">
        <w:rPr>
          <w:b/>
        </w:rPr>
        <w:t>ustaleniu standardów wparcia udzielanego organizacjom pozarządowym</w:t>
      </w:r>
      <w:r w:rsidRPr="00BB1DE5">
        <w:t xml:space="preserve"> pełniącym funkcję animatorów lokalnej społeczności – kryteria związane z potencjałem podmiotów świadczących usługi na rzecz sektora społecznego w zakresie doświadczenia i kwalifikacji pracowników i współpracy z innymi podmiotami, w tym jednostkami samorządów terytorialnych (P.: 1.2.1.). Wskaźniki nawiązujące do kryteriów dotyczą ilości działań edukacyjnych kierowanych do </w:t>
      </w:r>
      <w:r w:rsidR="00084B2E" w:rsidRPr="00BB1DE5">
        <w:t>NGO</w:t>
      </w:r>
      <w:r w:rsidRPr="00BB1DE5">
        <w:t xml:space="preserve"> oraz liczby podmiotów objętych wsparciem.</w:t>
      </w:r>
    </w:p>
    <w:p w14:paraId="6352BB05" w14:textId="77777777" w:rsidR="00D0042C" w:rsidRPr="00BB1DE5" w:rsidRDefault="00D0042C" w:rsidP="0026693E">
      <w:pPr>
        <w:pStyle w:val="Akapitzlist"/>
        <w:numPr>
          <w:ilvl w:val="0"/>
          <w:numId w:val="181"/>
        </w:numPr>
        <w:rPr>
          <w:b/>
          <w:u w:val="single"/>
        </w:rPr>
      </w:pPr>
      <w:r w:rsidRPr="00BB1DE5">
        <w:rPr>
          <w:b/>
          <w:u w:val="single"/>
        </w:rPr>
        <w:t>Kryteria dla operacji realizowanych w ramach celu ogólnego 2: Efektywne zarządzanie zasobami i rozwój gospodarczy</w:t>
      </w:r>
    </w:p>
    <w:p w14:paraId="77DDA3C7" w14:textId="77777777" w:rsidR="00D0042C" w:rsidRPr="00BB1DE5" w:rsidRDefault="00D0042C" w:rsidP="00C07E54">
      <w:r w:rsidRPr="00BB1DE5">
        <w:t xml:space="preserve">Przedsięwzięcia realizowane w ramach celu są odpowiedzią na problemy związane z </w:t>
      </w:r>
      <w:r w:rsidR="006A7401" w:rsidRPr="00BB1DE5">
        <w:t xml:space="preserve">problemami opisanymi </w:t>
      </w:r>
      <w:r w:rsidR="0054507A" w:rsidRPr="00BB1DE5">
        <w:br/>
      </w:r>
      <w:r w:rsidR="006A7401" w:rsidRPr="00BB1DE5">
        <w:t>w rozdziale III pkt. 1.1., 2.2., 2.3</w:t>
      </w:r>
      <w:r w:rsidRPr="00BB1DE5">
        <w:t xml:space="preserve">. </w:t>
      </w:r>
      <w:r w:rsidR="006A7401" w:rsidRPr="00BB1DE5">
        <w:t>i 2.4.</w:t>
      </w:r>
    </w:p>
    <w:p w14:paraId="0CE0F7E4" w14:textId="77777777" w:rsidR="00D0042C" w:rsidRPr="00BB1DE5" w:rsidRDefault="00D0042C" w:rsidP="00C07E54">
      <w:r w:rsidRPr="00BB1DE5">
        <w:t>Wprowadzone kryteria pomagają wykreować projekty, które będą kompleksowo odpowiadać na opisane problemy. Zmierzają one do:</w:t>
      </w:r>
    </w:p>
    <w:p w14:paraId="2D929D34" w14:textId="77777777" w:rsidR="00D0042C" w:rsidRPr="00BB1DE5" w:rsidRDefault="00D0042C" w:rsidP="0026693E">
      <w:pPr>
        <w:pStyle w:val="Akapitzlist"/>
        <w:numPr>
          <w:ilvl w:val="0"/>
          <w:numId w:val="90"/>
        </w:numPr>
        <w:rPr>
          <w:u w:val="single"/>
        </w:rPr>
      </w:pPr>
      <w:r w:rsidRPr="00BB1DE5">
        <w:rPr>
          <w:b/>
        </w:rPr>
        <w:t xml:space="preserve">poszerzenia środowiska związanego z gospodarką, w tym o osoby z grup </w:t>
      </w:r>
      <w:proofErr w:type="spellStart"/>
      <w:r w:rsidRPr="00BB1DE5">
        <w:rPr>
          <w:b/>
        </w:rPr>
        <w:t>defaworyzowanych</w:t>
      </w:r>
      <w:proofErr w:type="spellEnd"/>
      <w:r w:rsidRPr="00BB1DE5">
        <w:rPr>
          <w:u w:val="single"/>
        </w:rPr>
        <w:t>,</w:t>
      </w:r>
      <w:r w:rsidRPr="00BB1DE5">
        <w:t xml:space="preserve"> które mają ograniczone możliwości finansowe w zakresie zakładania własnej działalności, przez co niewykorzystywana jest ich kreatywność, a w przypadku osób związanych z sektorem rybactwa, w tym również pracowników – świadomość perspektyw w zakresie wykorzystania wodnego potencjału obszaru,</w:t>
      </w:r>
      <w:r w:rsidRPr="00BB1DE5">
        <w:rPr>
          <w:u w:val="single"/>
        </w:rPr>
        <w:t xml:space="preserve"> </w:t>
      </w:r>
      <w:r w:rsidRPr="00BB1DE5">
        <w:t>mogące przełożyć się na uatrakcyjnienie lokalnego rynku – kryteria premiujące wnioskodawców poniżej 35 roku życia i kobiety (P: 2.1.1., 2.3.3. i 2.3.4.). Wskaźniki uwzględniają liczbę nowo powstałych przedsiębiorstw,</w:t>
      </w:r>
    </w:p>
    <w:p w14:paraId="6CA59048" w14:textId="77777777" w:rsidR="00D0042C" w:rsidRPr="00BB1DE5" w:rsidRDefault="00D0042C" w:rsidP="0026693E">
      <w:pPr>
        <w:pStyle w:val="Akapitzlist"/>
        <w:numPr>
          <w:ilvl w:val="0"/>
          <w:numId w:val="90"/>
        </w:numPr>
      </w:pPr>
      <w:r w:rsidRPr="00BB1DE5">
        <w:rPr>
          <w:b/>
        </w:rPr>
        <w:t>aktywizacji jak największej liczby przedsiębiorców, osób i podmiotów</w:t>
      </w:r>
      <w:r w:rsidRPr="00BB1DE5">
        <w:t xml:space="preserve">, którzy swoją działalność związali </w:t>
      </w:r>
      <w:r w:rsidR="00A57F5B" w:rsidRPr="00BB1DE5">
        <w:br/>
      </w:r>
      <w:r w:rsidRPr="00BB1DE5">
        <w:t>z obszarem SGR i pracują na jego rzecz, wyrównania szans na ich rozwój, zmniejszenia ryzyka odpływu kapitału zbudowanego za pomocą środków programowych z terenu objętego LSR– kryteria o długości okresu prowadzenia działalności na obszarze oraz premiujące wnioskodawców, którzy nie otrzymali dotychczas wsparcia lub skorzystali z niego w niewielkim stopniu (P: 2.1.2., 2.2.1.,  2.3.1., 2.3.3. i 2.3.4.) oraz o większym wkładzie własnym wnioskodawców, którzy prowadzą już działalność (P: 2.2.1.). Wskaźniki uwzględniają liczbę operacji polegających na rozwoju przedsiębiorstw, liczbę nowopowstałych firm,</w:t>
      </w:r>
    </w:p>
    <w:p w14:paraId="269D036F" w14:textId="77777777" w:rsidR="00D0042C" w:rsidRPr="00BB1DE5" w:rsidRDefault="00D0042C" w:rsidP="0026693E">
      <w:pPr>
        <w:pStyle w:val="Akapitzlist"/>
        <w:numPr>
          <w:ilvl w:val="0"/>
          <w:numId w:val="90"/>
        </w:numPr>
        <w:rPr>
          <w:u w:val="single"/>
        </w:rPr>
      </w:pPr>
      <w:r w:rsidRPr="00BB1DE5">
        <w:rPr>
          <w:b/>
        </w:rPr>
        <w:t>podniesienia kapitału finansowego lokalnej społeczności</w:t>
      </w:r>
      <w:r w:rsidRPr="00BB1DE5">
        <w:t xml:space="preserve">, w tym osób należących do grup </w:t>
      </w:r>
      <w:proofErr w:type="spellStart"/>
      <w:r w:rsidRPr="00BB1DE5">
        <w:t>defaworyzowanych</w:t>
      </w:r>
      <w:proofErr w:type="spellEnd"/>
      <w:r w:rsidRPr="00BB1DE5">
        <w:t xml:space="preserve"> poprzez tworzenie dla nich miejsc pracy dających im stały dochód i pozwalających na rozwój zawodowy, a w dalszej perspektywie również związany z samodzielnym prowadzeniem działalności – kryteria o tworzonych miejscach pracy oraz o zatrudnianiu osób będących w szczególnej sytuacji na rynku pracy (P: 2.1.1., 2.1.2., 2.3.3. i 2.3.4.). Wskaźniki nawiązujące do kryteriów dotyczą nowo utworzonych miejsc pracy, w tym dla grup </w:t>
      </w:r>
      <w:proofErr w:type="spellStart"/>
      <w:r w:rsidRPr="00BB1DE5">
        <w:t>defaworyzowanych</w:t>
      </w:r>
      <w:proofErr w:type="spellEnd"/>
      <w:r w:rsidRPr="00BB1DE5">
        <w:t xml:space="preserve">; </w:t>
      </w:r>
    </w:p>
    <w:p w14:paraId="709974BD" w14:textId="77777777" w:rsidR="00D0042C" w:rsidRPr="00BB1DE5" w:rsidRDefault="00D0042C" w:rsidP="0026693E">
      <w:pPr>
        <w:pStyle w:val="Akapitzlist"/>
        <w:numPr>
          <w:ilvl w:val="0"/>
          <w:numId w:val="90"/>
        </w:numPr>
      </w:pPr>
      <w:r w:rsidRPr="00BB1DE5">
        <w:rPr>
          <w:b/>
        </w:rPr>
        <w:t>wzmocnienia współpracy między różnymi sektorami i podmiotami gospodarczymi</w:t>
      </w:r>
      <w:r w:rsidRPr="00BB1DE5">
        <w:rPr>
          <w:u w:val="single"/>
        </w:rPr>
        <w:t xml:space="preserve">, </w:t>
      </w:r>
      <w:r w:rsidRPr="00BB1DE5">
        <w:t>dzięki czemu wzrośnie konkurencyjność lokalnych przedsiębiorców, którzy zyskają nowych klientów (osoby korzystające z usług partnerów) oraz kontrahentów, rozwinie się kompleksowość ofert, wzmocnione zostaną poszczególne grupy interesu</w:t>
      </w:r>
      <w:r w:rsidRPr="00BB1DE5">
        <w:rPr>
          <w:u w:val="single"/>
        </w:rPr>
        <w:t xml:space="preserve"> </w:t>
      </w:r>
      <w:r w:rsidRPr="00BB1DE5">
        <w:t xml:space="preserve">– kryteria o liczbie i o poszerzeniu grona partnerów projektu i tworzonej w jego ramach oferty (P: 2.3.2., 2.3.5,), wpisaniu się w ponadlokalną sieć (P: 2.3.5.), o wpisaniu się w istniejący produkt turystyczny (P: 2.3.3.) </w:t>
      </w:r>
      <w:r w:rsidR="00084B2E" w:rsidRPr="00BB1DE5">
        <w:t>i</w:t>
      </w:r>
      <w:r w:rsidRPr="00BB1DE5">
        <w:t xml:space="preserve"> wskaźniki związane z liczbą sieci i szlaków objętych pomocą, liczbą przystępujących do nich nowych podmiotów oraz liczbą osób, korzystających z różnych usług w ramach sieci.  </w:t>
      </w:r>
    </w:p>
    <w:p w14:paraId="4A207870" w14:textId="77777777" w:rsidR="00D0042C" w:rsidRPr="00BB1DE5" w:rsidRDefault="00D0042C" w:rsidP="0026693E">
      <w:pPr>
        <w:pStyle w:val="Akapitzlist"/>
        <w:numPr>
          <w:ilvl w:val="0"/>
          <w:numId w:val="90"/>
        </w:numPr>
      </w:pPr>
      <w:r w:rsidRPr="00BB1DE5">
        <w:rPr>
          <w:b/>
        </w:rPr>
        <w:t>włączenia małych miejscowości w proces rozwoju</w:t>
      </w:r>
      <w:r w:rsidRPr="00BB1DE5">
        <w:rPr>
          <w:u w:val="single"/>
        </w:rPr>
        <w:t>,</w:t>
      </w:r>
      <w:r w:rsidRPr="00BB1DE5">
        <w:t xml:space="preserve"> zwłaszcza w aspekcie turystyki</w:t>
      </w:r>
      <w:r w:rsidR="00084B2E" w:rsidRPr="00BB1DE5">
        <w:t xml:space="preserve">, </w:t>
      </w:r>
      <w:r w:rsidRPr="00BB1DE5">
        <w:t xml:space="preserve">która może stać się źródłem zarobkowania dla mieszkańców obszarów wiejskich, posiadających w tym zakresie duży </w:t>
      </w:r>
      <w:r w:rsidR="00A57F5B" w:rsidRPr="00BB1DE5">
        <w:br/>
      </w:r>
      <w:r w:rsidRPr="00BB1DE5">
        <w:t>i niewykorzystany potencjał przyrodniczy, kulturowy i architektoniczny (wiele wsi zachowało swój pierwotny układ, znajdują się w nich stare obiekty związane z historią obszaru), jednak przez niewystarczające zagospodarowanie (niewielka ilość inwestycji w małych wsiach, problemy komunikacyjne) nie są one atrakcyjne dla turystów – kryterium o tworzeniu lub modernizowaniu infrastruktury turystycznej w miejscowościach do 1000 mieszkańców oraz o wykorzystaniu jej w promocji obszaru (np. poprzez organizację imprez) (2.3.1.),</w:t>
      </w:r>
    </w:p>
    <w:p w14:paraId="5AB92B3D" w14:textId="77777777" w:rsidR="00D0042C" w:rsidRPr="00BB1DE5" w:rsidRDefault="00D0042C" w:rsidP="0026693E">
      <w:pPr>
        <w:pStyle w:val="Akapitzlist"/>
        <w:numPr>
          <w:ilvl w:val="0"/>
          <w:numId w:val="90"/>
        </w:numPr>
      </w:pPr>
      <w:r w:rsidRPr="00BB1DE5">
        <w:rPr>
          <w:b/>
        </w:rPr>
        <w:t>podniesienia jakości i dostępności usług</w:t>
      </w:r>
      <w:r w:rsidRPr="00BB1DE5">
        <w:t xml:space="preserve">, co przełoży się na większą konkurencyjność i rentowność firm, </w:t>
      </w:r>
      <w:r w:rsidR="00A57F5B" w:rsidRPr="00BB1DE5">
        <w:br/>
      </w:r>
      <w:r w:rsidRPr="00BB1DE5">
        <w:t xml:space="preserve">w szczególności poprzez wykorzystanie przez nie zasobów lokalnych – kryteria związane z innowacyjnością (P: 2.1.1., 2.1.2., 2.3.2., 2.3.4.), z korzystaniem z zasobów lokalnych (P: 2.1.1., 2.1.2., 2.3.2., 2.3.3., 2.3.4.), </w:t>
      </w:r>
      <w:r w:rsidR="00A57F5B" w:rsidRPr="00BB1DE5">
        <w:br/>
      </w:r>
      <w:r w:rsidRPr="00BB1DE5">
        <w:t>z kompleksowością i atrakcyjnością oferty wydłużającą sezon turystyczny (P: 2.1.2., 2.3.3., 2.3.5.), ułatwieniem dostępu do usług mieszkańcom miejscowości do 1000 mieszkańców (P: 2.1.1.). Dodatkowo wprowadzono kryterium innowacyjności w zakresie tworzenia infrastruktury turystycznej. Wskaźniki powiązane</w:t>
      </w:r>
      <w:r w:rsidR="00084B2E" w:rsidRPr="00BB1DE5">
        <w:t>,</w:t>
      </w:r>
      <w:r w:rsidRPr="00BB1DE5">
        <w:t xml:space="preserve"> to liczba utworzonych miejsc noclegowych liczba operacji nastawiona na innowacje.</w:t>
      </w:r>
    </w:p>
    <w:p w14:paraId="0CBCB91A" w14:textId="77777777" w:rsidR="00D0042C" w:rsidRPr="00BB1DE5" w:rsidRDefault="00D0042C" w:rsidP="0026693E">
      <w:pPr>
        <w:pStyle w:val="Akapitzlist"/>
        <w:numPr>
          <w:ilvl w:val="0"/>
          <w:numId w:val="90"/>
        </w:numPr>
        <w:spacing w:after="120"/>
        <w:ind w:left="714" w:hanging="357"/>
        <w:contextualSpacing w:val="0"/>
      </w:pPr>
      <w:r w:rsidRPr="00BB1DE5">
        <w:rPr>
          <w:b/>
        </w:rPr>
        <w:t>zachowania lub podniesienia jakości stanu środowiska naturalnego</w:t>
      </w:r>
      <w:r w:rsidRPr="00BB1DE5">
        <w:t xml:space="preserve">, które wpływa zarówno na życie </w:t>
      </w:r>
      <w:r w:rsidR="00A57F5B" w:rsidRPr="00BB1DE5">
        <w:br/>
      </w:r>
      <w:r w:rsidRPr="00BB1DE5">
        <w:t xml:space="preserve">i zdrowie ludności, jak i na atrakcyjność obszaru – kryteria w przedsięwzięciu związanym z zachowaniem </w:t>
      </w:r>
      <w:r w:rsidR="00A57F5B" w:rsidRPr="00BB1DE5">
        <w:br/>
      </w:r>
      <w:r w:rsidRPr="00BB1DE5">
        <w:t xml:space="preserve">i ochroną zasobów przyrodniczych obszaru oraz przywracaniem stanu zniszczonych lub ochroną zagrożonych degradacją elementów środowiska (2.2.1.) dotyczące standardów i efektywności realizacji operacji (doświadczenie i okres działalności wnioskodawcy na obszarze SGR, rekomendacje odpowiednich instytucji odnoszące się do potrzeby realizacji operacji), podnoszenia świadomości mieszkańców w zakresie </w:t>
      </w:r>
      <w:r w:rsidR="001F55D3" w:rsidRPr="00BB1DE5">
        <w:t>ekologii</w:t>
      </w:r>
      <w:r w:rsidRPr="00BB1DE5">
        <w:t xml:space="preserve">, </w:t>
      </w:r>
      <w:r w:rsidR="00553FE0" w:rsidRPr="00BB1DE5">
        <w:t xml:space="preserve">premiowanie operacji, </w:t>
      </w:r>
      <w:r w:rsidRPr="00BB1DE5">
        <w:t>które w szczególny sposób przyczynią się do osiągnięcia celu 2.2.: Zachowanie stanu środowiska naturalnego, różnicowania projektów poprzez zwiększenie liczby wnioskodawców (kryterium nt. liczby dofinansowanych wcześniej wniosków) oraz kryteria w ramach przedsięwzięcia polegającego na rozwijaniu działalności gospodarczej (P: 2.1.2.) na temat instalacji urządzeń pozwalających na wykorzystanie odnawialnych źródeł energii oraz zastosowanie urządzeń i rozwiązań zmniejszających niekorzystny wpływ na środowisko. Wskaźniki odpowiadające kryteriom wiążą się z liczbą przedsięwzięć polegająca na zachowaniu i ochronie zasobów przyrodniczych i obszarów chronionych objętych operacjami.</w:t>
      </w:r>
    </w:p>
    <w:p w14:paraId="3F15CA2D" w14:textId="77777777" w:rsidR="00D0042C" w:rsidRPr="00BB1DE5" w:rsidRDefault="00D0042C" w:rsidP="0026693E">
      <w:pPr>
        <w:pStyle w:val="Akapitzlist"/>
        <w:numPr>
          <w:ilvl w:val="0"/>
          <w:numId w:val="181"/>
        </w:numPr>
        <w:rPr>
          <w:b/>
        </w:rPr>
      </w:pPr>
      <w:r w:rsidRPr="00BB1DE5">
        <w:rPr>
          <w:b/>
        </w:rPr>
        <w:t xml:space="preserve">Kryteria dla operacji realizowanych w ramach celu ogólnego 3: Rozwój zrównoważonego rybactwa </w:t>
      </w:r>
      <w:r w:rsidR="00A57F5B" w:rsidRPr="00BB1DE5">
        <w:rPr>
          <w:b/>
        </w:rPr>
        <w:br/>
      </w:r>
      <w:r w:rsidRPr="00BB1DE5">
        <w:rPr>
          <w:b/>
        </w:rPr>
        <w:t xml:space="preserve">i wykorzystanie jego potencjału. </w:t>
      </w:r>
    </w:p>
    <w:p w14:paraId="41F9EEDF" w14:textId="77777777" w:rsidR="00D0042C" w:rsidRPr="00BB1DE5" w:rsidRDefault="00D0042C" w:rsidP="00C07E54">
      <w:pPr>
        <w:rPr>
          <w:u w:val="single"/>
        </w:rPr>
      </w:pPr>
      <w:r w:rsidRPr="00BB1DE5">
        <w:t xml:space="preserve">Choć sektor rybactwa pozostaje jedną z głównych gałęzi gospodarki na obszarze, od wielu lat boryka się </w:t>
      </w:r>
      <w:r w:rsidR="00A57F5B" w:rsidRPr="00BB1DE5">
        <w:br/>
      </w:r>
      <w:r w:rsidRPr="00BB1DE5">
        <w:t>z problemami związanymi z limitami ochronnymi dotyczącymi połowu ryb i nierozwiniętym dostatecznie rynkiem obrotu produktami rybactwa. Dywersyfikacja działalności wymaga natomiast kapitału oraz, w coraz większym stopniu, kreatywności w kreowaniu ofert atrakcyjnych zarówno dla mieszkańców, jak i turystów.</w:t>
      </w:r>
    </w:p>
    <w:p w14:paraId="2C4DC8A4" w14:textId="77777777" w:rsidR="00D0042C" w:rsidRPr="00BB1DE5" w:rsidRDefault="00D0042C" w:rsidP="00C07E54">
      <w:r w:rsidRPr="00BB1DE5">
        <w:t>W celu zniwelowania podstawowych problemów w ramach przedsięwzięć realizowanych w celu 3 wprowadzono odpowiednie kryteria wyboru zmierzające do:</w:t>
      </w:r>
    </w:p>
    <w:p w14:paraId="3F16F712" w14:textId="77777777" w:rsidR="00D0042C" w:rsidRPr="00BB1DE5" w:rsidRDefault="00D0042C" w:rsidP="0026693E">
      <w:pPr>
        <w:pStyle w:val="Akapitzlist"/>
        <w:numPr>
          <w:ilvl w:val="0"/>
          <w:numId w:val="91"/>
        </w:numPr>
      </w:pPr>
      <w:r w:rsidRPr="00BB1DE5">
        <w:rPr>
          <w:b/>
        </w:rPr>
        <w:t xml:space="preserve">zaangażowania w realizację przedsięwzięć jak największej ilości osób związanych z sektorem rybactwa </w:t>
      </w:r>
      <w:r w:rsidR="00A57F5B" w:rsidRPr="00BB1DE5">
        <w:rPr>
          <w:b/>
        </w:rPr>
        <w:br/>
      </w:r>
      <w:r w:rsidRPr="00BB1DE5">
        <w:rPr>
          <w:b/>
        </w:rPr>
        <w:t>i działających na obszarze SGR</w:t>
      </w:r>
      <w:r w:rsidRPr="00BB1DE5">
        <w:t>, co ma wpłynąć na zwiększenie kapitału różnych podmiotów sektora – kryteria premiujące wnioskodawców związanych z sektorem rybactwa (3.2.1.), wnioskodawców, którzy dłuższy czas działają na obszarze oraz którzy nie otrzymali dotychczas wsparcia lub skorzystali z niego w małym stopniu (3.1.1., 3.2.1.), ograniczające wnioskowaną kwotę dofinansowania (3.2.1.). Wskaźniki odpowiadające kryteriom to liczba przedsięwzięć polegająca na  dywersyfikacji źródeł dochodów osób związanych z sektorem rybactwa oraz liczba przedsięwzięć polegająca na tworzeniu lub rozwijaniu łańcuchów dostaw produktów rybactwa,</w:t>
      </w:r>
    </w:p>
    <w:p w14:paraId="6F114FEB" w14:textId="77777777" w:rsidR="00D0042C" w:rsidRPr="00BB1DE5" w:rsidRDefault="00D0042C" w:rsidP="0026693E">
      <w:pPr>
        <w:pStyle w:val="Akapitzlist"/>
        <w:numPr>
          <w:ilvl w:val="0"/>
          <w:numId w:val="91"/>
        </w:numPr>
      </w:pPr>
      <w:r w:rsidRPr="00BB1DE5">
        <w:rPr>
          <w:b/>
        </w:rPr>
        <w:t>zróżnicowania zatrudnienia osób związanych z sektorem rybactwa</w:t>
      </w:r>
      <w:r w:rsidRPr="00BB1DE5">
        <w:t xml:space="preserve"> – kryterium na temat tworzenia nowych miejsc pracy przez podmioty dywersyfikujące działalność oraz zatrudnienia osób z grup </w:t>
      </w:r>
      <w:proofErr w:type="spellStart"/>
      <w:r w:rsidRPr="00BB1DE5">
        <w:t>defaworyzowanych</w:t>
      </w:r>
      <w:proofErr w:type="spellEnd"/>
      <w:r w:rsidRPr="00BB1DE5">
        <w:t xml:space="preserve">, w tym byłych pracowników sektora rybackiego (3.1.1., 3.2.1.). Wskaźniki związane </w:t>
      </w:r>
      <w:r w:rsidR="00A57F5B" w:rsidRPr="00BB1DE5">
        <w:br/>
      </w:r>
      <w:r w:rsidRPr="00BB1DE5">
        <w:t>z kryteriami dotyczą liczby utworzonych lub utrzymanych miejsc pracy.</w:t>
      </w:r>
    </w:p>
    <w:p w14:paraId="0633D72C" w14:textId="77777777" w:rsidR="00D0042C" w:rsidRPr="00BB1DE5" w:rsidRDefault="00D0042C" w:rsidP="0026693E">
      <w:pPr>
        <w:pStyle w:val="Akapitzlist"/>
        <w:numPr>
          <w:ilvl w:val="0"/>
          <w:numId w:val="91"/>
        </w:numPr>
      </w:pPr>
      <w:r w:rsidRPr="00BB1DE5">
        <w:rPr>
          <w:b/>
        </w:rPr>
        <w:t>podniesienia jakości świadczonych usług</w:t>
      </w:r>
      <w:r w:rsidRPr="00BB1DE5">
        <w:t xml:space="preserve">, zwiększających atrakcyjnych nowych i rozwijanych ofert – kryteria związane z innowacyjnością (P: 3.1.1., 3.2.1.), z wykorzystaniem zasobów lokalnych, zintegrowaniem z produktami turystycznymi (P: 3.1.1.), ograniczeniem negatywnego pływu prowadzonej działalności na środowisko naturalne i zmiany klimatyczne (P: 3.1.1.) oraz poszerzaniem współpracy </w:t>
      </w:r>
      <w:r w:rsidR="00A57F5B" w:rsidRPr="00BB1DE5">
        <w:br/>
      </w:r>
      <w:r w:rsidRPr="00BB1DE5">
        <w:t xml:space="preserve">z innymi podmiotami w zakresie rozwijania łańcuchów dostaw (P: 3.2.1.), które ma wpłynąć na utrzymanie lub podniesienie jakości produktów rybackich. Wskaźniki odpowiadające kryteriom dotyczą liczby operacji </w:t>
      </w:r>
      <w:r w:rsidR="009E762A" w:rsidRPr="00BB1DE5">
        <w:t>innowacyjnych</w:t>
      </w:r>
      <w:r w:rsidRPr="00BB1DE5">
        <w:t xml:space="preserve"> oraz zmniejszenia presji na środowisko i negatywnego wpływu na zmiany klimatu.</w:t>
      </w:r>
    </w:p>
    <w:p w14:paraId="0DD25C93" w14:textId="77777777" w:rsidR="00D0042C" w:rsidRPr="00BB1DE5" w:rsidRDefault="00D0042C" w:rsidP="00D0042C">
      <w:r w:rsidRPr="00BB1DE5">
        <w:t>Preferencje dla operacji mających pozytywny wpływ na sektor rybacki zostały uwzględnione również w ramach przedsięwzięcia związanego z zakładaniem lub rozszerzaniem działalności wykorzystującej potencjał wodny obszaru poprzez premiowanie wnioskodawców należących do tego sektora.</w:t>
      </w:r>
    </w:p>
    <w:p w14:paraId="5A361F9C" w14:textId="77777777" w:rsidR="00D0042C" w:rsidRPr="00BB1DE5" w:rsidRDefault="00D0042C" w:rsidP="00C10E1D">
      <w:pPr>
        <w:pStyle w:val="Akapitzlist"/>
        <w:numPr>
          <w:ilvl w:val="0"/>
          <w:numId w:val="178"/>
        </w:numPr>
        <w:spacing w:before="60"/>
        <w:ind w:left="714" w:hanging="357"/>
        <w:contextualSpacing w:val="0"/>
        <w:rPr>
          <w:b/>
        </w:rPr>
      </w:pPr>
      <w:r w:rsidRPr="00BB1DE5">
        <w:rPr>
          <w:b/>
        </w:rPr>
        <w:t xml:space="preserve">Innowacyjność </w:t>
      </w:r>
      <w:r w:rsidR="00C07E54" w:rsidRPr="00BB1DE5">
        <w:rPr>
          <w:b/>
        </w:rPr>
        <w:tab/>
      </w:r>
    </w:p>
    <w:p w14:paraId="696783F4" w14:textId="77777777" w:rsidR="00D0042C" w:rsidRPr="00BB1DE5" w:rsidRDefault="00D0042C" w:rsidP="00D0042C">
      <w:r w:rsidRPr="00BB1DE5">
        <w:t>Każdy cel ogólny LSR realizuje cel przekrojowy PROW 2015-2020 dotyczący innowacyjności poprzez wprowadzenie odpowiednich kryteriów punktowych. Skala ocen oparta jest o zasięg terytorialny oddziaływania kryterium, natomiast zakres merytoryczny, w jakim należy rozpatrywać innowacyjność, czyli jej definicje, zostały dostosowane do rodzajów przedsięwzięć.</w:t>
      </w:r>
    </w:p>
    <w:p w14:paraId="71DCF898" w14:textId="4FC408CC" w:rsidR="00D0042C" w:rsidRPr="00BB1DE5" w:rsidRDefault="00D0042C" w:rsidP="00D0042C">
      <w:pPr>
        <w:pStyle w:val="Legenda"/>
        <w:spacing w:after="0"/>
        <w:rPr>
          <w:b w:val="0"/>
          <w:color w:val="auto"/>
          <w:sz w:val="22"/>
        </w:rPr>
      </w:pPr>
      <w:bookmarkStart w:id="71" w:name="_Toc438654649"/>
      <w:bookmarkStart w:id="72" w:name="_Toc438992429"/>
      <w:r w:rsidRPr="00BB1DE5">
        <w:rPr>
          <w:color w:val="auto"/>
          <w:sz w:val="22"/>
        </w:rPr>
        <w:t xml:space="preserve">Tabela </w:t>
      </w:r>
      <w:r w:rsidRPr="00BB1DE5">
        <w:rPr>
          <w:color w:val="auto"/>
          <w:sz w:val="22"/>
        </w:rPr>
        <w:fldChar w:fldCharType="begin"/>
      </w:r>
      <w:r w:rsidRPr="00BB1DE5">
        <w:rPr>
          <w:color w:val="auto"/>
          <w:sz w:val="22"/>
        </w:rPr>
        <w:instrText xml:space="preserve"> SEQ Tabela \* ARABIC </w:instrText>
      </w:r>
      <w:r w:rsidRPr="00BB1DE5">
        <w:rPr>
          <w:color w:val="auto"/>
          <w:sz w:val="22"/>
        </w:rPr>
        <w:fldChar w:fldCharType="separate"/>
      </w:r>
      <w:r w:rsidR="00301B30">
        <w:rPr>
          <w:noProof/>
          <w:color w:val="auto"/>
          <w:sz w:val="22"/>
        </w:rPr>
        <w:t>23</w:t>
      </w:r>
      <w:r w:rsidRPr="00BB1DE5">
        <w:rPr>
          <w:color w:val="auto"/>
          <w:sz w:val="22"/>
        </w:rPr>
        <w:fldChar w:fldCharType="end"/>
      </w:r>
      <w:r w:rsidRPr="00BB1DE5">
        <w:rPr>
          <w:color w:val="auto"/>
          <w:sz w:val="22"/>
        </w:rPr>
        <w:t>.</w:t>
      </w:r>
      <w:r w:rsidRPr="00BB1DE5">
        <w:rPr>
          <w:b w:val="0"/>
          <w:color w:val="auto"/>
          <w:sz w:val="22"/>
        </w:rPr>
        <w:t xml:space="preserve"> Definicje innowacyjności w przedsięwzięciach realizowanych w ramach LSR</w:t>
      </w:r>
      <w:bookmarkEnd w:id="71"/>
      <w:bookmarkEnd w:id="72"/>
    </w:p>
    <w:tbl>
      <w:tblPr>
        <w:tblStyle w:val="RozdziaVI"/>
        <w:tblW w:w="5000" w:type="pct"/>
        <w:tblLook w:val="04A0" w:firstRow="1" w:lastRow="0" w:firstColumn="1" w:lastColumn="0" w:noHBand="0" w:noVBand="1"/>
      </w:tblPr>
      <w:tblGrid>
        <w:gridCol w:w="10355"/>
      </w:tblGrid>
      <w:tr w:rsidR="00BB1DE5" w:rsidRPr="00BB1DE5" w14:paraId="56BBD54F" w14:textId="77777777" w:rsidTr="00C07E54">
        <w:trPr>
          <w:cnfStyle w:val="100000000000" w:firstRow="1" w:lastRow="0" w:firstColumn="0" w:lastColumn="0" w:oddVBand="0" w:evenVBand="0" w:oddHBand="0" w:evenHBand="0" w:firstRowFirstColumn="0" w:firstRowLastColumn="0" w:lastRowFirstColumn="0" w:lastRowLastColumn="0"/>
        </w:trPr>
        <w:tc>
          <w:tcPr>
            <w:tcW w:w="5000" w:type="pct"/>
          </w:tcPr>
          <w:p w14:paraId="4539D561" w14:textId="77777777" w:rsidR="00D0042C" w:rsidRPr="00BB1DE5" w:rsidRDefault="00D0042C" w:rsidP="004366A4">
            <w:pPr>
              <w:spacing w:after="0"/>
              <w:jc w:val="center"/>
              <w:rPr>
                <w:rFonts w:eastAsia="Times New Roman"/>
                <w:bCs/>
                <w:color w:val="auto"/>
              </w:rPr>
            </w:pPr>
            <w:r w:rsidRPr="00BB1DE5">
              <w:rPr>
                <w:rFonts w:eastAsia="Times New Roman"/>
                <w:bCs/>
                <w:color w:val="auto"/>
              </w:rPr>
              <w:t>Innowacyjność w przedsięwzięciach związanych z zakładaniem lub rozwojem działalności gospodarczej, w tym dywersyfikacją działalności rybackiej i rozwijaniem łańcuchów dostaw (P: 2.1.1., 2.1.2., 2.3.4., 3.1.1., 3.2.1.)</w:t>
            </w:r>
          </w:p>
        </w:tc>
      </w:tr>
      <w:tr w:rsidR="00BB1DE5" w:rsidRPr="00BB1DE5" w14:paraId="3C13BEB4" w14:textId="77777777" w:rsidTr="00C07E54">
        <w:tc>
          <w:tcPr>
            <w:tcW w:w="5000" w:type="pct"/>
          </w:tcPr>
          <w:p w14:paraId="7EF32730" w14:textId="453768E3" w:rsidR="00D0042C" w:rsidRPr="00BB1DE5" w:rsidRDefault="00D0042C" w:rsidP="004366A4">
            <w:pPr>
              <w:spacing w:after="0"/>
              <w:contextualSpacing/>
              <w:rPr>
                <w:bCs/>
              </w:rPr>
            </w:pPr>
            <w:r w:rsidRPr="00BB1DE5">
              <w:rPr>
                <w:b/>
                <w:bCs/>
              </w:rPr>
              <w:t>Definicja.</w:t>
            </w:r>
            <w:r w:rsidRPr="00BB1DE5">
              <w:rPr>
                <w:bCs/>
              </w:rPr>
              <w:t xml:space="preserve"> Operacja jest innowacyjna w skali: obszaru SGR: 3pkt., gminy: 2pkt., </w:t>
            </w:r>
            <w:r w:rsidR="00457415" w:rsidRPr="00BB1DE5">
              <w:rPr>
                <w:bCs/>
              </w:rPr>
              <w:t xml:space="preserve">miejscowości: 1pkt., </w:t>
            </w:r>
            <w:r w:rsidRPr="00BB1DE5">
              <w:rPr>
                <w:bCs/>
              </w:rPr>
              <w:t>z tym, że innowacyjność dotyczy głównego zakresu lub celu operacji i oznacza: wytworzenie nowej usługi lub produktu, dotychczas nie oferowanego/produkowanego w obrębie ww. obszarów, zastosowanie nowych sposobów organizacji lub zarządzania, wcześniej nie stosowanych w obrębie ww. obszarów lub zrealizowanie inwestycji, jakiej dotychczas nie było na ww. obszarach.</w:t>
            </w:r>
          </w:p>
          <w:p w14:paraId="5133676E" w14:textId="77777777" w:rsidR="00D0042C" w:rsidRPr="00BB1DE5" w:rsidRDefault="00D0042C" w:rsidP="004366A4">
            <w:pPr>
              <w:spacing w:after="0"/>
              <w:rPr>
                <w:bCs/>
              </w:rPr>
            </w:pPr>
            <w:r w:rsidRPr="00BB1DE5">
              <w:rPr>
                <w:rFonts w:eastAsia="Times New Roman"/>
                <w:b/>
                <w:bCs/>
              </w:rPr>
              <w:t>Uzasadnienie.</w:t>
            </w:r>
            <w:r w:rsidRPr="00BB1DE5">
              <w:rPr>
                <w:rFonts w:eastAsia="Times New Roman"/>
                <w:bCs/>
              </w:rPr>
              <w:t xml:space="preserve"> Ze względu na szeroki zakres możliwych do realizacji przedsięwzięć, wprowadzono szeroką definicję innowacyjności, w którą może wpisać się każdy wnioskodawca zdecydowany na wdrażanie nowatorskich pomysłów. Wprowadzenie nowych usług/produktów na lokalny zniweluje problem niewystarczającej ilości usług dla ludności, wdrożenie nowatorskich sposobów zarządzania podniesie efektywność i konkurencyjność firm, a realizacja inwestycji, jakich dotychczas nie było przyczyni się do przyspieszenia rozwoju całego obszaru. Ze względu na peryferyjność terenu oraz na wysokość dotacji i intensywność pomocy przyjęto, że innowacyjność powinna być badana w odniesieniu do miejscowości (podejmowanie działalności, zwłaszcza w małych miejscowościach), gminy (zróżnicowany poziom rozwoju gmin) oraz obszaru SGR (operacje przyczyniające się do ogólnego rozwoju obszaru).</w:t>
            </w:r>
          </w:p>
        </w:tc>
      </w:tr>
      <w:tr w:rsidR="00BB1DE5" w:rsidRPr="00BB1DE5" w14:paraId="60EDB1E4" w14:textId="77777777" w:rsidTr="00C07E54">
        <w:tc>
          <w:tcPr>
            <w:tcW w:w="5000" w:type="pct"/>
            <w:shd w:val="clear" w:color="auto" w:fill="60449B"/>
          </w:tcPr>
          <w:p w14:paraId="5C87CDC4" w14:textId="77777777" w:rsidR="00D0042C" w:rsidRPr="00BB1DE5" w:rsidRDefault="00D0042C" w:rsidP="004366A4">
            <w:pPr>
              <w:spacing w:after="0"/>
              <w:jc w:val="center"/>
              <w:rPr>
                <w:rFonts w:eastAsia="Times New Roman"/>
                <w:b/>
                <w:bCs/>
              </w:rPr>
            </w:pPr>
            <w:r w:rsidRPr="00BB1DE5">
              <w:rPr>
                <w:rFonts w:eastAsia="Times New Roman"/>
                <w:b/>
                <w:bCs/>
              </w:rPr>
              <w:t>Innowacyjność w przedsięwzięciach związanych z rozwojem oferty turystycznej (P:2.3.2.)</w:t>
            </w:r>
          </w:p>
        </w:tc>
      </w:tr>
      <w:tr w:rsidR="00BB1DE5" w:rsidRPr="00BB1DE5" w14:paraId="2A62AD69" w14:textId="77777777" w:rsidTr="00C07E54">
        <w:tc>
          <w:tcPr>
            <w:tcW w:w="5000" w:type="pct"/>
          </w:tcPr>
          <w:p w14:paraId="19CE61EE" w14:textId="77777777" w:rsidR="00D0042C" w:rsidRPr="00BB1DE5" w:rsidRDefault="00D0042C" w:rsidP="004366A4">
            <w:pPr>
              <w:spacing w:after="0"/>
              <w:rPr>
                <w:bCs/>
              </w:rPr>
            </w:pPr>
            <w:r w:rsidRPr="00BB1DE5">
              <w:rPr>
                <w:b/>
                <w:bCs/>
              </w:rPr>
              <w:t xml:space="preserve">Definicja. </w:t>
            </w:r>
            <w:r w:rsidRPr="00BB1DE5">
              <w:rPr>
                <w:bCs/>
              </w:rPr>
              <w:t xml:space="preserve">Operacja jest innowacyjna, tj.: zakłada stworzenie lub rozwój produktu: związanego z tematyką, która dotychczas nie była wykorzystywana w działalności turystycznej: na obszarze SGR: 3pkt., gminy: 2pkt., zorganizowanego w formie, której dotychczas nie wykorzystywano: na obszarze SGR: 3pkt., w gminie: 2pkt. </w:t>
            </w:r>
          </w:p>
          <w:p w14:paraId="1D8FA2BB" w14:textId="77777777" w:rsidR="00D0042C" w:rsidRPr="00BB1DE5" w:rsidRDefault="00D0042C" w:rsidP="00335145">
            <w:pPr>
              <w:spacing w:after="0"/>
              <w:rPr>
                <w:bCs/>
              </w:rPr>
            </w:pPr>
            <w:r w:rsidRPr="00BB1DE5">
              <w:rPr>
                <w:rFonts w:eastAsia="Times New Roman"/>
                <w:b/>
                <w:bCs/>
              </w:rPr>
              <w:t xml:space="preserve">Uzasadnienie. </w:t>
            </w:r>
            <w:r w:rsidRPr="00BB1DE5">
              <w:rPr>
                <w:rFonts w:eastAsia="Times New Roman"/>
                <w:bCs/>
              </w:rPr>
              <w:t>Przedsięwzięcie dotyczy operacji po</w:t>
            </w:r>
            <w:r w:rsidR="00A57F5B" w:rsidRPr="00BB1DE5">
              <w:rPr>
                <w:rFonts w:eastAsia="Times New Roman"/>
                <w:bCs/>
              </w:rPr>
              <w:t>wiązanych mających</w:t>
            </w:r>
            <w:r w:rsidRPr="00BB1DE5">
              <w:rPr>
                <w:rFonts w:eastAsia="Times New Roman"/>
                <w:bCs/>
              </w:rPr>
              <w:t xml:space="preserve"> wybiegać poza standardową działalność podmiotów z branży turystycznej. Istotne, aby nie skupiały się one wyłącznie na znanych i mało atrakcyjnych dla turysty usługach, ale wprowadz</w:t>
            </w:r>
            <w:r w:rsidR="00335145" w:rsidRPr="00BB1DE5">
              <w:rPr>
                <w:rFonts w:eastAsia="Times New Roman"/>
                <w:bCs/>
              </w:rPr>
              <w:t xml:space="preserve">ały innowacyjne produkty </w:t>
            </w:r>
            <w:r w:rsidRPr="00BB1DE5">
              <w:rPr>
                <w:rFonts w:eastAsia="Times New Roman"/>
                <w:bCs/>
              </w:rPr>
              <w:t>„przyciąg</w:t>
            </w:r>
            <w:r w:rsidR="00335145" w:rsidRPr="00BB1DE5">
              <w:rPr>
                <w:rFonts w:eastAsia="Times New Roman"/>
                <w:bCs/>
              </w:rPr>
              <w:t xml:space="preserve">ające” klientów i </w:t>
            </w:r>
            <w:r w:rsidRPr="00BB1DE5">
              <w:rPr>
                <w:rFonts w:eastAsia="Times New Roman"/>
                <w:bCs/>
              </w:rPr>
              <w:t>promują</w:t>
            </w:r>
            <w:r w:rsidR="00335145" w:rsidRPr="00BB1DE5">
              <w:rPr>
                <w:rFonts w:eastAsia="Times New Roman"/>
                <w:bCs/>
              </w:rPr>
              <w:t>ce</w:t>
            </w:r>
            <w:r w:rsidRPr="00BB1DE5">
              <w:rPr>
                <w:rFonts w:eastAsia="Times New Roman"/>
                <w:bCs/>
              </w:rPr>
              <w:t xml:space="preserve"> obszar. W celu zwiększenia efektywności działań podmiotów </w:t>
            </w:r>
            <w:r w:rsidR="00335145" w:rsidRPr="00BB1DE5">
              <w:rPr>
                <w:rFonts w:eastAsia="Times New Roman"/>
                <w:bCs/>
              </w:rPr>
              <w:t>turystycznych</w:t>
            </w:r>
            <w:r w:rsidRPr="00BB1DE5">
              <w:rPr>
                <w:rFonts w:eastAsia="Times New Roman"/>
                <w:bCs/>
              </w:rPr>
              <w:t xml:space="preserve"> premiowane będzie </w:t>
            </w:r>
            <w:r w:rsidR="00335145" w:rsidRPr="00BB1DE5">
              <w:rPr>
                <w:rFonts w:eastAsia="Times New Roman"/>
                <w:bCs/>
              </w:rPr>
              <w:t>t</w:t>
            </w:r>
            <w:r w:rsidRPr="00BB1DE5">
              <w:rPr>
                <w:rFonts w:eastAsia="Times New Roman"/>
                <w:bCs/>
              </w:rPr>
              <w:t>eż wdrożeni</w:t>
            </w:r>
            <w:r w:rsidR="00335145" w:rsidRPr="00BB1DE5">
              <w:rPr>
                <w:rFonts w:eastAsia="Times New Roman"/>
                <w:bCs/>
              </w:rPr>
              <w:t>e nowych form świadczenia usług</w:t>
            </w:r>
            <w:r w:rsidRPr="00BB1DE5">
              <w:rPr>
                <w:rFonts w:eastAsia="Times New Roman"/>
                <w:bCs/>
              </w:rPr>
              <w:t>–obecnie brakuje różnego rodzaju sieci, a współpraca między przedsiębiorcami jest nikła, co ha</w:t>
            </w:r>
            <w:r w:rsidR="00335145" w:rsidRPr="00BB1DE5">
              <w:rPr>
                <w:rFonts w:eastAsia="Times New Roman"/>
                <w:bCs/>
              </w:rPr>
              <w:t>muje rozwój kompleksowych usług</w:t>
            </w:r>
            <w:r w:rsidRPr="00BB1DE5">
              <w:rPr>
                <w:rFonts w:eastAsia="Times New Roman"/>
                <w:bCs/>
              </w:rPr>
              <w:t>. Skala oddziaływania innowacyjności na gminę została wprowadzona ze względu na różny stopień rozwoju samorządów w turystyce (zakłada się, że osiągną ją podmioty z gmin położonych w południowej części obszaru SGR), natomiast poziom dotyczący całego obszaru ma zachęcić wnioskodawców do jak największego wzbogacenia tworzonej oferty i poszukiwania rozwiązań poza obszarem SGR.</w:t>
            </w:r>
          </w:p>
        </w:tc>
      </w:tr>
      <w:tr w:rsidR="00BB1DE5" w:rsidRPr="00BB1DE5" w14:paraId="65D75760" w14:textId="77777777" w:rsidTr="00C07E54">
        <w:tc>
          <w:tcPr>
            <w:tcW w:w="5000" w:type="pct"/>
            <w:shd w:val="clear" w:color="auto" w:fill="60449B"/>
          </w:tcPr>
          <w:p w14:paraId="26A367F1" w14:textId="77777777" w:rsidR="00D0042C" w:rsidRPr="00BB1DE5" w:rsidRDefault="00D0042C" w:rsidP="004366A4">
            <w:pPr>
              <w:spacing w:after="0"/>
              <w:jc w:val="center"/>
              <w:rPr>
                <w:rFonts w:eastAsia="Times New Roman"/>
                <w:b/>
                <w:bCs/>
              </w:rPr>
            </w:pPr>
            <w:r w:rsidRPr="00BB1DE5">
              <w:rPr>
                <w:rFonts w:eastAsia="Times New Roman"/>
                <w:b/>
                <w:bCs/>
              </w:rPr>
              <w:t xml:space="preserve">Innowacyjność w przedsięwzięciach związanych z promocją obszaru (1.2.1., 1.2.2, 1.3.1.) </w:t>
            </w:r>
          </w:p>
        </w:tc>
      </w:tr>
      <w:tr w:rsidR="00BB1DE5" w:rsidRPr="00BB1DE5" w14:paraId="7BDA39BE" w14:textId="77777777" w:rsidTr="00C07E54">
        <w:tc>
          <w:tcPr>
            <w:tcW w:w="5000" w:type="pct"/>
          </w:tcPr>
          <w:p w14:paraId="113FDB04" w14:textId="77777777" w:rsidR="00D0042C" w:rsidRPr="00BB1DE5" w:rsidRDefault="00D0042C" w:rsidP="004366A4">
            <w:pPr>
              <w:spacing w:after="0"/>
              <w:rPr>
                <w:bCs/>
              </w:rPr>
            </w:pPr>
            <w:r w:rsidRPr="00BB1DE5">
              <w:rPr>
                <w:b/>
                <w:bCs/>
              </w:rPr>
              <w:t xml:space="preserve">Definicja. </w:t>
            </w:r>
            <w:r w:rsidRPr="00BB1DE5">
              <w:rPr>
                <w:bCs/>
              </w:rPr>
              <w:t>Operacja zakłada innowacyjne formy prezentacji lokalnych zasobów w skali: obszaru SGR: 5 pkt., gminy: 3 pkt., z tym, że innowacyjność oznacza: wykorzystanie form prezentacji, jakich dotychczas nie wykorzystywano w obrębie wskazanych obszarów.</w:t>
            </w:r>
          </w:p>
          <w:p w14:paraId="59C1D376" w14:textId="77777777" w:rsidR="00D0042C" w:rsidRPr="00BB1DE5" w:rsidRDefault="00D0042C" w:rsidP="00457415">
            <w:pPr>
              <w:spacing w:after="0"/>
              <w:rPr>
                <w:bCs/>
              </w:rPr>
            </w:pPr>
            <w:r w:rsidRPr="00BB1DE5">
              <w:rPr>
                <w:rFonts w:eastAsia="Times New Roman"/>
                <w:b/>
                <w:bCs/>
              </w:rPr>
              <w:t xml:space="preserve">Uzasadnienie. </w:t>
            </w:r>
            <w:r w:rsidRPr="00BB1DE5">
              <w:rPr>
                <w:rFonts w:eastAsia="Times New Roman"/>
                <w:bCs/>
              </w:rPr>
              <w:t xml:space="preserve">Przedsięwzięcie 2.1.2. dotyczy organizacji imprez, podczas których prezentowane będą produkty związane z lokalnymi zasobami. Innowacyjność ma dotyczyć form ich prezentacji, tak aby zwrócić na nie uwagę zwłaszcza młodszych mieszkańców. Nie wskazano przy tym konkretnych sposobów prezentacji, ponieważ w gminach wprowadzano dotychczas różne jej formy – stąd skala punktowa przewidująca innowacyjność oddziaływującą na obszar jednego </w:t>
            </w:r>
            <w:r w:rsidR="00457415" w:rsidRPr="00BB1DE5">
              <w:rPr>
                <w:rFonts w:eastAsia="Times New Roman"/>
                <w:bCs/>
              </w:rPr>
              <w:t>JST</w:t>
            </w:r>
            <w:r w:rsidRPr="00BB1DE5">
              <w:rPr>
                <w:rFonts w:eastAsia="Times New Roman"/>
                <w:bCs/>
              </w:rPr>
              <w:t>. Zastosowanie rozwiązań innowacyjnych w skali obszaru ma na celu wprowadzenie nowych trendów w mało urozmaicone obecnie przekazy związane z wiedzą o lokalnej kulturze i tradycji.</w:t>
            </w:r>
          </w:p>
        </w:tc>
      </w:tr>
      <w:tr w:rsidR="00BB1DE5" w:rsidRPr="00BB1DE5" w14:paraId="3ED68D62" w14:textId="77777777" w:rsidTr="00C07E54">
        <w:tc>
          <w:tcPr>
            <w:tcW w:w="5000" w:type="pct"/>
          </w:tcPr>
          <w:p w14:paraId="7DE63318" w14:textId="77777777" w:rsidR="00D0042C" w:rsidRPr="00BB1DE5" w:rsidRDefault="00D0042C" w:rsidP="004366A4">
            <w:pPr>
              <w:spacing w:after="0"/>
              <w:rPr>
                <w:bCs/>
              </w:rPr>
            </w:pPr>
            <w:r w:rsidRPr="00BB1DE5">
              <w:rPr>
                <w:b/>
                <w:bCs/>
              </w:rPr>
              <w:t xml:space="preserve">Definicja. </w:t>
            </w:r>
            <w:r w:rsidRPr="00BB1DE5">
              <w:rPr>
                <w:bCs/>
              </w:rPr>
              <w:t>Operacja zakłada wykorzystanie innowacyjnych form edukacyjnych lub stworzenie innowacyjnych produktów edukacyjnych w skali: obszaru SGR: 5pkt., gminy: 3pkt., mniejszym niż gmina – 1pkt., z tym, że innowacyjność oznacza wykorzystanie form edukacyjnych lub stworzenie produktów edukacyjnych, jakich dotychczas nie wykorzystywano w obrębie wskazanych obszarów.</w:t>
            </w:r>
          </w:p>
          <w:p w14:paraId="03431057" w14:textId="77777777" w:rsidR="00D0042C" w:rsidRPr="00BB1DE5" w:rsidRDefault="00D0042C" w:rsidP="00CC4F78">
            <w:pPr>
              <w:spacing w:after="0"/>
              <w:rPr>
                <w:b/>
                <w:bCs/>
              </w:rPr>
            </w:pPr>
            <w:r w:rsidRPr="00BB1DE5">
              <w:rPr>
                <w:rFonts w:eastAsia="Times New Roman"/>
                <w:b/>
                <w:bCs/>
              </w:rPr>
              <w:t xml:space="preserve">Uzasadnienie. </w:t>
            </w:r>
            <w:r w:rsidRPr="00BB1DE5">
              <w:rPr>
                <w:rFonts w:eastAsia="Times New Roman"/>
                <w:bCs/>
              </w:rPr>
              <w:t>Innowacyjność narzędzi i form edukacyjnych ma podobne zastosowanie, jak w przypadku form prezentacji – jej celem jest  zainteresowanie i zaintrygowanie odbiorcy historią i kulturą obszaru oraz ułatwienie w przyswajaniu przez niego wiedzy. Obecnie głównymi produktami służącymi edukacji w tym zakresie są książki. Wprowadzenie kryterium pozwoli na uzupełnienie narzędzi o produkty łączące zabawę z nauką</w:t>
            </w:r>
            <w:r w:rsidR="00CC4F78" w:rsidRPr="00BB1DE5">
              <w:rPr>
                <w:rFonts w:eastAsia="Times New Roman"/>
                <w:bCs/>
              </w:rPr>
              <w:t xml:space="preserve"> i </w:t>
            </w:r>
            <w:r w:rsidRPr="00BB1DE5">
              <w:rPr>
                <w:rFonts w:eastAsia="Times New Roman"/>
                <w:bCs/>
              </w:rPr>
              <w:t>poszerzeni</w:t>
            </w:r>
            <w:r w:rsidR="00CC4F78" w:rsidRPr="00BB1DE5">
              <w:rPr>
                <w:rFonts w:eastAsia="Times New Roman"/>
                <w:bCs/>
              </w:rPr>
              <w:t>e</w:t>
            </w:r>
            <w:r w:rsidRPr="00BB1DE5">
              <w:rPr>
                <w:rFonts w:eastAsia="Times New Roman"/>
                <w:bCs/>
              </w:rPr>
              <w:t xml:space="preserve"> grona ich odbiorców. Skala ocen kończy się na obsza</w:t>
            </w:r>
            <w:r w:rsidR="00CC4F78" w:rsidRPr="00BB1DE5">
              <w:rPr>
                <w:rFonts w:eastAsia="Times New Roman"/>
                <w:bCs/>
              </w:rPr>
              <w:t>rze mniejszym niż gmina, gdy</w:t>
            </w:r>
            <w:r w:rsidRPr="00BB1DE5">
              <w:rPr>
                <w:rFonts w:eastAsia="Times New Roman"/>
                <w:bCs/>
              </w:rPr>
              <w:t>ż placówki edukacyjno-kulturalne są wyposażone w podobne pomoce w różnym stopniu, dlatego istotne jest, aby zapoczątkować w nich proces unowocześniania form i narzędzi edukacyjnych, a z drugiej strony podnosić ich poziom poprzez wprowadzanie zupełnie nowych na obszarze rozwiązań w tym zakresie.</w:t>
            </w:r>
          </w:p>
        </w:tc>
      </w:tr>
      <w:tr w:rsidR="00BB1DE5" w:rsidRPr="00BB1DE5" w14:paraId="03891E1F" w14:textId="77777777" w:rsidTr="00C07E54">
        <w:tc>
          <w:tcPr>
            <w:tcW w:w="5000" w:type="pct"/>
          </w:tcPr>
          <w:p w14:paraId="47FAAFC9" w14:textId="77777777" w:rsidR="00D0042C" w:rsidRPr="00BB1DE5" w:rsidRDefault="00D0042C" w:rsidP="004366A4">
            <w:pPr>
              <w:spacing w:after="0"/>
              <w:rPr>
                <w:b/>
                <w:bCs/>
              </w:rPr>
            </w:pPr>
            <w:r w:rsidRPr="00BB1DE5">
              <w:rPr>
                <w:b/>
                <w:bCs/>
              </w:rPr>
              <w:t xml:space="preserve">Definicja. </w:t>
            </w:r>
            <w:r w:rsidRPr="00BB1DE5">
              <w:rPr>
                <w:bCs/>
              </w:rPr>
              <w:t>Operacja jest innowacyjna w skali: obszaru SGR</w:t>
            </w:r>
            <w:r w:rsidR="00652CC5" w:rsidRPr="00BB1DE5">
              <w:rPr>
                <w:bCs/>
              </w:rPr>
              <w:t>-</w:t>
            </w:r>
            <w:r w:rsidRPr="00BB1DE5">
              <w:rPr>
                <w:bCs/>
              </w:rPr>
              <w:t>5pkt., gminy</w:t>
            </w:r>
            <w:r w:rsidR="00652CC5" w:rsidRPr="00BB1DE5">
              <w:rPr>
                <w:bCs/>
              </w:rPr>
              <w:t>-3pkt. I</w:t>
            </w:r>
            <w:r w:rsidRPr="00BB1DE5">
              <w:rPr>
                <w:bCs/>
              </w:rPr>
              <w:t>nnowacyjność oznacza: stworzenie zbiorów lub wydawnictw o tematyce lub obszarze, które nie były dotychczas wykorzystywane w podobnych przedsięwzięciach, wykorzystan</w:t>
            </w:r>
            <w:r w:rsidR="00652CC5" w:rsidRPr="00BB1DE5">
              <w:rPr>
                <w:bCs/>
              </w:rPr>
              <w:t xml:space="preserve">ie form prezentacji </w:t>
            </w:r>
            <w:r w:rsidRPr="00BB1DE5">
              <w:rPr>
                <w:bCs/>
              </w:rPr>
              <w:t>dotychczas nie wykorzystywan</w:t>
            </w:r>
            <w:r w:rsidR="00652CC5" w:rsidRPr="00BB1DE5">
              <w:rPr>
                <w:bCs/>
              </w:rPr>
              <w:t>ych</w:t>
            </w:r>
            <w:r w:rsidRPr="00BB1DE5">
              <w:rPr>
                <w:bCs/>
              </w:rPr>
              <w:t xml:space="preserve"> w obrębie wskazanych obszarów.</w:t>
            </w:r>
          </w:p>
          <w:p w14:paraId="773691ED" w14:textId="3968BCA6" w:rsidR="00D0042C" w:rsidRPr="00BB1DE5" w:rsidRDefault="00D0042C" w:rsidP="004366A4">
            <w:pPr>
              <w:spacing w:after="0"/>
              <w:rPr>
                <w:b/>
                <w:bCs/>
              </w:rPr>
            </w:pPr>
            <w:r w:rsidRPr="00BB1DE5">
              <w:rPr>
                <w:b/>
                <w:bCs/>
              </w:rPr>
              <w:t xml:space="preserve">Uzasadnienie. </w:t>
            </w:r>
            <w:r w:rsidRPr="00BB1DE5">
              <w:rPr>
                <w:bCs/>
              </w:rPr>
              <w:t xml:space="preserve">Ponownie pojawia się innowacyjność w formach prezentacji zbiorów. Wprowadzono natomiast nową zasadę o wykorzystaniu tematyki związanej z obszarem lub nawiązaniu do terenu, o których dotąd nie było żadnych opracowań. Daje to duże możliwości wnioskodawcom, ponieważ ilość materiałów związanych </w:t>
            </w:r>
            <w:r w:rsidR="00652CC5" w:rsidRPr="00BB1DE5">
              <w:rPr>
                <w:bCs/>
              </w:rPr>
              <w:br/>
            </w:r>
            <w:r w:rsidRPr="00BB1DE5">
              <w:rPr>
                <w:bCs/>
              </w:rPr>
              <w:t>z lokalnym dziedzictwem jest mała i w przeważającej części znajduje się w muzeach. Uzupełnienie ich o nowe informacje, pochodzące również od mieszkańców i przeniesienie do różnych, bardziej dostępnych placówek przyczyni się do upowszechnienia wiedzy o lokalnej kulturze w pomijanym dotąd zakresie.</w:t>
            </w:r>
          </w:p>
        </w:tc>
      </w:tr>
      <w:tr w:rsidR="00BB1DE5" w:rsidRPr="00BB1DE5" w14:paraId="76CC9015" w14:textId="77777777" w:rsidTr="00C07E54">
        <w:tc>
          <w:tcPr>
            <w:tcW w:w="5000" w:type="pct"/>
          </w:tcPr>
          <w:p w14:paraId="3E5549D4" w14:textId="77777777" w:rsidR="00D0042C" w:rsidRPr="00BB1DE5" w:rsidRDefault="00D0042C" w:rsidP="004366A4">
            <w:pPr>
              <w:spacing w:after="0"/>
              <w:rPr>
                <w:rFonts w:eastAsia="Times New Roman"/>
                <w:bCs/>
              </w:rPr>
            </w:pPr>
            <w:r w:rsidRPr="00BB1DE5">
              <w:rPr>
                <w:rFonts w:eastAsia="Times New Roman"/>
                <w:b/>
                <w:bCs/>
              </w:rPr>
              <w:t>Definicja.</w:t>
            </w:r>
            <w:r w:rsidRPr="00BB1DE5">
              <w:rPr>
                <w:rFonts w:eastAsia="Times New Roman"/>
                <w:b/>
                <w:lang w:eastAsia="pl-PL"/>
              </w:rPr>
              <w:t xml:space="preserve"> </w:t>
            </w:r>
            <w:r w:rsidRPr="00BB1DE5">
              <w:rPr>
                <w:rFonts w:eastAsia="Times New Roman"/>
                <w:bCs/>
              </w:rPr>
              <w:t>Wnioskodawca w ramach projektu zaplanował organizację wydarzeń o charakterze innowacyjnym w wymiarze: obszaru SGR: 6pkt., gminy: 4pkt., miejscowości: 2pkt., z tym, że innowacyjność oznacza organizację innowacyjnych form wydarzeń lub wykorzystanie tematyki, która nie była dotąd poruszana przy organizacji podobnych wydarzeń lub wykorzystanie nowoczesnych narzędzi lub technologii.</w:t>
            </w:r>
          </w:p>
          <w:p w14:paraId="68FE1731" w14:textId="77777777" w:rsidR="00D0042C" w:rsidRPr="00BB1DE5" w:rsidRDefault="00D0042C" w:rsidP="0054507A">
            <w:pPr>
              <w:spacing w:after="0"/>
              <w:rPr>
                <w:rFonts w:eastAsia="Times New Roman"/>
                <w:b/>
                <w:bCs/>
              </w:rPr>
            </w:pPr>
            <w:r w:rsidRPr="00BB1DE5">
              <w:rPr>
                <w:rFonts w:eastAsia="Times New Roman"/>
                <w:b/>
                <w:bCs/>
              </w:rPr>
              <w:t>Uzasadnienie.</w:t>
            </w:r>
            <w:r w:rsidRPr="00BB1DE5">
              <w:t xml:space="preserve"> </w:t>
            </w:r>
            <w:r w:rsidRPr="00BB1DE5">
              <w:rPr>
                <w:rFonts w:eastAsia="Times New Roman"/>
                <w:bCs/>
              </w:rPr>
              <w:t>Kryterium dotyczy działań dodatkowych w ramach budowy, przebudowy lub wyposażenia infrastruktury społecznej i ma na celu wprowadzenie dobrych praktyk integracyjnych do społeczności lokalnych. Infrastruktura ma służyć mieszkańcom, jednak często zdarza się, że nie jest ona wykorzystywana – dotyczy to zwłaszcza mniejszych miejscowości. Wysoka punktacja za innowacyjność w skali obszaru ora</w:t>
            </w:r>
            <w:r w:rsidR="0054507A" w:rsidRPr="00BB1DE5">
              <w:rPr>
                <w:rFonts w:eastAsia="Times New Roman"/>
                <w:bCs/>
              </w:rPr>
              <w:t>z zwiększone wymagania dot.</w:t>
            </w:r>
            <w:r w:rsidRPr="00BB1DE5">
              <w:rPr>
                <w:rFonts w:eastAsia="Times New Roman"/>
                <w:bCs/>
              </w:rPr>
              <w:t xml:space="preserve"> jej zakresu w porównaniu do innych przedsięwzięć są uwarunkowane rodzajem wnioskodawcy (podmioty publiczne), który dysponuje odpowiednimi środkami i narzędziami do organizacji nowatorskich wydarzeń oraz zmotywowaniem </w:t>
            </w:r>
            <w:r w:rsidR="0054507A" w:rsidRPr="00BB1DE5">
              <w:rPr>
                <w:rFonts w:eastAsia="Times New Roman"/>
                <w:bCs/>
              </w:rPr>
              <w:t>JST</w:t>
            </w:r>
            <w:r w:rsidRPr="00BB1DE5">
              <w:rPr>
                <w:rFonts w:eastAsia="Times New Roman"/>
                <w:bCs/>
              </w:rPr>
              <w:t xml:space="preserve"> do zintensyfikowania aktywizacji mieszkańców. Zakłada się, że innowacyjność w skali miejscowości dotyczyć będzie projektów realizowanych we wsiach do 1000 mieszkańców.</w:t>
            </w:r>
          </w:p>
        </w:tc>
      </w:tr>
      <w:tr w:rsidR="00BB1DE5" w:rsidRPr="00BB1DE5" w14:paraId="1347149D" w14:textId="77777777" w:rsidTr="00C07E54">
        <w:tc>
          <w:tcPr>
            <w:tcW w:w="5000" w:type="pct"/>
            <w:shd w:val="clear" w:color="auto" w:fill="60449B"/>
          </w:tcPr>
          <w:p w14:paraId="20C07B4E" w14:textId="77777777" w:rsidR="00D0042C" w:rsidRPr="00BB1DE5" w:rsidRDefault="00D0042C" w:rsidP="004366A4">
            <w:pPr>
              <w:spacing w:after="0"/>
              <w:jc w:val="center"/>
              <w:rPr>
                <w:rFonts w:eastAsia="Times New Roman"/>
                <w:b/>
                <w:bCs/>
              </w:rPr>
            </w:pPr>
            <w:r w:rsidRPr="00BB1DE5">
              <w:rPr>
                <w:rFonts w:eastAsia="Times New Roman"/>
                <w:b/>
                <w:bCs/>
              </w:rPr>
              <w:t>Innowacyjność w przedsięwzięciach związanych z infrastrukturą turystyczną (2.3.1.)</w:t>
            </w:r>
          </w:p>
        </w:tc>
      </w:tr>
      <w:tr w:rsidR="00BB1DE5" w:rsidRPr="00BB1DE5" w14:paraId="4DDA9E87" w14:textId="77777777" w:rsidTr="00C07E54">
        <w:tc>
          <w:tcPr>
            <w:tcW w:w="5000" w:type="pct"/>
          </w:tcPr>
          <w:p w14:paraId="28EE8422" w14:textId="6E97CAAE" w:rsidR="00D0042C" w:rsidRPr="00BB1DE5" w:rsidRDefault="00D0042C" w:rsidP="004366A4">
            <w:pPr>
              <w:spacing w:after="0"/>
              <w:rPr>
                <w:rFonts w:eastAsia="Times New Roman"/>
                <w:bCs/>
              </w:rPr>
            </w:pPr>
            <w:r w:rsidRPr="00BB1DE5">
              <w:rPr>
                <w:rFonts w:eastAsia="Times New Roman"/>
                <w:b/>
                <w:bCs/>
              </w:rPr>
              <w:t>Definicja.</w:t>
            </w:r>
            <w:r w:rsidRPr="00BB1DE5">
              <w:rPr>
                <w:b/>
              </w:rPr>
              <w:t xml:space="preserve"> </w:t>
            </w:r>
            <w:r w:rsidRPr="00BB1DE5">
              <w:rPr>
                <w:rFonts w:eastAsia="Times New Roman"/>
                <w:bCs/>
              </w:rPr>
              <w:t>Operacja jest innowacyjna w skali: obszaru SGR: 4pkt., gminy: 2pkt., z tym, że innowacyjność polega na: utworzeniu infrastruktury, której dotychczas nie było w obrębie ww. obszarów lub nadaniu istniejącej infrastrukturze nowych funkcji i zastosowań, jakich dotychczas nie było w obrębie ww. obszarów lub wykorzystaniu jej do organizacji wydarzeń promujących obszar w odniesieniu do ww. terenów.</w:t>
            </w:r>
          </w:p>
          <w:p w14:paraId="614FCF8F" w14:textId="77777777" w:rsidR="00D0042C" w:rsidRPr="00BB1DE5" w:rsidRDefault="00D0042C" w:rsidP="004366A4">
            <w:pPr>
              <w:spacing w:after="0"/>
              <w:rPr>
                <w:rFonts w:eastAsia="Times New Roman"/>
                <w:b/>
                <w:bCs/>
              </w:rPr>
            </w:pPr>
            <w:r w:rsidRPr="00BB1DE5">
              <w:rPr>
                <w:rFonts w:eastAsia="Times New Roman"/>
                <w:b/>
                <w:bCs/>
              </w:rPr>
              <w:t xml:space="preserve">Uzasadnienie. </w:t>
            </w:r>
            <w:r w:rsidRPr="00BB1DE5">
              <w:rPr>
                <w:rFonts w:eastAsia="Times New Roman"/>
                <w:bCs/>
              </w:rPr>
              <w:t>W związku z tym, że infrastruktura na obszarze jest ciągle rozwijana, istnieje potrzeba jej unowocześniania i wprowadzania nowatorskich rozwiązań w jej funkcjonowaniu, tak by spełniała obowiązujące standardy w zakresie turystyki i rekreacji. Należy również zwiększyć jej rolę w promocji obszaru. Skala ocen odpowiada sytuacji na obszarze obejmującym zarówno gminy o dobrze rozwiniętej sieci tego typu obiektów, jak jednostki, w których turystyka i związana z nią infrastruktura dopiero się rozwijają.</w:t>
            </w:r>
          </w:p>
        </w:tc>
      </w:tr>
    </w:tbl>
    <w:p w14:paraId="57008B5D" w14:textId="77777777" w:rsidR="00D0042C" w:rsidRPr="00BB1DE5" w:rsidRDefault="00D0042C" w:rsidP="00C10E1D">
      <w:pPr>
        <w:pStyle w:val="Akapitzlist"/>
        <w:numPr>
          <w:ilvl w:val="0"/>
          <w:numId w:val="178"/>
        </w:numPr>
        <w:spacing w:before="60"/>
        <w:ind w:left="714" w:hanging="357"/>
        <w:contextualSpacing w:val="0"/>
        <w:rPr>
          <w:b/>
        </w:rPr>
      </w:pPr>
      <w:r w:rsidRPr="00BB1DE5">
        <w:rPr>
          <w:b/>
        </w:rPr>
        <w:t>Formy wsparcia operacji w ramach LSR</w:t>
      </w:r>
    </w:p>
    <w:p w14:paraId="4AEF6552" w14:textId="77777777" w:rsidR="00D0042C" w:rsidRPr="00BB1DE5" w:rsidRDefault="00D0042C" w:rsidP="00D0042C">
      <w:pPr>
        <w:spacing w:after="0"/>
        <w:rPr>
          <w:bCs/>
        </w:rPr>
      </w:pPr>
      <w:r w:rsidRPr="00BB1DE5">
        <w:rPr>
          <w:bCs/>
        </w:rPr>
        <w:t>W ramach opracowanej Lokalnej Strategii Rozwoju zaplanowano następujące formy wsparcia operacji:</w:t>
      </w:r>
    </w:p>
    <w:p w14:paraId="5D0EE243" w14:textId="77777777" w:rsidR="00D0042C" w:rsidRPr="00BB1DE5" w:rsidRDefault="00D0042C" w:rsidP="0026693E">
      <w:pPr>
        <w:pStyle w:val="Akapitzlist"/>
        <w:numPr>
          <w:ilvl w:val="0"/>
          <w:numId w:val="92"/>
        </w:numPr>
      </w:pPr>
      <w:r w:rsidRPr="00BB1DE5">
        <w:t>operacje realizowane indywidualnie w ramach wniosków składanych przez beneficjentów innych niż LGD,</w:t>
      </w:r>
    </w:p>
    <w:p w14:paraId="1F0B1EA0" w14:textId="77777777" w:rsidR="00D0042C" w:rsidRPr="00BB1DE5" w:rsidRDefault="00D0042C" w:rsidP="0026693E">
      <w:pPr>
        <w:pStyle w:val="Akapitzlist"/>
        <w:numPr>
          <w:ilvl w:val="0"/>
          <w:numId w:val="92"/>
        </w:numPr>
      </w:pPr>
      <w:r w:rsidRPr="00BB1DE5">
        <w:t>projekty grantowe,</w:t>
      </w:r>
    </w:p>
    <w:p w14:paraId="08A2A463" w14:textId="77777777" w:rsidR="00D0042C" w:rsidRPr="00BB1DE5" w:rsidRDefault="00D0042C" w:rsidP="0026693E">
      <w:pPr>
        <w:pStyle w:val="Akapitzlist"/>
        <w:numPr>
          <w:ilvl w:val="0"/>
          <w:numId w:val="92"/>
        </w:numPr>
      </w:pPr>
      <w:r w:rsidRPr="00BB1DE5">
        <w:t>operacje własne.</w:t>
      </w:r>
    </w:p>
    <w:p w14:paraId="62892FA5" w14:textId="77777777" w:rsidR="00D0042C" w:rsidRPr="00BB1DE5" w:rsidRDefault="00D0042C" w:rsidP="00D0042C">
      <w:pPr>
        <w:rPr>
          <w:bCs/>
        </w:rPr>
      </w:pPr>
      <w:r w:rsidRPr="00BB1DE5">
        <w:rPr>
          <w:bCs/>
        </w:rPr>
        <w:t xml:space="preserve">Dla ww. poszczególnych form wsparcia określone zostały rodzaje przedsięwzięć w ramach poszczególnych celów LSR, wielkość środków planowana na ich realizację oraz planowane do osiągnięcia wskaźniki produktu i rezultatu, szczegółowo opisane w rozdziale V. Cele i wskaźniki. </w:t>
      </w:r>
    </w:p>
    <w:p w14:paraId="43F5CA4C" w14:textId="77777777" w:rsidR="00AF666D" w:rsidRPr="00BB1DE5" w:rsidRDefault="00D0042C" w:rsidP="00D0042C">
      <w:pPr>
        <w:rPr>
          <w:bCs/>
        </w:rPr>
      </w:pPr>
      <w:r w:rsidRPr="00BB1DE5">
        <w:rPr>
          <w:bCs/>
        </w:rPr>
        <w:t>Ponadto, opracowane zostały zgodne z obowiązującymi przepisami, procedury zapewniające przejrzysty proces oceny i wyboru operacji. Szczegóły dotyczące przyjętych rozwiązań, w tym kryteria oceny operacji opisane zostały w załącznikach do wniosku o wybór LSR nr 9 i 10 (procedury wyboru i oceny operacji/</w:t>
      </w:r>
      <w:proofErr w:type="spellStart"/>
      <w:r w:rsidRPr="00BB1DE5">
        <w:rPr>
          <w:bCs/>
        </w:rPr>
        <w:t>grantobiorców</w:t>
      </w:r>
      <w:proofErr w:type="spellEnd"/>
      <w:r w:rsidRPr="00BB1DE5">
        <w:rPr>
          <w:bCs/>
        </w:rPr>
        <w:t xml:space="preserve">) oraz nr 11 </w:t>
      </w:r>
      <w:r w:rsidR="00AF666D" w:rsidRPr="00BB1DE5">
        <w:rPr>
          <w:bCs/>
        </w:rPr>
        <w:br/>
      </w:r>
      <w:r w:rsidRPr="00BB1DE5">
        <w:rPr>
          <w:bCs/>
        </w:rPr>
        <w:t>i 12 (kryteria wyboru operacji/</w:t>
      </w:r>
      <w:proofErr w:type="spellStart"/>
      <w:r w:rsidRPr="00BB1DE5">
        <w:rPr>
          <w:bCs/>
        </w:rPr>
        <w:t>grantobiorców</w:t>
      </w:r>
      <w:proofErr w:type="spellEnd"/>
      <w:r w:rsidRPr="00BB1DE5">
        <w:rPr>
          <w:bCs/>
        </w:rPr>
        <w:t xml:space="preserve"> wraz z procedurami) </w:t>
      </w:r>
      <w:r w:rsidRPr="00BB1DE5">
        <w:t>oraz procedury wyboru i oceny projektów własnych oraz kryteria oceny i wyboru operacji własnych wraz ze wzorami dokumentów</w:t>
      </w:r>
      <w:r w:rsidR="0075179A" w:rsidRPr="00BB1DE5">
        <w:rPr>
          <w:bCs/>
        </w:rPr>
        <w:t>.</w:t>
      </w:r>
    </w:p>
    <w:p w14:paraId="475E9B07" w14:textId="77777777" w:rsidR="00AF666D" w:rsidRPr="00BB1DE5" w:rsidRDefault="00AF666D" w:rsidP="0026693E">
      <w:pPr>
        <w:pStyle w:val="Akapitzlist"/>
        <w:numPr>
          <w:ilvl w:val="0"/>
          <w:numId w:val="178"/>
        </w:numPr>
        <w:ind w:left="714" w:hanging="357"/>
        <w:contextualSpacing w:val="0"/>
        <w:rPr>
          <w:b/>
        </w:rPr>
      </w:pPr>
      <w:r w:rsidRPr="00BB1DE5">
        <w:rPr>
          <w:b/>
        </w:rPr>
        <w:t>Ustalanie wysokości wsparcia na realizację operacji w ramach LSR</w:t>
      </w:r>
    </w:p>
    <w:p w14:paraId="136E3815" w14:textId="77777777" w:rsidR="00AF666D" w:rsidRPr="00BB1DE5" w:rsidRDefault="00AF666D" w:rsidP="00AF666D">
      <w:pPr>
        <w:rPr>
          <w:bCs/>
        </w:rPr>
      </w:pPr>
      <w:r w:rsidRPr="00BB1DE5">
        <w:rPr>
          <w:bCs/>
        </w:rPr>
        <w:t>W wyniku konsultacji oraz doświadczeń ustalono, że wsparcie (premia) na rozpoczynanie działalności gospodarczej w ramach Programu Rozwoju Obszarów Wiejskich 2014-2020 przyznawane będzie w kwocie 60.000 PLN. Wysokość premii uzasadniona jest następującymi przesłankami:</w:t>
      </w:r>
    </w:p>
    <w:p w14:paraId="2BBD10D8" w14:textId="6B99FF0E" w:rsidR="00516CB0" w:rsidRPr="00BB1DE5" w:rsidRDefault="00516CB0" w:rsidP="00516CB0">
      <w:pPr>
        <w:pStyle w:val="Akapitzlist"/>
        <w:numPr>
          <w:ilvl w:val="0"/>
          <w:numId w:val="93"/>
        </w:numPr>
      </w:pPr>
      <w:r w:rsidRPr="00BB1DE5">
        <w:t xml:space="preserve">charakterem przedsięwzięcia polegającego na założeniu działalności, a więc prowadzeniu jej początkowo w ograniczonym wymiarze niewymagającym dużych nakładów finansowych, </w:t>
      </w:r>
    </w:p>
    <w:p w14:paraId="34CAB4E2" w14:textId="3642622C" w:rsidR="00D0042C" w:rsidRPr="00BB1DE5" w:rsidRDefault="00D0042C" w:rsidP="0026693E">
      <w:pPr>
        <w:pStyle w:val="Akapitzlist"/>
        <w:numPr>
          <w:ilvl w:val="0"/>
          <w:numId w:val="93"/>
        </w:numPr>
      </w:pPr>
      <w:r w:rsidRPr="00BB1DE5">
        <w:t xml:space="preserve">możliwością późniejszego wnioskowania przez beneficjentów o dotacje na rozwój przedsiębiorstwa, w tym o większe kwoty, pozwalające na poszerzenie działalności stabilnej już firmy, </w:t>
      </w:r>
    </w:p>
    <w:p w14:paraId="5F8A1DD0" w14:textId="77777777" w:rsidR="00D0042C" w:rsidRPr="00BB1DE5" w:rsidRDefault="00D0042C" w:rsidP="0026693E">
      <w:pPr>
        <w:pStyle w:val="Akapitzlist"/>
        <w:numPr>
          <w:ilvl w:val="0"/>
          <w:numId w:val="93"/>
        </w:numPr>
      </w:pPr>
      <w:r w:rsidRPr="00BB1DE5">
        <w:t xml:space="preserve">niedoświadczeniem większości wnioskodawców w otwieraniu i prowadzeniu działalności, co może wpłynąć na niewłaściwe oszacowanie przez nich swoich możliwości, czy popytu na ich usługi – każe to przyjąć założenie, że część z nowych przedsiębiorstw może nie utrzymać się na rynku, dlatego przeznaczanie większych dotacji na ich powstanie rzutowałoby na efektywność dystrybucji środków, </w:t>
      </w:r>
    </w:p>
    <w:p w14:paraId="50A69AFD" w14:textId="77777777" w:rsidR="00D0042C" w:rsidRPr="00BB1DE5" w:rsidRDefault="00D0042C" w:rsidP="0026693E">
      <w:pPr>
        <w:pStyle w:val="Akapitzlist"/>
        <w:numPr>
          <w:ilvl w:val="0"/>
          <w:numId w:val="93"/>
        </w:numPr>
        <w:spacing w:after="0"/>
        <w:ind w:left="714" w:hanging="357"/>
        <w:contextualSpacing w:val="0"/>
      </w:pPr>
      <w:r w:rsidRPr="00BB1DE5">
        <w:t>niedoświadczeniem większości wnioskodawców w realizacji podobnych projektów i możliwymi trudnościami przy rozliczaniu większych kwot.</w:t>
      </w:r>
    </w:p>
    <w:p w14:paraId="2294C15D" w14:textId="7A869377" w:rsidR="00D0042C" w:rsidRPr="00BB1DE5" w:rsidRDefault="00D0042C" w:rsidP="00D0042C">
      <w:r w:rsidRPr="00BB1DE5">
        <w:t>Ustalenie przez SGR wysokości premii dla danej operacji będzie się odbywać poprzez sprawdzenie, czy wnioskowana kwota premii jest równa kwocie premii określonej przez SGR. Jeśli wnioskowana kwota premii nie będzie odpowiadać wysokości wsparcia przyznawanego na rozpoczynanie działalności gospodarczej określonej w LSR, tj. nie będzie równa kwocie 60.000 PLN, wówczas nie będz</w:t>
      </w:r>
      <w:r w:rsidR="005178F2" w:rsidRPr="00BB1DE5">
        <w:t xml:space="preserve">ie możliwe udzielenie wsparcia. </w:t>
      </w:r>
      <w:r w:rsidRPr="00BB1DE5">
        <w:t>Dodatkowo, w wyniku konsultacji przeprowadzonych ze społecznością lokalną, ustalono poziomy intensywności dla przedsięwzięć.</w:t>
      </w:r>
    </w:p>
    <w:p w14:paraId="3FCAE460" w14:textId="6F1ED8FF" w:rsidR="00D0042C" w:rsidRPr="00BB1DE5" w:rsidRDefault="00D0042C" w:rsidP="003E6011">
      <w:pPr>
        <w:pStyle w:val="Legenda"/>
        <w:spacing w:before="120" w:after="0"/>
        <w:rPr>
          <w:color w:val="auto"/>
          <w:sz w:val="22"/>
        </w:rPr>
      </w:pPr>
      <w:bookmarkStart w:id="73" w:name="_Toc438654650"/>
      <w:bookmarkStart w:id="74" w:name="_Toc438992430"/>
      <w:r w:rsidRPr="00BB1DE5">
        <w:rPr>
          <w:color w:val="auto"/>
          <w:sz w:val="22"/>
        </w:rPr>
        <w:t xml:space="preserve">Tabela </w:t>
      </w:r>
      <w:r w:rsidRPr="00BB1DE5">
        <w:rPr>
          <w:color w:val="auto"/>
          <w:sz w:val="22"/>
        </w:rPr>
        <w:fldChar w:fldCharType="begin"/>
      </w:r>
      <w:r w:rsidRPr="00BB1DE5">
        <w:rPr>
          <w:color w:val="auto"/>
          <w:sz w:val="22"/>
        </w:rPr>
        <w:instrText xml:space="preserve"> SEQ Tabela \* ARABIC </w:instrText>
      </w:r>
      <w:r w:rsidRPr="00BB1DE5">
        <w:rPr>
          <w:color w:val="auto"/>
          <w:sz w:val="22"/>
        </w:rPr>
        <w:fldChar w:fldCharType="separate"/>
      </w:r>
      <w:r w:rsidR="00301B30">
        <w:rPr>
          <w:noProof/>
          <w:color w:val="auto"/>
          <w:sz w:val="22"/>
        </w:rPr>
        <w:t>24</w:t>
      </w:r>
      <w:r w:rsidRPr="00BB1DE5">
        <w:rPr>
          <w:color w:val="auto"/>
          <w:sz w:val="22"/>
        </w:rPr>
        <w:fldChar w:fldCharType="end"/>
      </w:r>
      <w:r w:rsidRPr="00BB1DE5">
        <w:rPr>
          <w:color w:val="auto"/>
          <w:sz w:val="22"/>
        </w:rPr>
        <w:t xml:space="preserve">. </w:t>
      </w:r>
      <w:r w:rsidRPr="00BB1DE5">
        <w:rPr>
          <w:b w:val="0"/>
          <w:color w:val="auto"/>
          <w:sz w:val="22"/>
        </w:rPr>
        <w:t>Kwoty i intensywność wsparcia dla operacji realizowanych w ramach LSR</w:t>
      </w:r>
      <w:bookmarkEnd w:id="73"/>
      <w:bookmarkEnd w:id="74"/>
    </w:p>
    <w:tbl>
      <w:tblPr>
        <w:tblStyle w:val="RozdziaVI"/>
        <w:tblW w:w="5000" w:type="pct"/>
        <w:tblLook w:val="04A0" w:firstRow="1" w:lastRow="0" w:firstColumn="1" w:lastColumn="0" w:noHBand="0" w:noVBand="1"/>
      </w:tblPr>
      <w:tblGrid>
        <w:gridCol w:w="2806"/>
        <w:gridCol w:w="209"/>
        <w:gridCol w:w="7340"/>
      </w:tblGrid>
      <w:tr w:rsidR="00BB1DE5" w:rsidRPr="00BB1DE5" w14:paraId="4C3F56A4" w14:textId="77777777" w:rsidTr="00F23687">
        <w:trPr>
          <w:cnfStyle w:val="100000000000" w:firstRow="1" w:lastRow="0" w:firstColumn="0" w:lastColumn="0" w:oddVBand="0" w:evenVBand="0" w:oddHBand="0" w:evenHBand="0" w:firstRowFirstColumn="0" w:firstRowLastColumn="0" w:lastRowFirstColumn="0" w:lastRowLastColumn="0"/>
        </w:trPr>
        <w:tc>
          <w:tcPr>
            <w:tcW w:w="1456" w:type="pct"/>
            <w:gridSpan w:val="2"/>
          </w:tcPr>
          <w:p w14:paraId="65A81DAD" w14:textId="77777777" w:rsidR="00D0042C" w:rsidRPr="00BB1DE5" w:rsidRDefault="00D0042C" w:rsidP="003E6011">
            <w:pPr>
              <w:spacing w:after="0"/>
              <w:jc w:val="center"/>
              <w:rPr>
                <w:rFonts w:asciiTheme="minorHAnsi" w:hAnsiTheme="minorHAnsi"/>
                <w:color w:val="auto"/>
              </w:rPr>
            </w:pPr>
            <w:r w:rsidRPr="00BB1DE5">
              <w:rPr>
                <w:rFonts w:asciiTheme="minorHAnsi" w:hAnsiTheme="minorHAnsi"/>
                <w:color w:val="auto"/>
              </w:rPr>
              <w:t xml:space="preserve">Rodzaj beneficjenta </w:t>
            </w:r>
            <w:r w:rsidR="003E6011" w:rsidRPr="00BB1DE5">
              <w:rPr>
                <w:rFonts w:asciiTheme="minorHAnsi" w:hAnsiTheme="minorHAnsi"/>
                <w:color w:val="auto"/>
              </w:rPr>
              <w:br/>
            </w:r>
            <w:r w:rsidRPr="00BB1DE5">
              <w:rPr>
                <w:rFonts w:asciiTheme="minorHAnsi" w:hAnsiTheme="minorHAnsi"/>
                <w:color w:val="auto"/>
              </w:rPr>
              <w:t>i forma wsparcia</w:t>
            </w:r>
          </w:p>
        </w:tc>
        <w:tc>
          <w:tcPr>
            <w:tcW w:w="3544" w:type="pct"/>
          </w:tcPr>
          <w:p w14:paraId="7D8757C7" w14:textId="77777777" w:rsidR="00D0042C" w:rsidRPr="00BB1DE5" w:rsidRDefault="00D0042C" w:rsidP="003E6011">
            <w:pPr>
              <w:spacing w:after="0"/>
              <w:jc w:val="center"/>
              <w:rPr>
                <w:rFonts w:asciiTheme="minorHAnsi" w:hAnsiTheme="minorHAnsi"/>
                <w:color w:val="auto"/>
              </w:rPr>
            </w:pPr>
            <w:r w:rsidRPr="00BB1DE5">
              <w:rPr>
                <w:rFonts w:asciiTheme="minorHAnsi" w:hAnsiTheme="minorHAnsi"/>
                <w:color w:val="auto"/>
              </w:rPr>
              <w:t>Kwota i intensywność wsparcia dla jednej operacji i uzasadnienie</w:t>
            </w:r>
          </w:p>
        </w:tc>
      </w:tr>
      <w:tr w:rsidR="00BB1DE5" w:rsidRPr="00BB1DE5" w14:paraId="0343DD06" w14:textId="77777777" w:rsidTr="000D0D64">
        <w:tc>
          <w:tcPr>
            <w:tcW w:w="5000" w:type="pct"/>
            <w:gridSpan w:val="3"/>
            <w:shd w:val="clear" w:color="auto" w:fill="D9D9D9" w:themeFill="background1" w:themeFillShade="D9"/>
          </w:tcPr>
          <w:p w14:paraId="34EBBA67" w14:textId="77777777" w:rsidR="00D0042C" w:rsidRPr="00BB1DE5" w:rsidRDefault="00D0042C" w:rsidP="003E6011">
            <w:pPr>
              <w:numPr>
                <w:ilvl w:val="2"/>
                <w:numId w:val="8"/>
              </w:numPr>
              <w:spacing w:after="0"/>
              <w:jc w:val="center"/>
              <w:rPr>
                <w:rFonts w:asciiTheme="minorHAnsi" w:hAnsiTheme="minorHAnsi"/>
              </w:rPr>
            </w:pPr>
            <w:r w:rsidRPr="00BB1DE5">
              <w:rPr>
                <w:rFonts w:asciiTheme="minorHAnsi" w:hAnsiTheme="minorHAnsi"/>
              </w:rPr>
              <w:t>Realizacja inicjatyw na rzecz integracji lokalnej społeczności</w:t>
            </w:r>
          </w:p>
          <w:p w14:paraId="525ADFAD" w14:textId="77777777" w:rsidR="00D0042C" w:rsidRPr="00BB1DE5" w:rsidRDefault="00D0042C" w:rsidP="003E6011">
            <w:pPr>
              <w:spacing w:after="0"/>
              <w:ind w:left="720"/>
              <w:jc w:val="center"/>
              <w:rPr>
                <w:rFonts w:asciiTheme="minorHAnsi" w:hAnsiTheme="minorHAnsi"/>
              </w:rPr>
            </w:pPr>
            <w:r w:rsidRPr="00BB1DE5">
              <w:rPr>
                <w:rFonts w:asciiTheme="minorHAnsi" w:hAnsiTheme="minorHAnsi"/>
              </w:rPr>
              <w:t>1.2.1. Popularyzacja dziedzictwa lokalnego</w:t>
            </w:r>
          </w:p>
        </w:tc>
      </w:tr>
      <w:tr w:rsidR="00BB1DE5" w:rsidRPr="00BB1DE5" w14:paraId="0774FA6D" w14:textId="77777777" w:rsidTr="00F23687">
        <w:tc>
          <w:tcPr>
            <w:tcW w:w="1456" w:type="pct"/>
            <w:gridSpan w:val="2"/>
          </w:tcPr>
          <w:p w14:paraId="5D82D53E" w14:textId="77777777" w:rsidR="00D0042C" w:rsidRPr="00BB1DE5" w:rsidRDefault="00C132BB" w:rsidP="003E6011">
            <w:pPr>
              <w:numPr>
                <w:ilvl w:val="0"/>
                <w:numId w:val="5"/>
              </w:numPr>
              <w:spacing w:after="0"/>
              <w:ind w:left="142" w:hanging="142"/>
              <w:rPr>
                <w:rFonts w:asciiTheme="minorHAnsi" w:hAnsiTheme="minorHAnsi"/>
              </w:rPr>
            </w:pPr>
            <w:r w:rsidRPr="00BB1DE5">
              <w:rPr>
                <w:rFonts w:asciiTheme="minorHAnsi" w:hAnsiTheme="minorHAnsi"/>
              </w:rPr>
              <w:t>NGO</w:t>
            </w:r>
            <w:r w:rsidR="00D0042C" w:rsidRPr="00BB1DE5">
              <w:rPr>
                <w:rFonts w:asciiTheme="minorHAnsi" w:hAnsiTheme="minorHAnsi"/>
              </w:rPr>
              <w:t>,</w:t>
            </w:r>
          </w:p>
          <w:p w14:paraId="7F3B8FDA" w14:textId="77777777" w:rsidR="00D0042C" w:rsidRPr="00BB1DE5" w:rsidRDefault="00D0042C" w:rsidP="003E6011">
            <w:pPr>
              <w:numPr>
                <w:ilvl w:val="0"/>
                <w:numId w:val="5"/>
              </w:numPr>
              <w:spacing w:after="0"/>
              <w:ind w:left="142" w:hanging="142"/>
              <w:rPr>
                <w:rFonts w:asciiTheme="minorHAnsi" w:hAnsiTheme="minorHAnsi"/>
              </w:rPr>
            </w:pPr>
            <w:r w:rsidRPr="00BB1DE5">
              <w:rPr>
                <w:rFonts w:asciiTheme="minorHAnsi" w:hAnsiTheme="minorHAnsi"/>
              </w:rPr>
              <w:t>małe granty,</w:t>
            </w:r>
          </w:p>
          <w:p w14:paraId="2B0A975B" w14:textId="77777777" w:rsidR="00D0042C" w:rsidRPr="00BB1DE5" w:rsidRDefault="00D0042C" w:rsidP="003E6011">
            <w:pPr>
              <w:numPr>
                <w:ilvl w:val="0"/>
                <w:numId w:val="5"/>
              </w:numPr>
              <w:spacing w:after="0"/>
              <w:ind w:left="142" w:hanging="142"/>
              <w:rPr>
                <w:rFonts w:asciiTheme="minorHAnsi" w:hAnsiTheme="minorHAnsi"/>
              </w:rPr>
            </w:pPr>
            <w:r w:rsidRPr="00BB1DE5">
              <w:rPr>
                <w:rFonts w:asciiTheme="minorHAnsi" w:hAnsiTheme="minorHAnsi"/>
              </w:rPr>
              <w:t>PROW</w:t>
            </w:r>
          </w:p>
        </w:tc>
        <w:tc>
          <w:tcPr>
            <w:tcW w:w="3544" w:type="pct"/>
          </w:tcPr>
          <w:p w14:paraId="505D4CF5" w14:textId="77777777" w:rsidR="00D0042C" w:rsidRPr="00BB1DE5" w:rsidRDefault="00D0042C" w:rsidP="003E6011">
            <w:pPr>
              <w:numPr>
                <w:ilvl w:val="0"/>
                <w:numId w:val="4"/>
              </w:numPr>
              <w:spacing w:after="0"/>
              <w:ind w:left="176" w:hanging="284"/>
              <w:rPr>
                <w:rFonts w:asciiTheme="minorHAnsi" w:hAnsiTheme="minorHAnsi"/>
              </w:rPr>
            </w:pPr>
            <w:r w:rsidRPr="00BB1DE5">
              <w:rPr>
                <w:rFonts w:asciiTheme="minorHAnsi" w:hAnsiTheme="minorHAnsi"/>
              </w:rPr>
              <w:t>wsparcie na poziomie 100%: słaba kondycja finansowa organizacji oraz działanie na rzecz lokalnej społeczności,</w:t>
            </w:r>
          </w:p>
          <w:p w14:paraId="265E371C" w14:textId="77777777" w:rsidR="00D0042C" w:rsidRPr="00BB1DE5" w:rsidRDefault="00D0042C" w:rsidP="003E6011">
            <w:pPr>
              <w:numPr>
                <w:ilvl w:val="0"/>
                <w:numId w:val="4"/>
              </w:numPr>
              <w:spacing w:after="0"/>
              <w:ind w:left="176" w:hanging="284"/>
              <w:rPr>
                <w:rFonts w:asciiTheme="minorHAnsi" w:hAnsiTheme="minorHAnsi"/>
              </w:rPr>
            </w:pPr>
            <w:r w:rsidRPr="00BB1DE5">
              <w:rPr>
                <w:rFonts w:asciiTheme="minorHAnsi" w:hAnsiTheme="minorHAnsi"/>
              </w:rPr>
              <w:t>do 15 000zł na zadanie grantowe związane z działaniami edukacyjnymi i do 10 000zł na zadanie związane z organizacją imprez: mały potencjał większości organizacji do prowadzenia dużych przedsięwzięć oraz aktywizacja mniejszych lub słabszych organizacji (ograniczenie do 15tyś. zł niwelujące ryzyko wyczerpania limitu przez silniejsze podmioty wnioskujące o większe kwoty).</w:t>
            </w:r>
          </w:p>
        </w:tc>
      </w:tr>
      <w:tr w:rsidR="00BB1DE5" w:rsidRPr="00BB1DE5" w14:paraId="2A551498" w14:textId="77777777" w:rsidTr="000D0D64">
        <w:tc>
          <w:tcPr>
            <w:tcW w:w="5000" w:type="pct"/>
            <w:gridSpan w:val="3"/>
            <w:shd w:val="clear" w:color="auto" w:fill="D9D9D9" w:themeFill="background1" w:themeFillShade="D9"/>
          </w:tcPr>
          <w:p w14:paraId="2DB7E57D" w14:textId="77777777" w:rsidR="00D0042C" w:rsidRPr="00BB1DE5" w:rsidRDefault="00D0042C" w:rsidP="003E6011">
            <w:pPr>
              <w:numPr>
                <w:ilvl w:val="2"/>
                <w:numId w:val="8"/>
              </w:numPr>
              <w:spacing w:after="0"/>
              <w:jc w:val="center"/>
              <w:rPr>
                <w:rFonts w:asciiTheme="minorHAnsi" w:hAnsiTheme="minorHAnsi"/>
              </w:rPr>
            </w:pPr>
            <w:r w:rsidRPr="00BB1DE5">
              <w:rPr>
                <w:rFonts w:asciiTheme="minorHAnsi" w:hAnsiTheme="minorHAnsi"/>
              </w:rPr>
              <w:t>Rozwój potencjału NGO</w:t>
            </w:r>
          </w:p>
          <w:p w14:paraId="02EBC79A" w14:textId="77777777" w:rsidR="00D0042C" w:rsidRPr="00BB1DE5" w:rsidRDefault="00D0042C" w:rsidP="003E6011">
            <w:pPr>
              <w:spacing w:after="0"/>
              <w:jc w:val="center"/>
              <w:rPr>
                <w:rFonts w:asciiTheme="minorHAnsi" w:hAnsiTheme="minorHAnsi"/>
              </w:rPr>
            </w:pPr>
            <w:r w:rsidRPr="00BB1DE5">
              <w:rPr>
                <w:rFonts w:asciiTheme="minorHAnsi" w:hAnsiTheme="minorHAnsi"/>
              </w:rPr>
              <w:t>2.3.5. Rozwijanie szlaków turystycznych związanych z rybactwem</w:t>
            </w:r>
          </w:p>
        </w:tc>
      </w:tr>
      <w:tr w:rsidR="00BB1DE5" w:rsidRPr="00BB1DE5" w14:paraId="73719F8D" w14:textId="77777777" w:rsidTr="000D0D64">
        <w:tc>
          <w:tcPr>
            <w:tcW w:w="1355" w:type="pct"/>
          </w:tcPr>
          <w:p w14:paraId="1D03E729" w14:textId="77777777" w:rsidR="00D0042C" w:rsidRPr="00BB1DE5" w:rsidRDefault="00C132BB" w:rsidP="003E6011">
            <w:pPr>
              <w:numPr>
                <w:ilvl w:val="0"/>
                <w:numId w:val="6"/>
              </w:numPr>
              <w:spacing w:after="0"/>
              <w:ind w:left="142" w:hanging="142"/>
              <w:rPr>
                <w:rFonts w:asciiTheme="minorHAnsi" w:hAnsiTheme="minorHAnsi"/>
              </w:rPr>
            </w:pPr>
            <w:r w:rsidRPr="00BB1DE5">
              <w:rPr>
                <w:rFonts w:asciiTheme="minorHAnsi" w:hAnsiTheme="minorHAnsi"/>
              </w:rPr>
              <w:t>NGO</w:t>
            </w:r>
          </w:p>
          <w:p w14:paraId="39C7D581" w14:textId="77777777" w:rsidR="00D0042C" w:rsidRPr="00BB1DE5" w:rsidRDefault="00D0042C" w:rsidP="000D0D64">
            <w:pPr>
              <w:numPr>
                <w:ilvl w:val="0"/>
                <w:numId w:val="6"/>
              </w:numPr>
              <w:spacing w:after="0"/>
              <w:ind w:left="142" w:hanging="142"/>
              <w:jc w:val="left"/>
              <w:rPr>
                <w:rFonts w:asciiTheme="minorHAnsi" w:hAnsiTheme="minorHAnsi"/>
              </w:rPr>
            </w:pPr>
            <w:r w:rsidRPr="00BB1DE5">
              <w:rPr>
                <w:rFonts w:asciiTheme="minorHAnsi" w:hAnsiTheme="minorHAnsi"/>
              </w:rPr>
              <w:t>operacja własna/otwarty konkurs</w:t>
            </w:r>
          </w:p>
          <w:p w14:paraId="425685E3" w14:textId="77777777" w:rsidR="00D0042C" w:rsidRPr="00BB1DE5" w:rsidRDefault="00D0042C" w:rsidP="003E6011">
            <w:pPr>
              <w:numPr>
                <w:ilvl w:val="0"/>
                <w:numId w:val="6"/>
              </w:numPr>
              <w:spacing w:after="0"/>
              <w:ind w:left="142" w:hanging="142"/>
              <w:rPr>
                <w:rFonts w:asciiTheme="minorHAnsi" w:hAnsiTheme="minorHAnsi"/>
              </w:rPr>
            </w:pPr>
            <w:r w:rsidRPr="00BB1DE5">
              <w:rPr>
                <w:rFonts w:asciiTheme="minorHAnsi" w:hAnsiTheme="minorHAnsi"/>
              </w:rPr>
              <w:t>PROW, RYBY</w:t>
            </w:r>
          </w:p>
        </w:tc>
        <w:tc>
          <w:tcPr>
            <w:tcW w:w="3645" w:type="pct"/>
            <w:gridSpan w:val="2"/>
          </w:tcPr>
          <w:p w14:paraId="0C5B2F02" w14:textId="77777777" w:rsidR="00D0042C" w:rsidRPr="00BB1DE5" w:rsidRDefault="00D0042C" w:rsidP="003E6011">
            <w:pPr>
              <w:numPr>
                <w:ilvl w:val="0"/>
                <w:numId w:val="6"/>
              </w:numPr>
              <w:spacing w:after="0"/>
              <w:ind w:left="175" w:hanging="283"/>
              <w:rPr>
                <w:rFonts w:asciiTheme="minorHAnsi" w:hAnsiTheme="minorHAnsi"/>
              </w:rPr>
            </w:pPr>
            <w:r w:rsidRPr="00BB1DE5">
              <w:rPr>
                <w:rFonts w:asciiTheme="minorHAnsi" w:hAnsiTheme="minorHAnsi"/>
                <w:b/>
              </w:rPr>
              <w:t>wsparcie na poziomie 98% - wprowadzenie wkładu własnego</w:t>
            </w:r>
            <w:r w:rsidRPr="00BB1DE5">
              <w:rPr>
                <w:rFonts w:asciiTheme="minorHAnsi" w:hAnsiTheme="minorHAnsi"/>
              </w:rPr>
              <w:t>,</w:t>
            </w:r>
          </w:p>
          <w:p w14:paraId="21271587" w14:textId="77777777" w:rsidR="00D0042C" w:rsidRPr="00BB1DE5" w:rsidRDefault="00D0042C" w:rsidP="003E6011">
            <w:pPr>
              <w:numPr>
                <w:ilvl w:val="0"/>
                <w:numId w:val="6"/>
              </w:numPr>
              <w:spacing w:after="0"/>
              <w:ind w:left="175" w:hanging="283"/>
              <w:rPr>
                <w:rFonts w:asciiTheme="minorHAnsi" w:hAnsiTheme="minorHAnsi"/>
              </w:rPr>
            </w:pPr>
            <w:r w:rsidRPr="00BB1DE5">
              <w:rPr>
                <w:rFonts w:asciiTheme="minorHAnsi" w:hAnsiTheme="minorHAnsi"/>
              </w:rPr>
              <w:t>do 50 000zł na operację - minimalna kwota konieczna do zrealizowania planowanych wskaźników ustalonych dla przedsięwzięcia w okresie dwóch lat od podpisania umowy o dofinansowanie.</w:t>
            </w:r>
          </w:p>
        </w:tc>
      </w:tr>
      <w:tr w:rsidR="00BB1DE5" w:rsidRPr="00BB1DE5" w14:paraId="2D0AF1E7" w14:textId="77777777" w:rsidTr="000D0D64">
        <w:tc>
          <w:tcPr>
            <w:tcW w:w="5000" w:type="pct"/>
            <w:gridSpan w:val="3"/>
            <w:shd w:val="clear" w:color="auto" w:fill="D9D9D9" w:themeFill="background1" w:themeFillShade="D9"/>
          </w:tcPr>
          <w:p w14:paraId="6902D74F" w14:textId="77777777" w:rsidR="00D0042C" w:rsidRPr="00BB1DE5" w:rsidRDefault="00D0042C" w:rsidP="003E6011">
            <w:pPr>
              <w:spacing w:after="0"/>
              <w:ind w:left="175"/>
              <w:jc w:val="center"/>
              <w:rPr>
                <w:rFonts w:asciiTheme="minorHAnsi" w:hAnsiTheme="minorHAnsi"/>
              </w:rPr>
            </w:pPr>
            <w:r w:rsidRPr="00BB1DE5">
              <w:rPr>
                <w:rFonts w:asciiTheme="minorHAnsi" w:hAnsiTheme="minorHAnsi"/>
              </w:rPr>
              <w:t>1.2.2. Zachowanie i promocja rybackiego charakteru obszaru</w:t>
            </w:r>
          </w:p>
        </w:tc>
      </w:tr>
      <w:tr w:rsidR="00BB1DE5" w:rsidRPr="00BB1DE5" w14:paraId="377637AD" w14:textId="77777777" w:rsidTr="00F23687">
        <w:tc>
          <w:tcPr>
            <w:tcW w:w="1456" w:type="pct"/>
            <w:gridSpan w:val="2"/>
          </w:tcPr>
          <w:p w14:paraId="17EEFC98" w14:textId="77777777" w:rsidR="00D0042C" w:rsidRPr="00BB1DE5" w:rsidRDefault="00D0042C" w:rsidP="003E6011">
            <w:pPr>
              <w:numPr>
                <w:ilvl w:val="0"/>
                <w:numId w:val="6"/>
              </w:numPr>
              <w:spacing w:after="0"/>
              <w:ind w:left="142" w:hanging="142"/>
              <w:jc w:val="left"/>
              <w:rPr>
                <w:rFonts w:asciiTheme="minorHAnsi" w:hAnsiTheme="minorHAnsi"/>
              </w:rPr>
            </w:pPr>
            <w:r w:rsidRPr="00BB1DE5">
              <w:rPr>
                <w:rFonts w:asciiTheme="minorHAnsi" w:hAnsiTheme="minorHAnsi"/>
              </w:rPr>
              <w:t xml:space="preserve">podmioty publiczne i </w:t>
            </w:r>
            <w:r w:rsidR="000D0D64" w:rsidRPr="00BB1DE5">
              <w:rPr>
                <w:rFonts w:asciiTheme="minorHAnsi" w:hAnsiTheme="minorHAnsi"/>
              </w:rPr>
              <w:t>N</w:t>
            </w:r>
            <w:r w:rsidR="00C132BB" w:rsidRPr="00BB1DE5">
              <w:rPr>
                <w:rFonts w:asciiTheme="minorHAnsi" w:hAnsiTheme="minorHAnsi"/>
              </w:rPr>
              <w:t>GO</w:t>
            </w:r>
          </w:p>
          <w:p w14:paraId="465D063F" w14:textId="77777777" w:rsidR="00D0042C" w:rsidRPr="00BB1DE5" w:rsidRDefault="00D0042C" w:rsidP="003E6011">
            <w:pPr>
              <w:numPr>
                <w:ilvl w:val="0"/>
                <w:numId w:val="6"/>
              </w:numPr>
              <w:spacing w:after="0"/>
              <w:ind w:left="142" w:hanging="142"/>
              <w:rPr>
                <w:rFonts w:asciiTheme="minorHAnsi" w:hAnsiTheme="minorHAnsi"/>
              </w:rPr>
            </w:pPr>
            <w:r w:rsidRPr="00BB1DE5">
              <w:rPr>
                <w:rFonts w:asciiTheme="minorHAnsi" w:hAnsiTheme="minorHAnsi"/>
              </w:rPr>
              <w:t>otwarty konkurs</w:t>
            </w:r>
          </w:p>
          <w:p w14:paraId="79C56D1C" w14:textId="77777777" w:rsidR="00D0042C" w:rsidRPr="00BB1DE5" w:rsidRDefault="00D0042C" w:rsidP="003E6011">
            <w:pPr>
              <w:numPr>
                <w:ilvl w:val="0"/>
                <w:numId w:val="6"/>
              </w:numPr>
              <w:spacing w:after="0"/>
              <w:ind w:left="142" w:hanging="142"/>
              <w:rPr>
                <w:rFonts w:asciiTheme="minorHAnsi" w:hAnsiTheme="minorHAnsi"/>
              </w:rPr>
            </w:pPr>
            <w:r w:rsidRPr="00BB1DE5">
              <w:rPr>
                <w:rFonts w:asciiTheme="minorHAnsi" w:hAnsiTheme="minorHAnsi"/>
              </w:rPr>
              <w:t>RYBY</w:t>
            </w:r>
          </w:p>
        </w:tc>
        <w:tc>
          <w:tcPr>
            <w:tcW w:w="3544" w:type="pct"/>
          </w:tcPr>
          <w:p w14:paraId="25F7BD4A" w14:textId="77777777" w:rsidR="00D0042C" w:rsidRPr="00BB1DE5" w:rsidRDefault="00D0042C" w:rsidP="003E6011">
            <w:pPr>
              <w:numPr>
                <w:ilvl w:val="0"/>
                <w:numId w:val="6"/>
              </w:numPr>
              <w:spacing w:after="0"/>
              <w:ind w:left="175" w:hanging="283"/>
              <w:rPr>
                <w:rFonts w:asciiTheme="minorHAnsi" w:hAnsiTheme="minorHAnsi"/>
              </w:rPr>
            </w:pPr>
            <w:r w:rsidRPr="00BB1DE5">
              <w:rPr>
                <w:rFonts w:asciiTheme="minorHAnsi" w:hAnsiTheme="minorHAnsi"/>
              </w:rPr>
              <w:t xml:space="preserve">wsparcie na poziomie </w:t>
            </w:r>
            <w:r w:rsidR="00942A2D" w:rsidRPr="00BB1DE5">
              <w:rPr>
                <w:rFonts w:asciiTheme="minorHAnsi" w:hAnsiTheme="minorHAnsi"/>
              </w:rPr>
              <w:t>85%</w:t>
            </w:r>
            <w:r w:rsidR="000D0D64" w:rsidRPr="00BB1DE5">
              <w:rPr>
                <w:rFonts w:asciiTheme="minorHAnsi" w:hAnsiTheme="minorHAnsi"/>
              </w:rPr>
              <w:t xml:space="preserve">: </w:t>
            </w:r>
            <w:r w:rsidRPr="00BB1DE5">
              <w:rPr>
                <w:rFonts w:asciiTheme="minorHAnsi" w:hAnsiTheme="minorHAnsi"/>
              </w:rPr>
              <w:t xml:space="preserve">działanie niekomercyjne na rzecz lokalnej społeczności, </w:t>
            </w:r>
          </w:p>
          <w:p w14:paraId="2C258BF0" w14:textId="77777777" w:rsidR="00D0042C" w:rsidRPr="00BB1DE5" w:rsidRDefault="00D0042C" w:rsidP="003E6011">
            <w:pPr>
              <w:numPr>
                <w:ilvl w:val="0"/>
                <w:numId w:val="6"/>
              </w:numPr>
              <w:spacing w:after="0"/>
              <w:ind w:left="175" w:hanging="283"/>
              <w:rPr>
                <w:rFonts w:asciiTheme="minorHAnsi" w:hAnsiTheme="minorHAnsi"/>
              </w:rPr>
            </w:pPr>
            <w:r w:rsidRPr="00BB1DE5">
              <w:rPr>
                <w:rFonts w:asciiTheme="minorHAnsi" w:hAnsiTheme="minorHAnsi"/>
              </w:rPr>
              <w:t>do 50 000zł na operację - mały potencjał większości organizacji do prowadzenia dużych przedsięwzięć, ograniczenie do 50tyś. zł niwelujące ryzyko wyczerpania limitu przez silniejsze podmioty wnioskujące o większe kwoty (sektor publiczny)</w:t>
            </w:r>
          </w:p>
        </w:tc>
      </w:tr>
      <w:tr w:rsidR="00BB1DE5" w:rsidRPr="00BB1DE5" w14:paraId="13A31EE8" w14:textId="77777777" w:rsidTr="000D0D64">
        <w:tc>
          <w:tcPr>
            <w:tcW w:w="5000" w:type="pct"/>
            <w:gridSpan w:val="3"/>
            <w:shd w:val="clear" w:color="auto" w:fill="D9D9D9" w:themeFill="background1" w:themeFillShade="D9"/>
          </w:tcPr>
          <w:p w14:paraId="4D42B83F" w14:textId="77777777" w:rsidR="00D0042C" w:rsidRPr="00BB1DE5" w:rsidRDefault="00D0042C" w:rsidP="00F67BC2">
            <w:pPr>
              <w:spacing w:after="0"/>
              <w:jc w:val="center"/>
              <w:rPr>
                <w:rFonts w:asciiTheme="minorHAnsi" w:hAnsiTheme="minorHAnsi"/>
              </w:rPr>
            </w:pPr>
            <w:r w:rsidRPr="00BB1DE5">
              <w:rPr>
                <w:rFonts w:asciiTheme="minorHAnsi" w:hAnsiTheme="minorHAnsi"/>
              </w:rPr>
              <w:t xml:space="preserve">1.3.1. </w:t>
            </w:r>
            <w:r w:rsidR="001314EF" w:rsidRPr="00BB1DE5">
              <w:rPr>
                <w:rFonts w:asciiTheme="minorHAnsi" w:hAnsiTheme="minorHAnsi"/>
              </w:rPr>
              <w:t xml:space="preserve">Rozwój </w:t>
            </w:r>
            <w:r w:rsidRPr="00BB1DE5">
              <w:rPr>
                <w:rFonts w:asciiTheme="minorHAnsi" w:hAnsiTheme="minorHAnsi"/>
              </w:rPr>
              <w:t>ogólnodostępnej i niekomercyjnej infrastruktury kulturalnej i rekreacyjnej, zwłaszcza służącej integracji i edukacji lokalnej społeczności</w:t>
            </w:r>
          </w:p>
        </w:tc>
      </w:tr>
      <w:tr w:rsidR="00BB1DE5" w:rsidRPr="00BB1DE5" w14:paraId="1D7D32C1" w14:textId="77777777" w:rsidTr="00F23687">
        <w:trPr>
          <w:trHeight w:val="1138"/>
        </w:trPr>
        <w:tc>
          <w:tcPr>
            <w:tcW w:w="1456" w:type="pct"/>
            <w:gridSpan w:val="2"/>
          </w:tcPr>
          <w:p w14:paraId="73E571D6" w14:textId="77777777" w:rsidR="00D0042C" w:rsidRPr="00BB1DE5" w:rsidRDefault="00D0042C" w:rsidP="003E6011">
            <w:pPr>
              <w:numPr>
                <w:ilvl w:val="0"/>
                <w:numId w:val="7"/>
              </w:numPr>
              <w:spacing w:after="0"/>
              <w:ind w:left="142" w:hanging="142"/>
              <w:rPr>
                <w:rFonts w:asciiTheme="minorHAnsi" w:hAnsiTheme="minorHAnsi"/>
              </w:rPr>
            </w:pPr>
            <w:r w:rsidRPr="00BB1DE5">
              <w:rPr>
                <w:rFonts w:asciiTheme="minorHAnsi" w:hAnsiTheme="minorHAnsi"/>
              </w:rPr>
              <w:t>podmioty publiczne,</w:t>
            </w:r>
          </w:p>
          <w:p w14:paraId="444D0A7D" w14:textId="77777777" w:rsidR="00D0042C" w:rsidRPr="00BB1DE5" w:rsidRDefault="00D0042C" w:rsidP="003E6011">
            <w:pPr>
              <w:numPr>
                <w:ilvl w:val="0"/>
                <w:numId w:val="7"/>
              </w:numPr>
              <w:spacing w:after="0"/>
              <w:ind w:left="142" w:hanging="142"/>
              <w:rPr>
                <w:rFonts w:asciiTheme="minorHAnsi" w:hAnsiTheme="minorHAnsi"/>
              </w:rPr>
            </w:pPr>
            <w:r w:rsidRPr="00BB1DE5">
              <w:rPr>
                <w:rFonts w:asciiTheme="minorHAnsi" w:hAnsiTheme="minorHAnsi"/>
              </w:rPr>
              <w:t>otwarty konkurs</w:t>
            </w:r>
          </w:p>
        </w:tc>
        <w:tc>
          <w:tcPr>
            <w:tcW w:w="3544" w:type="pct"/>
          </w:tcPr>
          <w:p w14:paraId="5A983F0A" w14:textId="77777777" w:rsidR="00D0042C" w:rsidRPr="00BB1DE5" w:rsidRDefault="00D0042C" w:rsidP="003E6011">
            <w:pPr>
              <w:numPr>
                <w:ilvl w:val="0"/>
                <w:numId w:val="7"/>
              </w:numPr>
              <w:spacing w:after="0"/>
              <w:ind w:left="175" w:hanging="283"/>
              <w:rPr>
                <w:rFonts w:asciiTheme="minorHAnsi" w:hAnsiTheme="minorHAnsi"/>
              </w:rPr>
            </w:pPr>
            <w:r w:rsidRPr="00BB1DE5">
              <w:rPr>
                <w:rFonts w:asciiTheme="minorHAnsi" w:hAnsiTheme="minorHAnsi"/>
              </w:rPr>
              <w:t>wsparcie na poziomie 63,63% uwa</w:t>
            </w:r>
            <w:r w:rsidR="000D0D64" w:rsidRPr="00BB1DE5">
              <w:rPr>
                <w:rFonts w:asciiTheme="minorHAnsi" w:hAnsiTheme="minorHAnsi"/>
              </w:rPr>
              <w:t>runkowane przepisami dot.</w:t>
            </w:r>
            <w:r w:rsidRPr="00BB1DE5">
              <w:rPr>
                <w:rFonts w:asciiTheme="minorHAnsi" w:hAnsiTheme="minorHAnsi"/>
              </w:rPr>
              <w:t xml:space="preserve"> PROW 2015-2020,</w:t>
            </w:r>
          </w:p>
          <w:p w14:paraId="1DB75679" w14:textId="77777777" w:rsidR="00D0042C" w:rsidRPr="00BB1DE5" w:rsidRDefault="00D0042C" w:rsidP="003E6011">
            <w:pPr>
              <w:numPr>
                <w:ilvl w:val="0"/>
                <w:numId w:val="7"/>
              </w:numPr>
              <w:spacing w:after="0"/>
              <w:ind w:left="175" w:hanging="283"/>
              <w:rPr>
                <w:rFonts w:asciiTheme="minorHAnsi" w:hAnsiTheme="minorHAnsi"/>
              </w:rPr>
            </w:pPr>
            <w:r w:rsidRPr="00BB1DE5">
              <w:rPr>
                <w:rFonts w:asciiTheme="minorHAnsi" w:hAnsiTheme="minorHAnsi"/>
              </w:rPr>
              <w:t>do 400 000zł na operację – ograniczenie środków do konkretnej kwoty w celu umożliwienia otrzymania dotacji jak największej liczbie wnioskodawców, środki pozwalające na realizację średniej inwestycji.</w:t>
            </w:r>
          </w:p>
        </w:tc>
      </w:tr>
      <w:tr w:rsidR="00BB1DE5" w:rsidRPr="00BB1DE5" w14:paraId="0E2BA854" w14:textId="77777777" w:rsidTr="000D0D64">
        <w:tc>
          <w:tcPr>
            <w:tcW w:w="5000" w:type="pct"/>
            <w:gridSpan w:val="3"/>
            <w:shd w:val="clear" w:color="auto" w:fill="D9D9D9" w:themeFill="background1" w:themeFillShade="D9"/>
          </w:tcPr>
          <w:p w14:paraId="6710E4F0" w14:textId="77777777" w:rsidR="00D0042C" w:rsidRPr="00BB1DE5" w:rsidRDefault="00D0042C" w:rsidP="003E6011">
            <w:pPr>
              <w:spacing w:after="0"/>
              <w:jc w:val="center"/>
              <w:rPr>
                <w:rFonts w:asciiTheme="minorHAnsi" w:hAnsiTheme="minorHAnsi"/>
              </w:rPr>
            </w:pPr>
            <w:r w:rsidRPr="00BB1DE5">
              <w:rPr>
                <w:rFonts w:asciiTheme="minorHAnsi" w:hAnsiTheme="minorHAnsi"/>
              </w:rPr>
              <w:t>2.1.2. Rozwijanie działalności gospodarczej na obszarze</w:t>
            </w:r>
          </w:p>
        </w:tc>
      </w:tr>
      <w:tr w:rsidR="00BB1DE5" w:rsidRPr="00BB1DE5" w14:paraId="6C4A605E" w14:textId="77777777" w:rsidTr="00F23687">
        <w:tc>
          <w:tcPr>
            <w:tcW w:w="1456" w:type="pct"/>
            <w:gridSpan w:val="2"/>
          </w:tcPr>
          <w:p w14:paraId="3BE54986" w14:textId="77777777" w:rsidR="00D0042C" w:rsidRPr="00BB1DE5" w:rsidRDefault="00D0042C" w:rsidP="003E6011">
            <w:pPr>
              <w:numPr>
                <w:ilvl w:val="0"/>
                <w:numId w:val="9"/>
              </w:numPr>
              <w:spacing w:after="0"/>
              <w:ind w:left="142" w:hanging="142"/>
              <w:rPr>
                <w:rFonts w:asciiTheme="minorHAnsi" w:hAnsiTheme="minorHAnsi"/>
              </w:rPr>
            </w:pPr>
            <w:r w:rsidRPr="00BB1DE5">
              <w:rPr>
                <w:rFonts w:asciiTheme="minorHAnsi" w:hAnsiTheme="minorHAnsi"/>
              </w:rPr>
              <w:t>podmioty gospodarcze</w:t>
            </w:r>
          </w:p>
          <w:p w14:paraId="66427D8F" w14:textId="77777777" w:rsidR="00D0042C" w:rsidRPr="00BB1DE5" w:rsidRDefault="00D0042C" w:rsidP="003E6011">
            <w:pPr>
              <w:numPr>
                <w:ilvl w:val="0"/>
                <w:numId w:val="9"/>
              </w:numPr>
              <w:spacing w:after="0"/>
              <w:ind w:left="142" w:hanging="142"/>
              <w:rPr>
                <w:rFonts w:asciiTheme="minorHAnsi" w:hAnsiTheme="minorHAnsi"/>
              </w:rPr>
            </w:pPr>
            <w:r w:rsidRPr="00BB1DE5">
              <w:rPr>
                <w:rFonts w:asciiTheme="minorHAnsi" w:hAnsiTheme="minorHAnsi"/>
              </w:rPr>
              <w:t>otwarty konkurs</w:t>
            </w:r>
          </w:p>
        </w:tc>
        <w:tc>
          <w:tcPr>
            <w:tcW w:w="3544" w:type="pct"/>
          </w:tcPr>
          <w:p w14:paraId="1FD7B5A9" w14:textId="77777777" w:rsidR="00D0042C" w:rsidRPr="00BB1DE5" w:rsidRDefault="00D0042C" w:rsidP="003E6011">
            <w:pPr>
              <w:numPr>
                <w:ilvl w:val="0"/>
                <w:numId w:val="9"/>
              </w:numPr>
              <w:spacing w:after="0"/>
              <w:ind w:left="175" w:hanging="283"/>
              <w:rPr>
                <w:rFonts w:asciiTheme="minorHAnsi" w:hAnsiTheme="minorHAnsi"/>
              </w:rPr>
            </w:pPr>
            <w:r w:rsidRPr="00BB1DE5">
              <w:rPr>
                <w:rFonts w:asciiTheme="minorHAnsi" w:hAnsiTheme="minorHAnsi"/>
              </w:rPr>
              <w:t>wsparcie na poziomie 70% (punkty za większy wkład własny) – niski kapitał małych firm, konieczność zatrudnienia co najmniej jednego pracownika, dodatkowe warunki związane ze spełnieniem kryterium innowacyjności,</w:t>
            </w:r>
          </w:p>
          <w:p w14:paraId="3160DEA6" w14:textId="77777777" w:rsidR="00D0042C" w:rsidRPr="00BB1DE5" w:rsidRDefault="00D0042C" w:rsidP="003E6011">
            <w:pPr>
              <w:numPr>
                <w:ilvl w:val="0"/>
                <w:numId w:val="9"/>
              </w:numPr>
              <w:spacing w:after="0"/>
              <w:ind w:left="175" w:hanging="283"/>
              <w:rPr>
                <w:rFonts w:asciiTheme="minorHAnsi" w:hAnsiTheme="minorHAnsi"/>
              </w:rPr>
            </w:pPr>
            <w:r w:rsidRPr="00BB1DE5">
              <w:rPr>
                <w:rFonts w:asciiTheme="minorHAnsi" w:hAnsiTheme="minorHAnsi"/>
              </w:rPr>
              <w:t>do 300 000zł na operację – możliwość realizacji inwestycji, dodatkowe warunki związane ze spełnieniem kryterium innowacyjności.</w:t>
            </w:r>
          </w:p>
        </w:tc>
      </w:tr>
      <w:tr w:rsidR="00BB1DE5" w:rsidRPr="00BB1DE5" w14:paraId="04A398AD" w14:textId="77777777" w:rsidTr="000D0D64">
        <w:tc>
          <w:tcPr>
            <w:tcW w:w="5000" w:type="pct"/>
            <w:gridSpan w:val="3"/>
            <w:shd w:val="clear" w:color="auto" w:fill="D9D9D9" w:themeFill="background1" w:themeFillShade="D9"/>
          </w:tcPr>
          <w:p w14:paraId="7C5FDCB9" w14:textId="77777777" w:rsidR="00D0042C" w:rsidRPr="00BB1DE5" w:rsidRDefault="00D0042C" w:rsidP="003E6011">
            <w:pPr>
              <w:spacing w:after="0"/>
              <w:ind w:left="175"/>
              <w:jc w:val="center"/>
              <w:rPr>
                <w:rFonts w:asciiTheme="minorHAnsi" w:hAnsiTheme="minorHAnsi"/>
              </w:rPr>
            </w:pPr>
            <w:r w:rsidRPr="00BB1DE5">
              <w:rPr>
                <w:rFonts w:asciiTheme="minorHAnsi" w:hAnsiTheme="minorHAnsi"/>
              </w:rPr>
              <w:t>2.2.1. Zachowanie i ochrona zasobów przyrodniczych obszaru oraz przywracanie stanu zniszczonych lub ochrona zagrożonych degradacją elementów środowiska</w:t>
            </w:r>
          </w:p>
        </w:tc>
      </w:tr>
      <w:tr w:rsidR="00BB1DE5" w:rsidRPr="00BB1DE5" w14:paraId="3E5F2826" w14:textId="77777777" w:rsidTr="00F23687">
        <w:tc>
          <w:tcPr>
            <w:tcW w:w="1456" w:type="pct"/>
            <w:gridSpan w:val="2"/>
          </w:tcPr>
          <w:p w14:paraId="1324D4E1" w14:textId="77777777" w:rsidR="00D0042C" w:rsidRPr="00BB1DE5" w:rsidRDefault="00D0042C" w:rsidP="003E6011">
            <w:pPr>
              <w:numPr>
                <w:ilvl w:val="0"/>
                <w:numId w:val="6"/>
              </w:numPr>
              <w:spacing w:after="0"/>
              <w:ind w:left="142" w:hanging="142"/>
              <w:jc w:val="left"/>
              <w:rPr>
                <w:rFonts w:asciiTheme="minorHAnsi" w:hAnsiTheme="minorHAnsi"/>
              </w:rPr>
            </w:pPr>
            <w:r w:rsidRPr="00BB1DE5">
              <w:rPr>
                <w:rFonts w:asciiTheme="minorHAnsi" w:hAnsiTheme="minorHAnsi"/>
              </w:rPr>
              <w:t xml:space="preserve">podmioty publiczne i </w:t>
            </w:r>
            <w:r w:rsidR="00C132BB" w:rsidRPr="00BB1DE5">
              <w:rPr>
                <w:rFonts w:asciiTheme="minorHAnsi" w:hAnsiTheme="minorHAnsi"/>
              </w:rPr>
              <w:t>NGO</w:t>
            </w:r>
            <w:r w:rsidRPr="00BB1DE5">
              <w:rPr>
                <w:rFonts w:asciiTheme="minorHAnsi" w:hAnsiTheme="minorHAnsi"/>
              </w:rPr>
              <w:t>,</w:t>
            </w:r>
          </w:p>
          <w:p w14:paraId="07077FC7" w14:textId="77777777" w:rsidR="00D0042C" w:rsidRPr="00BB1DE5" w:rsidRDefault="00D0042C" w:rsidP="003E6011">
            <w:pPr>
              <w:numPr>
                <w:ilvl w:val="0"/>
                <w:numId w:val="6"/>
              </w:numPr>
              <w:spacing w:after="0"/>
              <w:ind w:left="142" w:hanging="142"/>
              <w:rPr>
                <w:rFonts w:asciiTheme="minorHAnsi" w:hAnsiTheme="minorHAnsi"/>
              </w:rPr>
            </w:pPr>
            <w:r w:rsidRPr="00BB1DE5">
              <w:rPr>
                <w:rFonts w:asciiTheme="minorHAnsi" w:hAnsiTheme="minorHAnsi"/>
              </w:rPr>
              <w:t>otwarty konkurs</w:t>
            </w:r>
          </w:p>
          <w:p w14:paraId="45BDA612" w14:textId="77777777" w:rsidR="00D0042C" w:rsidRPr="00BB1DE5" w:rsidRDefault="00D0042C" w:rsidP="003E6011">
            <w:pPr>
              <w:numPr>
                <w:ilvl w:val="0"/>
                <w:numId w:val="9"/>
              </w:numPr>
              <w:spacing w:after="0"/>
              <w:ind w:left="142" w:hanging="142"/>
              <w:rPr>
                <w:rFonts w:asciiTheme="minorHAnsi" w:hAnsiTheme="minorHAnsi"/>
              </w:rPr>
            </w:pPr>
            <w:r w:rsidRPr="00BB1DE5">
              <w:rPr>
                <w:rFonts w:asciiTheme="minorHAnsi" w:hAnsiTheme="minorHAnsi"/>
              </w:rPr>
              <w:t>RYBY</w:t>
            </w:r>
          </w:p>
        </w:tc>
        <w:tc>
          <w:tcPr>
            <w:tcW w:w="3544" w:type="pct"/>
          </w:tcPr>
          <w:p w14:paraId="1798E3E6" w14:textId="77777777" w:rsidR="00D0042C" w:rsidRPr="00BB1DE5" w:rsidRDefault="00D0042C" w:rsidP="003E6011">
            <w:pPr>
              <w:numPr>
                <w:ilvl w:val="0"/>
                <w:numId w:val="9"/>
              </w:numPr>
              <w:spacing w:after="0"/>
              <w:ind w:left="175" w:hanging="283"/>
              <w:rPr>
                <w:rFonts w:asciiTheme="minorHAnsi" w:hAnsiTheme="minorHAnsi"/>
              </w:rPr>
            </w:pPr>
            <w:r w:rsidRPr="00BB1DE5">
              <w:rPr>
                <w:rFonts w:asciiTheme="minorHAnsi" w:hAnsiTheme="minorHAnsi"/>
              </w:rPr>
              <w:t xml:space="preserve">wsparcie na poziomie </w:t>
            </w:r>
            <w:r w:rsidR="00942A2D" w:rsidRPr="00BB1DE5">
              <w:rPr>
                <w:rFonts w:asciiTheme="minorHAnsi" w:hAnsiTheme="minorHAnsi"/>
              </w:rPr>
              <w:t xml:space="preserve">85% </w:t>
            </w:r>
            <w:r w:rsidRPr="00BB1DE5">
              <w:rPr>
                <w:rFonts w:asciiTheme="minorHAnsi" w:hAnsiTheme="minorHAnsi"/>
              </w:rPr>
              <w:t>- działanie niekomercyjne na rzecz lokalnej społeczności,</w:t>
            </w:r>
          </w:p>
          <w:p w14:paraId="5F6B9C7C" w14:textId="77777777" w:rsidR="00D0042C" w:rsidRPr="00BB1DE5" w:rsidRDefault="00D0042C" w:rsidP="000D0D64">
            <w:pPr>
              <w:numPr>
                <w:ilvl w:val="0"/>
                <w:numId w:val="9"/>
              </w:numPr>
              <w:spacing w:after="0"/>
              <w:ind w:left="175" w:hanging="283"/>
              <w:rPr>
                <w:rFonts w:asciiTheme="minorHAnsi" w:hAnsiTheme="minorHAnsi"/>
              </w:rPr>
            </w:pPr>
            <w:r w:rsidRPr="00BB1DE5">
              <w:rPr>
                <w:rFonts w:asciiTheme="minorHAnsi" w:hAnsiTheme="minorHAnsi"/>
              </w:rPr>
              <w:t>do 300</w:t>
            </w:r>
            <w:r w:rsidR="000D0D64" w:rsidRPr="00BB1DE5">
              <w:rPr>
                <w:rFonts w:asciiTheme="minorHAnsi" w:hAnsiTheme="minorHAnsi"/>
              </w:rPr>
              <w:t xml:space="preserve"> tys. zł</w:t>
            </w:r>
            <w:r w:rsidRPr="00BB1DE5">
              <w:rPr>
                <w:rFonts w:asciiTheme="minorHAnsi" w:hAnsiTheme="minorHAnsi"/>
              </w:rPr>
              <w:t xml:space="preserve"> na</w:t>
            </w:r>
            <w:r w:rsidR="000D0D64" w:rsidRPr="00BB1DE5">
              <w:rPr>
                <w:rFonts w:asciiTheme="minorHAnsi" w:hAnsiTheme="minorHAnsi"/>
              </w:rPr>
              <w:t xml:space="preserve"> operację</w:t>
            </w:r>
            <w:r w:rsidRPr="00BB1DE5">
              <w:rPr>
                <w:rFonts w:asciiTheme="minorHAnsi" w:hAnsiTheme="minorHAnsi"/>
              </w:rPr>
              <w:t>–wysok</w:t>
            </w:r>
            <w:r w:rsidR="000D0D64" w:rsidRPr="00BB1DE5">
              <w:rPr>
                <w:rFonts w:asciiTheme="minorHAnsi" w:hAnsiTheme="minorHAnsi"/>
              </w:rPr>
              <w:t>i koszt przedsięwzięć dot.</w:t>
            </w:r>
            <w:r w:rsidRPr="00BB1DE5">
              <w:rPr>
                <w:rFonts w:asciiTheme="minorHAnsi" w:hAnsiTheme="minorHAnsi"/>
              </w:rPr>
              <w:t xml:space="preserve"> ochron</w:t>
            </w:r>
            <w:r w:rsidR="000D0D64" w:rsidRPr="00BB1DE5">
              <w:rPr>
                <w:rFonts w:asciiTheme="minorHAnsi" w:hAnsiTheme="minorHAnsi"/>
              </w:rPr>
              <w:t>y</w:t>
            </w:r>
            <w:r w:rsidRPr="00BB1DE5">
              <w:rPr>
                <w:rFonts w:asciiTheme="minorHAnsi" w:hAnsiTheme="minorHAnsi"/>
              </w:rPr>
              <w:t xml:space="preserve"> środowiska.</w:t>
            </w:r>
          </w:p>
        </w:tc>
      </w:tr>
      <w:tr w:rsidR="00BB1DE5" w:rsidRPr="00BB1DE5" w14:paraId="426676C0" w14:textId="77777777" w:rsidTr="000D0D64">
        <w:tc>
          <w:tcPr>
            <w:tcW w:w="5000" w:type="pct"/>
            <w:gridSpan w:val="3"/>
            <w:shd w:val="clear" w:color="auto" w:fill="D9D9D9" w:themeFill="background1" w:themeFillShade="D9"/>
          </w:tcPr>
          <w:p w14:paraId="6394113F" w14:textId="77777777" w:rsidR="00D0042C" w:rsidRPr="00BB1DE5" w:rsidRDefault="00D0042C" w:rsidP="003E6011">
            <w:pPr>
              <w:spacing w:after="0"/>
              <w:ind w:left="175"/>
              <w:jc w:val="center"/>
              <w:rPr>
                <w:rFonts w:asciiTheme="minorHAnsi" w:hAnsiTheme="minorHAnsi"/>
              </w:rPr>
            </w:pPr>
            <w:r w:rsidRPr="00BB1DE5">
              <w:rPr>
                <w:rFonts w:asciiTheme="minorHAnsi" w:hAnsiTheme="minorHAnsi"/>
              </w:rPr>
              <w:t>2.3.1.Tworzenie, rozwój i wyposażenie infrastruktury turystycznej i rekreacyjnej historycznie lub terytorialnie związanych z działalnością rybacką</w:t>
            </w:r>
          </w:p>
        </w:tc>
      </w:tr>
      <w:tr w:rsidR="00BB1DE5" w:rsidRPr="00BB1DE5" w14:paraId="0362DE5E" w14:textId="77777777" w:rsidTr="00F23687">
        <w:tc>
          <w:tcPr>
            <w:tcW w:w="1456" w:type="pct"/>
            <w:gridSpan w:val="2"/>
          </w:tcPr>
          <w:p w14:paraId="6FE68DEC" w14:textId="77777777" w:rsidR="00D0042C" w:rsidRPr="00BB1DE5" w:rsidRDefault="00D0042C" w:rsidP="003E6011">
            <w:pPr>
              <w:numPr>
                <w:ilvl w:val="0"/>
                <w:numId w:val="7"/>
              </w:numPr>
              <w:spacing w:after="0"/>
              <w:ind w:left="142" w:hanging="142"/>
              <w:rPr>
                <w:rFonts w:asciiTheme="minorHAnsi" w:hAnsiTheme="minorHAnsi"/>
              </w:rPr>
            </w:pPr>
            <w:r w:rsidRPr="00BB1DE5">
              <w:rPr>
                <w:rFonts w:asciiTheme="minorHAnsi" w:hAnsiTheme="minorHAnsi"/>
              </w:rPr>
              <w:t>podmioty publiczne,</w:t>
            </w:r>
          </w:p>
          <w:p w14:paraId="7ADF7F55" w14:textId="77777777" w:rsidR="00D0042C" w:rsidRPr="00BB1DE5" w:rsidRDefault="00D0042C" w:rsidP="003E6011">
            <w:pPr>
              <w:numPr>
                <w:ilvl w:val="0"/>
                <w:numId w:val="6"/>
              </w:numPr>
              <w:spacing w:after="0"/>
              <w:ind w:left="142" w:hanging="142"/>
              <w:jc w:val="left"/>
              <w:rPr>
                <w:rFonts w:asciiTheme="minorHAnsi" w:hAnsiTheme="minorHAnsi"/>
              </w:rPr>
            </w:pPr>
            <w:r w:rsidRPr="00BB1DE5">
              <w:rPr>
                <w:rFonts w:asciiTheme="minorHAnsi" w:hAnsiTheme="minorHAnsi"/>
              </w:rPr>
              <w:t>otwarty konkurs</w:t>
            </w:r>
          </w:p>
        </w:tc>
        <w:tc>
          <w:tcPr>
            <w:tcW w:w="3544" w:type="pct"/>
          </w:tcPr>
          <w:p w14:paraId="6B24CF98" w14:textId="77777777" w:rsidR="00D0042C" w:rsidRPr="00BB1DE5" w:rsidRDefault="00D0042C" w:rsidP="003E6011">
            <w:pPr>
              <w:numPr>
                <w:ilvl w:val="0"/>
                <w:numId w:val="9"/>
              </w:numPr>
              <w:spacing w:after="0"/>
              <w:ind w:left="175" w:hanging="283"/>
              <w:rPr>
                <w:rFonts w:asciiTheme="minorHAnsi" w:hAnsiTheme="minorHAnsi"/>
              </w:rPr>
            </w:pPr>
            <w:r w:rsidRPr="00BB1DE5">
              <w:rPr>
                <w:rFonts w:asciiTheme="minorHAnsi" w:hAnsiTheme="minorHAnsi"/>
              </w:rPr>
              <w:t xml:space="preserve">wsparcie na poziomie </w:t>
            </w:r>
            <w:r w:rsidR="00942A2D" w:rsidRPr="00BB1DE5">
              <w:rPr>
                <w:rFonts w:asciiTheme="minorHAnsi" w:hAnsiTheme="minorHAnsi"/>
              </w:rPr>
              <w:t>85%</w:t>
            </w:r>
            <w:r w:rsidR="000D0D64" w:rsidRPr="00BB1DE5">
              <w:rPr>
                <w:rFonts w:asciiTheme="minorHAnsi" w:hAnsiTheme="minorHAnsi"/>
              </w:rPr>
              <w:t xml:space="preserve">: </w:t>
            </w:r>
            <w:r w:rsidRPr="00BB1DE5">
              <w:rPr>
                <w:rFonts w:asciiTheme="minorHAnsi" w:hAnsiTheme="minorHAnsi"/>
              </w:rPr>
              <w:t>działanie niekomercyjne na rzecz lokalnej społeczności,</w:t>
            </w:r>
          </w:p>
          <w:p w14:paraId="7E3CF3D3" w14:textId="77777777" w:rsidR="00D0042C" w:rsidRPr="00BB1DE5" w:rsidRDefault="00D0042C" w:rsidP="003E6011">
            <w:pPr>
              <w:numPr>
                <w:ilvl w:val="0"/>
                <w:numId w:val="9"/>
              </w:numPr>
              <w:spacing w:after="0"/>
              <w:ind w:left="175" w:hanging="283"/>
              <w:rPr>
                <w:rFonts w:asciiTheme="minorHAnsi" w:hAnsiTheme="minorHAnsi"/>
              </w:rPr>
            </w:pPr>
            <w:r w:rsidRPr="00BB1DE5">
              <w:rPr>
                <w:rFonts w:asciiTheme="minorHAnsi" w:hAnsiTheme="minorHAnsi"/>
              </w:rPr>
              <w:t>do 300 000zł na operację – wysoki koszt inwestycji infrastrukturalnych.</w:t>
            </w:r>
          </w:p>
        </w:tc>
      </w:tr>
      <w:tr w:rsidR="00BB1DE5" w:rsidRPr="00BB1DE5" w14:paraId="341437A1" w14:textId="77777777" w:rsidTr="000D0D64">
        <w:tc>
          <w:tcPr>
            <w:tcW w:w="5000" w:type="pct"/>
            <w:gridSpan w:val="3"/>
            <w:shd w:val="clear" w:color="auto" w:fill="D9D9D9" w:themeFill="background1" w:themeFillShade="D9"/>
          </w:tcPr>
          <w:p w14:paraId="02F9613E" w14:textId="77777777" w:rsidR="00D0042C" w:rsidRPr="00BB1DE5" w:rsidRDefault="00D0042C" w:rsidP="003E6011">
            <w:pPr>
              <w:spacing w:after="0"/>
              <w:jc w:val="center"/>
              <w:rPr>
                <w:rFonts w:asciiTheme="minorHAnsi" w:hAnsiTheme="minorHAnsi"/>
              </w:rPr>
            </w:pPr>
            <w:r w:rsidRPr="00BB1DE5">
              <w:rPr>
                <w:rFonts w:asciiTheme="minorHAnsi" w:hAnsiTheme="minorHAnsi"/>
              </w:rPr>
              <w:t>2.3.2. Rozwój kompleksowej oferty turystycznej</w:t>
            </w:r>
          </w:p>
        </w:tc>
      </w:tr>
      <w:tr w:rsidR="00BB1DE5" w:rsidRPr="00BB1DE5" w14:paraId="43F4FF77" w14:textId="77777777" w:rsidTr="00F23687">
        <w:tc>
          <w:tcPr>
            <w:tcW w:w="1456" w:type="pct"/>
            <w:gridSpan w:val="2"/>
          </w:tcPr>
          <w:p w14:paraId="06A6E67F" w14:textId="77777777" w:rsidR="00D0042C" w:rsidRPr="00BB1DE5" w:rsidRDefault="00D0042C" w:rsidP="003E6011">
            <w:pPr>
              <w:numPr>
                <w:ilvl w:val="0"/>
                <w:numId w:val="10"/>
              </w:numPr>
              <w:spacing w:after="0"/>
              <w:ind w:left="142" w:hanging="142"/>
              <w:rPr>
                <w:rFonts w:asciiTheme="minorHAnsi" w:hAnsiTheme="minorHAnsi"/>
              </w:rPr>
            </w:pPr>
            <w:r w:rsidRPr="00BB1DE5">
              <w:rPr>
                <w:rFonts w:asciiTheme="minorHAnsi" w:hAnsiTheme="minorHAnsi"/>
              </w:rPr>
              <w:t>podmioty gospodarcze</w:t>
            </w:r>
          </w:p>
          <w:p w14:paraId="4BE559CC" w14:textId="77777777" w:rsidR="00D0042C" w:rsidRPr="00BB1DE5" w:rsidRDefault="00D0042C" w:rsidP="003E6011">
            <w:pPr>
              <w:numPr>
                <w:ilvl w:val="0"/>
                <w:numId w:val="10"/>
              </w:numPr>
              <w:spacing w:after="0"/>
              <w:ind w:left="142" w:hanging="142"/>
              <w:rPr>
                <w:rFonts w:asciiTheme="minorHAnsi" w:hAnsiTheme="minorHAnsi"/>
              </w:rPr>
            </w:pPr>
            <w:r w:rsidRPr="00BB1DE5">
              <w:rPr>
                <w:rFonts w:asciiTheme="minorHAnsi" w:hAnsiTheme="minorHAnsi"/>
              </w:rPr>
              <w:t>otwarty konkurs</w:t>
            </w:r>
          </w:p>
        </w:tc>
        <w:tc>
          <w:tcPr>
            <w:tcW w:w="3544" w:type="pct"/>
          </w:tcPr>
          <w:p w14:paraId="38B2C1C6" w14:textId="77777777" w:rsidR="00D0042C" w:rsidRPr="00BB1DE5" w:rsidRDefault="00D0042C" w:rsidP="003E6011">
            <w:pPr>
              <w:numPr>
                <w:ilvl w:val="0"/>
                <w:numId w:val="10"/>
              </w:numPr>
              <w:tabs>
                <w:tab w:val="left" w:pos="121"/>
                <w:tab w:val="left" w:pos="263"/>
              </w:tabs>
              <w:spacing w:after="0"/>
              <w:ind w:left="121" w:hanging="141"/>
              <w:rPr>
                <w:rFonts w:asciiTheme="minorHAnsi" w:hAnsiTheme="minorHAnsi"/>
              </w:rPr>
            </w:pPr>
            <w:r w:rsidRPr="00BB1DE5">
              <w:rPr>
                <w:rFonts w:asciiTheme="minorHAnsi" w:hAnsiTheme="minorHAnsi"/>
              </w:rPr>
              <w:t>wsparcie na poziomie 70% - zachęcenie podmiotów do nawiązywania współpracy, działanie będzie miało korzystny wpływ na cały obszar SGR,</w:t>
            </w:r>
          </w:p>
          <w:p w14:paraId="3CC09A87" w14:textId="77777777" w:rsidR="00D0042C" w:rsidRPr="00BB1DE5" w:rsidRDefault="00D0042C" w:rsidP="000D0D64">
            <w:pPr>
              <w:numPr>
                <w:ilvl w:val="0"/>
                <w:numId w:val="10"/>
              </w:numPr>
              <w:tabs>
                <w:tab w:val="left" w:pos="121"/>
                <w:tab w:val="left" w:pos="263"/>
              </w:tabs>
              <w:spacing w:after="0"/>
              <w:ind w:left="121" w:hanging="141"/>
              <w:rPr>
                <w:rFonts w:asciiTheme="minorHAnsi" w:hAnsiTheme="minorHAnsi"/>
              </w:rPr>
            </w:pPr>
            <w:r w:rsidRPr="00BB1DE5">
              <w:rPr>
                <w:rFonts w:asciiTheme="minorHAnsi" w:hAnsiTheme="minorHAnsi"/>
              </w:rPr>
              <w:t>do 200</w:t>
            </w:r>
            <w:r w:rsidR="000D0D64" w:rsidRPr="00BB1DE5">
              <w:rPr>
                <w:rFonts w:asciiTheme="minorHAnsi" w:hAnsiTheme="minorHAnsi"/>
              </w:rPr>
              <w:t xml:space="preserve"> tys. </w:t>
            </w:r>
            <w:r w:rsidRPr="00BB1DE5">
              <w:rPr>
                <w:rFonts w:asciiTheme="minorHAnsi" w:hAnsiTheme="minorHAnsi"/>
              </w:rPr>
              <w:t>zł na operację</w:t>
            </w:r>
            <w:r w:rsidR="000D0D64" w:rsidRPr="00BB1DE5">
              <w:rPr>
                <w:rFonts w:asciiTheme="minorHAnsi" w:hAnsiTheme="minorHAnsi"/>
              </w:rPr>
              <w:t xml:space="preserve">: </w:t>
            </w:r>
            <w:r w:rsidRPr="00BB1DE5">
              <w:rPr>
                <w:rFonts w:asciiTheme="minorHAnsi" w:hAnsiTheme="minorHAnsi"/>
              </w:rPr>
              <w:t>kwota umożliwiająca przeprowadzenie zarówno większej kampanii promocyjnej jak i inwestycji</w:t>
            </w:r>
            <w:r w:rsidR="000D0D64" w:rsidRPr="00BB1DE5">
              <w:rPr>
                <w:rFonts w:asciiTheme="minorHAnsi" w:hAnsiTheme="minorHAnsi"/>
              </w:rPr>
              <w:t xml:space="preserve">, </w:t>
            </w:r>
            <w:r w:rsidRPr="00BB1DE5">
              <w:rPr>
                <w:rFonts w:asciiTheme="minorHAnsi" w:hAnsiTheme="minorHAnsi"/>
              </w:rPr>
              <w:t>w zależności od rodzaju wniosków.</w:t>
            </w:r>
          </w:p>
        </w:tc>
      </w:tr>
      <w:tr w:rsidR="00BB1DE5" w:rsidRPr="00BB1DE5" w14:paraId="7EAEDB24" w14:textId="77777777" w:rsidTr="000D0D64">
        <w:tc>
          <w:tcPr>
            <w:tcW w:w="5000" w:type="pct"/>
            <w:gridSpan w:val="3"/>
            <w:shd w:val="clear" w:color="auto" w:fill="D9D9D9" w:themeFill="background1" w:themeFillShade="D9"/>
          </w:tcPr>
          <w:p w14:paraId="28F94A94" w14:textId="77777777" w:rsidR="00D0042C" w:rsidRPr="00BB1DE5" w:rsidRDefault="00D0042C" w:rsidP="00232FE4">
            <w:pPr>
              <w:tabs>
                <w:tab w:val="left" w:pos="121"/>
                <w:tab w:val="left" w:pos="263"/>
              </w:tabs>
              <w:spacing w:after="0"/>
              <w:jc w:val="center"/>
              <w:rPr>
                <w:rFonts w:asciiTheme="minorHAnsi" w:hAnsiTheme="minorHAnsi"/>
                <w:highlight w:val="yellow"/>
              </w:rPr>
            </w:pPr>
            <w:r w:rsidRPr="00BB1DE5">
              <w:rPr>
                <w:rFonts w:asciiTheme="minorHAnsi" w:hAnsiTheme="minorHAnsi"/>
              </w:rPr>
              <w:t>2.3.4. Podejmowanie lub rozwój działalności gospodarczej związanej z wodnym potencjałem obszaru, 3.1.1.Dywersyfikacja źródeł dochodów osób związanych z sektorem rybactwa</w:t>
            </w:r>
          </w:p>
        </w:tc>
      </w:tr>
      <w:tr w:rsidR="00BB1DE5" w:rsidRPr="00BB1DE5" w14:paraId="4638C1F1" w14:textId="77777777" w:rsidTr="00232FE4">
        <w:tc>
          <w:tcPr>
            <w:tcW w:w="1456" w:type="pct"/>
            <w:gridSpan w:val="2"/>
          </w:tcPr>
          <w:p w14:paraId="1519E9F1" w14:textId="77777777" w:rsidR="00D0042C" w:rsidRPr="00BB1DE5" w:rsidRDefault="00D0042C" w:rsidP="003E6011">
            <w:pPr>
              <w:numPr>
                <w:ilvl w:val="0"/>
                <w:numId w:val="10"/>
              </w:numPr>
              <w:spacing w:after="0"/>
              <w:ind w:left="142" w:hanging="142"/>
              <w:rPr>
                <w:rFonts w:asciiTheme="minorHAnsi" w:hAnsiTheme="minorHAnsi"/>
              </w:rPr>
            </w:pPr>
            <w:r w:rsidRPr="00BB1DE5">
              <w:rPr>
                <w:rFonts w:asciiTheme="minorHAnsi" w:hAnsiTheme="minorHAnsi"/>
              </w:rPr>
              <w:t>podmioty gospodarcze,</w:t>
            </w:r>
          </w:p>
          <w:p w14:paraId="1E3091C1" w14:textId="77777777" w:rsidR="00F23687" w:rsidRPr="00BB1DE5" w:rsidRDefault="00F23687" w:rsidP="003E6011">
            <w:pPr>
              <w:numPr>
                <w:ilvl w:val="0"/>
                <w:numId w:val="10"/>
              </w:numPr>
              <w:spacing w:after="0"/>
              <w:ind w:left="142" w:hanging="142"/>
              <w:rPr>
                <w:rFonts w:asciiTheme="minorHAnsi" w:hAnsiTheme="minorHAnsi"/>
              </w:rPr>
            </w:pPr>
            <w:r w:rsidRPr="00BB1DE5">
              <w:rPr>
                <w:rFonts w:asciiTheme="minorHAnsi" w:hAnsiTheme="minorHAnsi"/>
              </w:rPr>
              <w:t>osoby fizyczne</w:t>
            </w:r>
          </w:p>
          <w:p w14:paraId="48544C5D" w14:textId="77777777" w:rsidR="00D0042C" w:rsidRPr="00BB1DE5" w:rsidRDefault="00D0042C" w:rsidP="003E6011">
            <w:pPr>
              <w:numPr>
                <w:ilvl w:val="0"/>
                <w:numId w:val="10"/>
              </w:numPr>
              <w:spacing w:after="0"/>
              <w:ind w:left="142" w:hanging="142"/>
              <w:rPr>
                <w:rFonts w:asciiTheme="minorHAnsi" w:hAnsiTheme="minorHAnsi"/>
              </w:rPr>
            </w:pPr>
            <w:r w:rsidRPr="00BB1DE5">
              <w:rPr>
                <w:rFonts w:asciiTheme="minorHAnsi" w:hAnsiTheme="minorHAnsi"/>
              </w:rPr>
              <w:t>otwarty konkurs</w:t>
            </w:r>
          </w:p>
        </w:tc>
        <w:tc>
          <w:tcPr>
            <w:tcW w:w="3544" w:type="pct"/>
            <w:shd w:val="clear" w:color="auto" w:fill="FFFFFF" w:themeFill="background1"/>
          </w:tcPr>
          <w:p w14:paraId="65026EEA" w14:textId="77777777" w:rsidR="00D0042C" w:rsidRPr="00BB1DE5" w:rsidRDefault="00D0042C" w:rsidP="008943CA">
            <w:pPr>
              <w:numPr>
                <w:ilvl w:val="0"/>
                <w:numId w:val="10"/>
              </w:numPr>
              <w:tabs>
                <w:tab w:val="left" w:pos="121"/>
                <w:tab w:val="left" w:pos="263"/>
              </w:tabs>
              <w:spacing w:after="0"/>
              <w:ind w:left="177" w:hanging="177"/>
              <w:rPr>
                <w:rFonts w:asciiTheme="minorHAnsi" w:hAnsiTheme="minorHAnsi"/>
              </w:rPr>
            </w:pPr>
            <w:r w:rsidRPr="00BB1DE5">
              <w:rPr>
                <w:rFonts w:asciiTheme="minorHAnsi" w:hAnsiTheme="minorHAnsi"/>
              </w:rPr>
              <w:t xml:space="preserve">wsparcie na poziomie </w:t>
            </w:r>
            <w:r w:rsidR="00F23687" w:rsidRPr="00BB1DE5">
              <w:rPr>
                <w:rFonts w:asciiTheme="minorHAnsi" w:hAnsiTheme="minorHAnsi"/>
              </w:rPr>
              <w:t xml:space="preserve">80% dla </w:t>
            </w:r>
            <w:r w:rsidR="008943CA" w:rsidRPr="00BB1DE5">
              <w:rPr>
                <w:rFonts w:asciiTheme="minorHAnsi" w:hAnsiTheme="minorHAnsi"/>
              </w:rPr>
              <w:t>operacji związanych z związanych z łodziowym rybołówstwem przybrzeżnym, o którym mowa w załączniku nr 1 do rozporządzenia nr 508/2014, na poziomie</w:t>
            </w:r>
            <w:r w:rsidR="00F23687" w:rsidRPr="00BB1DE5">
              <w:rPr>
                <w:rFonts w:asciiTheme="minorHAnsi" w:hAnsiTheme="minorHAnsi"/>
              </w:rPr>
              <w:t xml:space="preserve"> </w:t>
            </w:r>
            <w:r w:rsidRPr="00BB1DE5">
              <w:rPr>
                <w:rFonts w:asciiTheme="minorHAnsi" w:hAnsiTheme="minorHAnsi"/>
              </w:rPr>
              <w:t xml:space="preserve">50% </w:t>
            </w:r>
            <w:r w:rsidR="008943CA" w:rsidRPr="00BB1DE5">
              <w:rPr>
                <w:rFonts w:asciiTheme="minorHAnsi" w:hAnsiTheme="minorHAnsi"/>
              </w:rPr>
              <w:t xml:space="preserve">w przypadku pozostałych operacji </w:t>
            </w:r>
            <w:r w:rsidRPr="00BB1DE5">
              <w:rPr>
                <w:rFonts w:asciiTheme="minorHAnsi" w:hAnsiTheme="minorHAnsi"/>
              </w:rPr>
              <w:t>- operacja o charakterze komercyjnym,</w:t>
            </w:r>
          </w:p>
          <w:p w14:paraId="2965ECC3" w14:textId="77777777" w:rsidR="00D0042C" w:rsidRPr="00BB1DE5" w:rsidRDefault="008943CA" w:rsidP="00544CB6">
            <w:pPr>
              <w:numPr>
                <w:ilvl w:val="0"/>
                <w:numId w:val="10"/>
              </w:numPr>
              <w:tabs>
                <w:tab w:val="left" w:pos="121"/>
                <w:tab w:val="left" w:pos="263"/>
              </w:tabs>
              <w:spacing w:after="0"/>
              <w:ind w:left="318"/>
              <w:rPr>
                <w:rFonts w:asciiTheme="minorHAnsi" w:hAnsiTheme="minorHAnsi"/>
              </w:rPr>
            </w:pPr>
            <w:r w:rsidRPr="00BB1DE5">
              <w:rPr>
                <w:rFonts w:asciiTheme="minorHAnsi" w:hAnsiTheme="minorHAnsi"/>
              </w:rPr>
              <w:t xml:space="preserve">do 400 000zł na </w:t>
            </w:r>
            <w:r w:rsidR="00544CB6" w:rsidRPr="00BB1DE5">
              <w:rPr>
                <w:rFonts w:asciiTheme="minorHAnsi" w:hAnsiTheme="minorHAnsi"/>
              </w:rPr>
              <w:t>wnioskodawcę, a tym samym operację w przypadku podmiotów uprawnionych do rybactwa wskazanych w § 1</w:t>
            </w:r>
            <w:r w:rsidRPr="00BB1DE5">
              <w:rPr>
                <w:rFonts w:asciiTheme="minorHAnsi" w:hAnsiTheme="minorHAnsi"/>
              </w:rPr>
              <w:t xml:space="preserve"> </w:t>
            </w:r>
            <w:r w:rsidR="00544CB6" w:rsidRPr="00BB1DE5">
              <w:rPr>
                <w:rFonts w:asciiTheme="minorHAnsi" w:hAnsiTheme="minorHAnsi"/>
              </w:rPr>
              <w:t xml:space="preserve">ust. 2 rozporządzenia </w:t>
            </w:r>
            <w:proofErr w:type="spellStart"/>
            <w:r w:rsidR="00544CB6" w:rsidRPr="00BB1DE5">
              <w:rPr>
                <w:rFonts w:asciiTheme="minorHAnsi" w:hAnsiTheme="minorHAnsi"/>
              </w:rPr>
              <w:t>MGMiŻŚ</w:t>
            </w:r>
            <w:proofErr w:type="spellEnd"/>
            <w:r w:rsidR="00544CB6" w:rsidRPr="00BB1DE5">
              <w:rPr>
                <w:rFonts w:asciiTheme="minorHAnsi" w:hAnsiTheme="minorHAnsi"/>
              </w:rPr>
              <w:t xml:space="preserve"> z dnia 27 lipca 2018r. oraz </w:t>
            </w:r>
            <w:r w:rsidR="00D0042C" w:rsidRPr="00BB1DE5">
              <w:rPr>
                <w:rFonts w:asciiTheme="minorHAnsi" w:hAnsiTheme="minorHAnsi"/>
              </w:rPr>
              <w:t xml:space="preserve">do 300 000zł na </w:t>
            </w:r>
            <w:r w:rsidR="00544CB6" w:rsidRPr="00BB1DE5">
              <w:rPr>
                <w:rFonts w:asciiTheme="minorHAnsi" w:hAnsiTheme="minorHAnsi"/>
              </w:rPr>
              <w:t xml:space="preserve">pozostałe </w:t>
            </w:r>
            <w:r w:rsidR="00D0042C" w:rsidRPr="00BB1DE5">
              <w:rPr>
                <w:rFonts w:asciiTheme="minorHAnsi" w:hAnsiTheme="minorHAnsi"/>
              </w:rPr>
              <w:t>operacj</w:t>
            </w:r>
            <w:r w:rsidR="00544CB6" w:rsidRPr="00BB1DE5">
              <w:rPr>
                <w:rFonts w:asciiTheme="minorHAnsi" w:hAnsiTheme="minorHAnsi"/>
              </w:rPr>
              <w:t>e</w:t>
            </w:r>
            <w:r w:rsidR="00D0042C" w:rsidRPr="00BB1DE5">
              <w:rPr>
                <w:rFonts w:asciiTheme="minorHAnsi" w:hAnsiTheme="minorHAnsi"/>
              </w:rPr>
              <w:t xml:space="preserve"> – możliwość realizacji inwestycji.</w:t>
            </w:r>
          </w:p>
        </w:tc>
      </w:tr>
      <w:tr w:rsidR="00BB1DE5" w:rsidRPr="00BB1DE5" w14:paraId="4814F814" w14:textId="77777777" w:rsidTr="00232FE4">
        <w:tc>
          <w:tcPr>
            <w:tcW w:w="5000" w:type="pct"/>
            <w:gridSpan w:val="3"/>
            <w:shd w:val="clear" w:color="auto" w:fill="FFFFFF" w:themeFill="background1"/>
          </w:tcPr>
          <w:p w14:paraId="0A7510DF" w14:textId="77777777" w:rsidR="00544CB6" w:rsidRPr="00BB1DE5" w:rsidRDefault="00544CB6" w:rsidP="00544CB6">
            <w:pPr>
              <w:tabs>
                <w:tab w:val="left" w:pos="121"/>
                <w:tab w:val="left" w:pos="263"/>
              </w:tabs>
              <w:spacing w:after="0"/>
              <w:ind w:left="177"/>
              <w:jc w:val="center"/>
              <w:rPr>
                <w:rFonts w:asciiTheme="minorHAnsi" w:hAnsiTheme="minorHAnsi"/>
              </w:rPr>
            </w:pPr>
            <w:r w:rsidRPr="00BB1DE5">
              <w:rPr>
                <w:rFonts w:asciiTheme="minorHAnsi" w:hAnsiTheme="minorHAnsi"/>
              </w:rPr>
              <w:t>3.2.1.Rozwijanie łańcuchów dostaw produktów sektora rybackiego</w:t>
            </w:r>
          </w:p>
        </w:tc>
      </w:tr>
      <w:tr w:rsidR="00BB1DE5" w:rsidRPr="00BB1DE5" w14:paraId="44F4F65F" w14:textId="77777777" w:rsidTr="00232FE4">
        <w:tc>
          <w:tcPr>
            <w:tcW w:w="1456" w:type="pct"/>
            <w:gridSpan w:val="2"/>
          </w:tcPr>
          <w:p w14:paraId="677DF287" w14:textId="77777777" w:rsidR="00544CB6" w:rsidRPr="00BB1DE5" w:rsidRDefault="00544CB6" w:rsidP="00544CB6">
            <w:pPr>
              <w:numPr>
                <w:ilvl w:val="0"/>
                <w:numId w:val="10"/>
              </w:numPr>
              <w:spacing w:after="0"/>
              <w:ind w:left="142" w:hanging="142"/>
              <w:rPr>
                <w:rFonts w:asciiTheme="minorHAnsi" w:hAnsiTheme="minorHAnsi"/>
              </w:rPr>
            </w:pPr>
            <w:r w:rsidRPr="00BB1DE5">
              <w:rPr>
                <w:rFonts w:asciiTheme="minorHAnsi" w:hAnsiTheme="minorHAnsi"/>
              </w:rPr>
              <w:t>podmioty gospodarcze,</w:t>
            </w:r>
          </w:p>
          <w:p w14:paraId="65CE0805" w14:textId="77777777" w:rsidR="00544CB6" w:rsidRPr="00BB1DE5" w:rsidRDefault="00544CB6" w:rsidP="00544CB6">
            <w:pPr>
              <w:numPr>
                <w:ilvl w:val="0"/>
                <w:numId w:val="10"/>
              </w:numPr>
              <w:spacing w:after="0"/>
              <w:ind w:left="142" w:hanging="142"/>
              <w:rPr>
                <w:rFonts w:asciiTheme="minorHAnsi" w:hAnsiTheme="minorHAnsi"/>
              </w:rPr>
            </w:pPr>
            <w:r w:rsidRPr="00BB1DE5">
              <w:rPr>
                <w:rFonts w:asciiTheme="minorHAnsi" w:hAnsiTheme="minorHAnsi"/>
              </w:rPr>
              <w:t>osoby fizyczne</w:t>
            </w:r>
          </w:p>
          <w:p w14:paraId="2C16A5FF" w14:textId="77777777" w:rsidR="00544CB6" w:rsidRPr="00BB1DE5" w:rsidRDefault="00544CB6" w:rsidP="00544CB6">
            <w:pPr>
              <w:numPr>
                <w:ilvl w:val="0"/>
                <w:numId w:val="10"/>
              </w:numPr>
              <w:spacing w:after="0"/>
              <w:ind w:left="142" w:hanging="142"/>
              <w:rPr>
                <w:rFonts w:asciiTheme="minorHAnsi" w:hAnsiTheme="minorHAnsi"/>
              </w:rPr>
            </w:pPr>
            <w:r w:rsidRPr="00BB1DE5">
              <w:rPr>
                <w:rFonts w:asciiTheme="minorHAnsi" w:hAnsiTheme="minorHAnsi"/>
              </w:rPr>
              <w:t>otwarty konkurs</w:t>
            </w:r>
          </w:p>
        </w:tc>
        <w:tc>
          <w:tcPr>
            <w:tcW w:w="3544" w:type="pct"/>
            <w:shd w:val="clear" w:color="auto" w:fill="FFFFFF" w:themeFill="background1"/>
          </w:tcPr>
          <w:p w14:paraId="7BEAFCFA" w14:textId="77777777" w:rsidR="00544CB6" w:rsidRPr="00BB1DE5" w:rsidRDefault="00544CB6" w:rsidP="00544CB6">
            <w:pPr>
              <w:numPr>
                <w:ilvl w:val="0"/>
                <w:numId w:val="10"/>
              </w:numPr>
              <w:tabs>
                <w:tab w:val="left" w:pos="121"/>
                <w:tab w:val="left" w:pos="263"/>
              </w:tabs>
              <w:spacing w:after="0"/>
              <w:ind w:left="177" w:hanging="177"/>
              <w:rPr>
                <w:rFonts w:asciiTheme="minorHAnsi" w:hAnsiTheme="minorHAnsi"/>
              </w:rPr>
            </w:pPr>
            <w:r w:rsidRPr="00BB1DE5">
              <w:rPr>
                <w:rFonts w:asciiTheme="minorHAnsi" w:hAnsiTheme="minorHAnsi"/>
              </w:rPr>
              <w:t>wsparcie na poziomie 50% - operacja o charakterze komercyjnym,</w:t>
            </w:r>
          </w:p>
          <w:p w14:paraId="00F7FEC2" w14:textId="77777777" w:rsidR="00544CB6" w:rsidRPr="00BB1DE5" w:rsidRDefault="00544CB6" w:rsidP="00544CB6">
            <w:pPr>
              <w:numPr>
                <w:ilvl w:val="0"/>
                <w:numId w:val="10"/>
              </w:numPr>
              <w:tabs>
                <w:tab w:val="left" w:pos="121"/>
                <w:tab w:val="left" w:pos="263"/>
              </w:tabs>
              <w:spacing w:after="0"/>
              <w:ind w:left="177" w:hanging="177"/>
              <w:rPr>
                <w:rFonts w:asciiTheme="minorHAnsi" w:hAnsiTheme="minorHAnsi"/>
              </w:rPr>
            </w:pPr>
            <w:r w:rsidRPr="00BB1DE5">
              <w:rPr>
                <w:rFonts w:asciiTheme="minorHAnsi" w:hAnsiTheme="minorHAnsi"/>
              </w:rPr>
              <w:t xml:space="preserve">do 400 000zł na wnioskodawcę, a tym samym operację w przypadku podmiotów uprawnionych do rybactwa wskazanych w § 1 ust. 2 rozporządzenia </w:t>
            </w:r>
            <w:proofErr w:type="spellStart"/>
            <w:r w:rsidRPr="00BB1DE5">
              <w:rPr>
                <w:rFonts w:asciiTheme="minorHAnsi" w:hAnsiTheme="minorHAnsi"/>
              </w:rPr>
              <w:t>MGMiŻŚ</w:t>
            </w:r>
            <w:proofErr w:type="spellEnd"/>
            <w:r w:rsidRPr="00BB1DE5">
              <w:rPr>
                <w:rFonts w:asciiTheme="minorHAnsi" w:hAnsiTheme="minorHAnsi"/>
              </w:rPr>
              <w:t xml:space="preserve"> z dnia 27 lipca 2018r. oraz do 300 000zł na pozostałe operacje – możliwość realizacji inwestycji.</w:t>
            </w:r>
          </w:p>
        </w:tc>
      </w:tr>
    </w:tbl>
    <w:p w14:paraId="049C8690" w14:textId="76FF756B" w:rsidR="001F7347" w:rsidRPr="00BB1DE5" w:rsidRDefault="009E45D6" w:rsidP="007717E3">
      <w:r w:rsidRPr="00BB1DE5">
        <w:rPr>
          <w:noProof/>
          <w:lang w:eastAsia="pl-PL"/>
        </w:rPr>
        <w:drawing>
          <wp:anchor distT="0" distB="0" distL="114300" distR="114300" simplePos="0" relativeHeight="251644416" behindDoc="1" locked="0" layoutInCell="1" allowOverlap="1" wp14:anchorId="22831555" wp14:editId="19D61D45">
            <wp:simplePos x="0" y="0"/>
            <wp:positionH relativeFrom="column">
              <wp:posOffset>5901426</wp:posOffset>
            </wp:positionH>
            <wp:positionV relativeFrom="paragraph">
              <wp:posOffset>59055</wp:posOffset>
            </wp:positionV>
            <wp:extent cx="723900" cy="723900"/>
            <wp:effectExtent l="0" t="0" r="0" b="0"/>
            <wp:wrapNone/>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Obraz 78"/>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anchor>
        </w:drawing>
      </w:r>
    </w:p>
    <w:bookmarkStart w:id="75" w:name="_Toc439072300"/>
    <w:p w14:paraId="03E2FE69" w14:textId="4833A4D8" w:rsidR="003E50F4" w:rsidRPr="00BB1DE5" w:rsidRDefault="00763AEA" w:rsidP="003E50F4">
      <w:pPr>
        <w:pStyle w:val="Nagwek1"/>
        <w:rPr>
          <w:color w:val="auto"/>
        </w:rPr>
      </w:pPr>
      <w:r w:rsidRPr="00BB1DE5">
        <w:rPr>
          <w:noProof/>
          <w:color w:val="auto"/>
          <w:lang w:eastAsia="pl-PL"/>
        </w:rPr>
        <mc:AlternateContent>
          <mc:Choice Requires="wps">
            <w:drawing>
              <wp:anchor distT="0" distB="0" distL="114300" distR="114300" simplePos="0" relativeHeight="251642368" behindDoc="1" locked="0" layoutInCell="1" allowOverlap="1" wp14:anchorId="462DAD2B" wp14:editId="615920F0">
                <wp:simplePos x="0" y="0"/>
                <wp:positionH relativeFrom="column">
                  <wp:posOffset>-937895</wp:posOffset>
                </wp:positionH>
                <wp:positionV relativeFrom="paragraph">
                  <wp:posOffset>66040</wp:posOffset>
                </wp:positionV>
                <wp:extent cx="8191500" cy="276225"/>
                <wp:effectExtent l="0" t="0" r="19050" b="28575"/>
                <wp:wrapNone/>
                <wp:docPr id="81" name="Prostokąt 81"/>
                <wp:cNvGraphicFramePr/>
                <a:graphic xmlns:a="http://schemas.openxmlformats.org/drawingml/2006/main">
                  <a:graphicData uri="http://schemas.microsoft.com/office/word/2010/wordprocessingShape">
                    <wps:wsp>
                      <wps:cNvSpPr/>
                      <wps:spPr>
                        <a:xfrm>
                          <a:off x="0" y="0"/>
                          <a:ext cx="8191500" cy="276225"/>
                        </a:xfrm>
                        <a:prstGeom prst="rect">
                          <a:avLst/>
                        </a:prstGeom>
                        <a:solidFill>
                          <a:srgbClr val="F47F2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6D631A" id="Prostokąt 81" o:spid="_x0000_s1026" style="position:absolute;margin-left:-73.85pt;margin-top:5.2pt;width:645pt;height:21.7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" fillcolor="#f47f20" strokecolor="white [3212]" strokeweight="2pt"/>
            </w:pict>
          </mc:Fallback>
        </mc:AlternateContent>
      </w:r>
      <w:r w:rsidR="003E50F4" w:rsidRPr="00BB1DE5">
        <w:rPr>
          <w:color w:val="auto"/>
        </w:rPr>
        <w:t>Plan działania</w:t>
      </w:r>
      <w:bookmarkEnd w:id="75"/>
    </w:p>
    <w:p w14:paraId="3646A92F" w14:textId="77777777" w:rsidR="00E96353" w:rsidRPr="00BB1DE5" w:rsidRDefault="00E96353" w:rsidP="00E96353">
      <w:pPr>
        <w:contextualSpacing/>
        <w:rPr>
          <w:rFonts w:eastAsia="Calibri" w:cs="Times New Roman"/>
        </w:rPr>
      </w:pPr>
      <w:r w:rsidRPr="00BB1DE5">
        <w:rPr>
          <w:rFonts w:eastAsia="Calibri" w:cs="Times New Roman"/>
        </w:rPr>
        <w:t>Metody partycypacji zastosowane w przygotowaniu niniejszego rozdziału:</w:t>
      </w:r>
    </w:p>
    <w:p w14:paraId="4FD53BE7" w14:textId="77777777" w:rsidR="00E96353" w:rsidRPr="00BB1DE5" w:rsidRDefault="006E1396" w:rsidP="00E96353">
      <w:pPr>
        <w:contextualSpacing/>
        <w:rPr>
          <w:rFonts w:eastAsia="Calibri" w:cs="Times New Roman"/>
          <w:b/>
          <w:highlight w:val="red"/>
        </w:rPr>
      </w:pPr>
      <w:r w:rsidRPr="00BB1DE5">
        <w:rPr>
          <w:rFonts w:eastAsia="Calibri" w:cs="Times New Roman"/>
          <w:b/>
          <w:noProof/>
          <w:lang w:eastAsia="pl-PL"/>
        </w:rPr>
        <w:drawing>
          <wp:inline distT="0" distB="0" distL="0" distR="0" wp14:anchorId="33517A9E" wp14:editId="57D9DAA9">
            <wp:extent cx="6577065" cy="1188931"/>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wnloads\rozdział_7.jpg"/>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6577065" cy="1188931"/>
                    </a:xfrm>
                    <a:prstGeom prst="rect">
                      <a:avLst/>
                    </a:prstGeom>
                    <a:noFill/>
                    <a:ln>
                      <a:noFill/>
                    </a:ln>
                  </pic:spPr>
                </pic:pic>
              </a:graphicData>
            </a:graphic>
          </wp:inline>
        </w:drawing>
      </w:r>
    </w:p>
    <w:p w14:paraId="4267DFDD" w14:textId="77777777" w:rsidR="00E96353" w:rsidRPr="00BB1DE5" w:rsidRDefault="00E96353" w:rsidP="00B134CF">
      <w:pPr>
        <w:spacing w:after="120"/>
        <w:rPr>
          <w:rFonts w:eastAsia="Calibri" w:cs="Times New Roman"/>
        </w:rPr>
      </w:pPr>
      <w:r w:rsidRPr="00BB1DE5">
        <w:rPr>
          <w:rFonts w:eastAsia="Calibri" w:cs="Times New Roman"/>
          <w:b/>
        </w:rPr>
        <w:t xml:space="preserve">Skutki i wyniki użycia ww. metod: </w:t>
      </w:r>
      <w:r w:rsidRPr="00BB1DE5">
        <w:rPr>
          <w:rFonts w:eastAsia="Calibri" w:cs="Times New Roman"/>
        </w:rPr>
        <w:t>ustalenie czasu realizacji poszczególnych wskaźników produktu, oszacowanie kwot koniecznych do osiągnięcia wskaźników w ramach poszczególnych przedsięwzięć.</w:t>
      </w:r>
    </w:p>
    <w:p w14:paraId="48E3F6FF" w14:textId="77777777" w:rsidR="003A3993" w:rsidRPr="003A3993" w:rsidRDefault="003A3993" w:rsidP="003A3993">
      <w:pPr>
        <w:rPr>
          <w:rFonts w:eastAsia="Calibri" w:cs="Times New Roman"/>
        </w:rPr>
      </w:pPr>
      <w:r w:rsidRPr="003A3993">
        <w:rPr>
          <w:rFonts w:eastAsia="Calibri" w:cs="Times New Roman"/>
        </w:rPr>
        <w:t>Funkcją planu działania jest wyznaczenie czasu osiągnięcia celów LSR przy uwzględnieniu wielkości dostępnego budżetu. Zadanie to zostanie realizowane poprzez umiejscowienie wyodrębnionych kwot w poszczególnych etapach wdrażania LSR i będzie warunkowane planem wdrożenia sekwencji działań zmierzających do podniesienia potencjału wnioskodawców i jakości ich usług.</w:t>
      </w:r>
    </w:p>
    <w:p w14:paraId="6C8773DE" w14:textId="77777777" w:rsidR="003A3993" w:rsidRPr="003A3993" w:rsidRDefault="003A3993" w:rsidP="00C10E1D">
      <w:pPr>
        <w:numPr>
          <w:ilvl w:val="0"/>
          <w:numId w:val="110"/>
        </w:numPr>
        <w:spacing w:after="0" w:line="259" w:lineRule="auto"/>
        <w:ind w:left="714" w:hanging="357"/>
        <w:rPr>
          <w:rFonts w:eastAsia="Calibri" w:cs="Times New Roman"/>
          <w:u w:val="single"/>
        </w:rPr>
      </w:pPr>
      <w:r w:rsidRPr="003A3993">
        <w:rPr>
          <w:rFonts w:eastAsia="Calibri" w:cs="Times New Roman"/>
          <w:u w:val="single"/>
        </w:rPr>
        <w:t>Cel 1: Atrakcyjne miejsce zamieszkania i pobytu</w:t>
      </w:r>
      <w:r w:rsidRPr="003A3993">
        <w:rPr>
          <w:rFonts w:eastAsia="Calibri" w:cs="Times New Roman"/>
        </w:rPr>
        <w:t xml:space="preserve"> będzie realizowany głównie przez przedsięwzięcia skierowane do organizacji pozarządowych, których słaba kondycja stała się przesłanką do opracowania dla nich dodatkowych form wsparcia umożliwiającego im ciągły kontakt z lokalnym </w:t>
      </w:r>
      <w:proofErr w:type="spellStart"/>
      <w:r w:rsidRPr="003A3993">
        <w:rPr>
          <w:rFonts w:eastAsia="Calibri" w:cs="Times New Roman"/>
        </w:rPr>
        <w:t>grantodawcą</w:t>
      </w:r>
      <w:proofErr w:type="spellEnd"/>
      <w:r w:rsidRPr="003A3993">
        <w:rPr>
          <w:rFonts w:eastAsia="Calibri" w:cs="Times New Roman"/>
        </w:rPr>
        <w:t xml:space="preserve"> (małe granty) udzielanego w mniejszych i łatwiejszych do rozliczenia kwotach (10tyś., 15tyś. zł) przy jednoczesnym wysokim poziomie wsparcia (100%) – podobne rozwiązania wprowadzono w przedsięwzięciu 1.2.1 (50tyś. zł i 85% wsparcia). Nabory zostaną wyprzedzone działaniem związanym z prowadzeniem ośrodka wsparcia dla organizacji (1.1.2.), tak, aby przygotować je do realizacji operacji. Pierwszy konkurs dotyczyć będzie organizacji imprez. Forma promocyjno-edukacyjna, jaką są imprezy, pozwoli zainteresować ich działalnością mieszkańców, którzy chętniej będą angażować się w ich dalsze inicjatywy. W drugim etapie przewiduje się osiągnięcie wskaźników dotyczących bardziej skomplikowanych projektów edukacyjnych oraz powierzenia większych kwot wsparcia przy obniżeniu w jednym z konkursów intensywności, by w ostatnim okresie, kiedy potencjał organizacji wystarczająco wzrośnie, zupełnie zrezygnować z całkowitego finansowania ich działań i nakłonić je do rozważenia kwestii korzystania z wolontariatu czy ekonomizacji niektórych swoich usług (możliwość zakładania działalności w ramach celu 2) oraz, przez wprowadzenie elementu rywalizacji z podmiotami publicznymi, zmotywować do planowania jak najlepszych jakościowo przedsięwzięć, a wreszcie nawiązania z nimi partnerskich relacji poprzez wspólne tworzenie planów rozwojowych (1.1.3.). Równolegle do opisanych działań rozwijany będzie Północny Szlak Rybacki, a wraz z Centrum Promocji i Edukacji - miejscem spotkań i aktywizacji sektora społecznego. Ponadto w trzecim etapie przewidywane jest zakończenie inwestycji infrastrukturalnych, których produkty będą mogły być wykorzystane w samodzielnej już działalności organizacji.</w:t>
      </w:r>
    </w:p>
    <w:p w14:paraId="237506AF" w14:textId="77777777" w:rsidR="003A3993" w:rsidRPr="003A3993" w:rsidRDefault="003A3993" w:rsidP="00C10E1D">
      <w:pPr>
        <w:numPr>
          <w:ilvl w:val="0"/>
          <w:numId w:val="110"/>
        </w:numPr>
        <w:spacing w:after="0" w:line="259" w:lineRule="auto"/>
        <w:ind w:left="714" w:hanging="357"/>
        <w:rPr>
          <w:rFonts w:eastAsia="Calibri" w:cs="Times New Roman"/>
          <w:u w:val="single"/>
        </w:rPr>
      </w:pPr>
      <w:r w:rsidRPr="003A3993">
        <w:rPr>
          <w:rFonts w:eastAsia="Calibri" w:cs="Times New Roman"/>
        </w:rPr>
        <w:t xml:space="preserve">Osiągnięcie celu 2: </w:t>
      </w:r>
      <w:r w:rsidRPr="003A3993">
        <w:rPr>
          <w:rFonts w:eastAsia="Calibri" w:cs="Times New Roman"/>
          <w:u w:val="single"/>
        </w:rPr>
        <w:t>Efektywne zarządzanie zasobami i rozwój gospodarczy</w:t>
      </w:r>
      <w:r w:rsidRPr="003A3993">
        <w:rPr>
          <w:rFonts w:eastAsia="Calibri" w:cs="Times New Roman"/>
        </w:rPr>
        <w:t xml:space="preserve"> uzależnione jest przede wszystkim od podmiotów gospodarczych, dlatego założono, że już w pierwszym okresie realizacji LSR powstanie i rozwinie się dość duża część firm, które poruszą lokalny rynek i zapewnią nowe miejsca pracy. Jednocześnie rozdział środków, zaplanowano w taki sposób, aby z późniejszych dotacji mogły skorzystać też młode przedsiębiorstwa powstałe na początkowym etapie wdrażania LSR, których właściciele w możliwie krótkim czasie zorganizowali swoją działalność. W drugim etapie przewiduje się osiągnięcie większości wskaźników, jednak pozostawiono możliwość rozpoczęcia działalności przez osoby, które podejmą decyzję o założeniu firmy w późniejszym czasie, również wskutek ciągłej promocji uzyskanych produktów i efektów. Końcowe przedsięwzięcie ma na celu wykorzystanie zbudowanego potencjału w tworzeniu sieci współpracy między wzmocnionymi przedsiębiorstwami. </w:t>
      </w:r>
    </w:p>
    <w:p w14:paraId="5B8E24F0" w14:textId="77777777" w:rsidR="003A3993" w:rsidRPr="003A3993" w:rsidRDefault="003A3993" w:rsidP="00C10E1D">
      <w:pPr>
        <w:numPr>
          <w:ilvl w:val="0"/>
          <w:numId w:val="110"/>
        </w:numPr>
        <w:spacing w:after="0" w:line="259" w:lineRule="auto"/>
        <w:rPr>
          <w:rFonts w:eastAsia="Calibri" w:cs="Times New Roman"/>
          <w:u w:val="single"/>
        </w:rPr>
      </w:pPr>
      <w:r w:rsidRPr="003A3993">
        <w:rPr>
          <w:rFonts w:eastAsia="Calibri" w:cs="Times New Roman"/>
          <w:u w:val="single"/>
        </w:rPr>
        <w:t>Rozwój zrównoważonego rybactwa i wykorzystanie jego potencjału</w:t>
      </w:r>
      <w:r w:rsidRPr="003A3993">
        <w:rPr>
          <w:rFonts w:eastAsia="Calibri" w:cs="Times New Roman"/>
        </w:rPr>
        <w:t xml:space="preserve"> musi opierać się na silnym sektorze rybackim, którego przedstawicielom potrzeby jest jednak impuls do poszukiwania skutecznych rozwiązań w rozwijaniu działalności opartych na jego zasobach. Dlatego działania związane z dywersyfikacją i rozwijaniem łańcuchów dostaw prowadzone będą w powiązaniu z międzynarodowym projektem współpracy polegającym na wymianie doświadczeń w zakresie obrotu produktami rybackimi, włączenia sektora w sferę turystyki i rozwoju wędkarstwa. W związku dużą kompleksowością przedsięwzięć, przewidziano, że wskaźniki będą osiągane równomiernie we wszystkich okresach wdrażania LSR, z naciskiem na dwa ostanie etapy, kiedy działania wspierające przyniosą oczekiwane efekty. </w:t>
      </w:r>
    </w:p>
    <w:p w14:paraId="3A1F1A38" w14:textId="772C0252" w:rsidR="00A07E44" w:rsidRPr="00BB1DE5" w:rsidRDefault="003A3993" w:rsidP="00C10E1D">
      <w:pPr>
        <w:pStyle w:val="Akapitzlist"/>
        <w:spacing w:after="0"/>
        <w:ind w:left="284"/>
      </w:pPr>
      <w:r w:rsidRPr="003A3993">
        <w:rPr>
          <w:rFonts w:eastAsia="Calibri" w:cs="Times New Roman"/>
        </w:rPr>
        <w:t>Tempo osiągania pożądanych wskaźników w przypadku większych projektów, w tym infrastrukturalnych, będzie kontrolowane dzięki wprowadzeniu kryterium związanego z terminem złożenia wniosku o płatność, co pozwoli na osiągnięcie celów strategii w odpowiednim czasie.</w:t>
      </w:r>
    </w:p>
    <w:p w14:paraId="563D9B47" w14:textId="77777777" w:rsidR="00AF59D1" w:rsidRPr="00BB1DE5" w:rsidRDefault="00763AEA" w:rsidP="00AF59D1">
      <w:r w:rsidRPr="00BB1DE5">
        <w:rPr>
          <w:noProof/>
          <w:lang w:eastAsia="pl-PL"/>
        </w:rPr>
        <mc:AlternateContent>
          <mc:Choice Requires="wpg">
            <w:drawing>
              <wp:anchor distT="0" distB="0" distL="114300" distR="114300" simplePos="0" relativeHeight="251646464" behindDoc="1" locked="0" layoutInCell="1" allowOverlap="1" wp14:anchorId="5BA66860" wp14:editId="19FF02B2">
                <wp:simplePos x="0" y="0"/>
                <wp:positionH relativeFrom="column">
                  <wp:posOffset>-939944</wp:posOffset>
                </wp:positionH>
                <wp:positionV relativeFrom="paragraph">
                  <wp:posOffset>97826</wp:posOffset>
                </wp:positionV>
                <wp:extent cx="8191500" cy="723900"/>
                <wp:effectExtent l="0" t="0" r="19050" b="0"/>
                <wp:wrapNone/>
                <wp:docPr id="72" name="Grupa 72"/>
                <wp:cNvGraphicFramePr/>
                <a:graphic xmlns:a="http://schemas.openxmlformats.org/drawingml/2006/main">
                  <a:graphicData uri="http://schemas.microsoft.com/office/word/2010/wordprocessingGroup">
                    <wpg:wgp>
                      <wpg:cNvGrpSpPr/>
                      <wpg:grpSpPr>
                        <a:xfrm>
                          <a:off x="0" y="0"/>
                          <a:ext cx="8191500" cy="723900"/>
                          <a:chOff x="0" y="0"/>
                          <a:chExt cx="8191500" cy="723900"/>
                        </a:xfrm>
                      </wpg:grpSpPr>
                      <wps:wsp>
                        <wps:cNvPr id="83" name="Prostokąt 83"/>
                        <wps:cNvSpPr/>
                        <wps:spPr>
                          <a:xfrm>
                            <a:off x="0" y="190500"/>
                            <a:ext cx="8191500" cy="276225"/>
                          </a:xfrm>
                          <a:prstGeom prst="rect">
                            <a:avLst/>
                          </a:prstGeom>
                          <a:solidFill>
                            <a:srgbClr val="159A95"/>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4" name="Obraz 84"/>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6770670" y="0"/>
                            <a:ext cx="723900" cy="723900"/>
                          </a:xfrm>
                          <a:prstGeom prst="rect">
                            <a:avLst/>
                          </a:prstGeom>
                        </pic:spPr>
                      </pic:pic>
                    </wpg:wgp>
                  </a:graphicData>
                </a:graphic>
              </wp:anchor>
            </w:drawing>
          </mc:Choice>
          <mc:Fallback>
            <w:pict>
              <v:group w14:anchorId="48FB551C" id="Grupa 72" o:spid="_x0000_s1026" style="position:absolute;margin-left:-74pt;margin-top:7.7pt;width:645pt;height:57pt;z-index:-251670016" coordsize="81915,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">
                <v:rect id="Prostokąt 83" o:spid="_x0000_s1027" style="position:absolute;top:1905;width:81915;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" fillcolor="#159a95" strokecolor="white [3212]" strokeweight="2pt"/>
                <v:shape id="Obraz 84" o:spid="_x0000_s1028" type="#_x0000_t75" style="position:absolute;left:67706;width:7239;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">
                  <v:imagedata r:id="rId52" o:title=""/>
                  <v:path arrowok="t"/>
                </v:shape>
              </v:group>
            </w:pict>
          </mc:Fallback>
        </mc:AlternateContent>
      </w:r>
    </w:p>
    <w:p w14:paraId="147AD0D5" w14:textId="7EF90370" w:rsidR="00AF59D1" w:rsidRPr="00BB1DE5" w:rsidRDefault="00AF59D1" w:rsidP="00AF59D1">
      <w:pPr>
        <w:pStyle w:val="Nagwek1"/>
        <w:rPr>
          <w:color w:val="auto"/>
        </w:rPr>
      </w:pPr>
      <w:bookmarkStart w:id="76" w:name="_Toc439072301"/>
      <w:r w:rsidRPr="00BB1DE5">
        <w:rPr>
          <w:color w:val="auto"/>
        </w:rPr>
        <w:t>Budżet LSR</w:t>
      </w:r>
      <w:bookmarkEnd w:id="76"/>
    </w:p>
    <w:p w14:paraId="46AA2D48" w14:textId="77777777" w:rsidR="00763AEA" w:rsidRPr="00BB1DE5" w:rsidRDefault="009E45D6" w:rsidP="00763AEA">
      <w:pPr>
        <w:contextualSpacing/>
        <w:rPr>
          <w:rFonts w:eastAsia="Calibri" w:cs="Times New Roman"/>
        </w:rPr>
      </w:pPr>
      <w:r w:rsidRPr="00BB1DE5">
        <w:rPr>
          <w:rFonts w:eastAsia="Calibri" w:cs="Times New Roman"/>
          <w:b/>
          <w:noProof/>
          <w:lang w:eastAsia="pl-PL"/>
        </w:rPr>
        <w:drawing>
          <wp:anchor distT="0" distB="0" distL="114300" distR="114300" simplePos="0" relativeHeight="251688448" behindDoc="0" locked="0" layoutInCell="1" allowOverlap="1" wp14:anchorId="671715A4" wp14:editId="7BA63082">
            <wp:simplePos x="0" y="0"/>
            <wp:positionH relativeFrom="column">
              <wp:posOffset>-45720</wp:posOffset>
            </wp:positionH>
            <wp:positionV relativeFrom="paragraph">
              <wp:posOffset>281305</wp:posOffset>
            </wp:positionV>
            <wp:extent cx="6575425" cy="1188720"/>
            <wp:effectExtent l="0" t="0" r="0" b="0"/>
            <wp:wrapSquare wrapText="bothSides"/>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wnloads\rozdział_8.jpg"/>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657542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763AEA" w:rsidRPr="00BB1DE5">
        <w:rPr>
          <w:rFonts w:eastAsia="Calibri" w:cs="Times New Roman"/>
        </w:rPr>
        <w:t>Metody partycypacji zastosowane w przygotowaniu niniejszego rozdziału:</w:t>
      </w:r>
    </w:p>
    <w:p w14:paraId="0997FBF3" w14:textId="77777777" w:rsidR="00E96353" w:rsidRPr="00BB1DE5" w:rsidRDefault="00E96353" w:rsidP="00763AEA">
      <w:pPr>
        <w:contextualSpacing/>
        <w:rPr>
          <w:rFonts w:eastAsia="Calibri" w:cs="Times New Roman"/>
          <w:b/>
          <w:highlight w:val="red"/>
        </w:rPr>
      </w:pPr>
    </w:p>
    <w:p w14:paraId="26A9561F" w14:textId="77777777" w:rsidR="00763AEA" w:rsidRPr="00BB1DE5" w:rsidRDefault="00763AEA" w:rsidP="00516CB0">
      <w:pPr>
        <w:spacing w:after="0"/>
      </w:pPr>
      <w:r w:rsidRPr="00BB1DE5">
        <w:rPr>
          <w:b/>
        </w:rPr>
        <w:t xml:space="preserve">Skutki i wyniki użycia ww. metod: </w:t>
      </w:r>
      <w:r w:rsidRPr="00BB1DE5">
        <w:t>podział budżetu na poszczególne cele i przedsięwzięcia, ustalenie wysokości kwot przeznaczonych na jedną operację oraz intensywności wsparcia.</w:t>
      </w:r>
    </w:p>
    <w:p w14:paraId="4959A99F" w14:textId="77777777" w:rsidR="00763AEA" w:rsidRPr="00BB1DE5" w:rsidRDefault="00763AEA" w:rsidP="00516CB0">
      <w:pPr>
        <w:spacing w:after="0"/>
      </w:pPr>
      <w:r w:rsidRPr="00BB1DE5">
        <w:t xml:space="preserve">Budżet LSR został ustalony zgodnie z przepisami oraz przy udziale lokalnej społeczności, w tym sektora rybackiego. Wysokość i poziom wsparcia warunkowane są rodzajem wnioskodawcy, a wyjaśnienia co do ich ustalania znajdują się w rozdziale VI LSR oraz materiałach z konsultacji będących załącznikiem do wniosku o wybór LSR.  </w:t>
      </w:r>
    </w:p>
    <w:p w14:paraId="53D6C08A" w14:textId="77777777" w:rsidR="009301B1" w:rsidRPr="009301B1" w:rsidRDefault="009301B1" w:rsidP="009301B1">
      <w:pPr>
        <w:spacing w:after="0"/>
        <w:rPr>
          <w:rFonts w:eastAsia="Calibri" w:cs="Times New Roman"/>
          <w:bCs/>
          <w:szCs w:val="18"/>
        </w:rPr>
      </w:pPr>
      <w:bookmarkStart w:id="77" w:name="_Toc438654651"/>
      <w:bookmarkStart w:id="78" w:name="_Toc438992431"/>
      <w:r w:rsidRPr="009301B1">
        <w:rPr>
          <w:rFonts w:eastAsia="Calibri" w:cs="Times New Roman"/>
          <w:b/>
          <w:bCs/>
          <w:szCs w:val="18"/>
        </w:rPr>
        <w:t>Tabela 27.</w:t>
      </w:r>
      <w:r w:rsidRPr="009301B1">
        <w:rPr>
          <w:rFonts w:eastAsia="Calibri" w:cs="Times New Roman"/>
          <w:bCs/>
          <w:szCs w:val="18"/>
        </w:rPr>
        <w:t xml:space="preserve"> Podział środków na realizację LSR.</w:t>
      </w:r>
      <w:bookmarkEnd w:id="77"/>
      <w:bookmarkEnd w:id="78"/>
    </w:p>
    <w:tbl>
      <w:tblPr>
        <w:tblStyle w:val="RozdziaVIII3"/>
        <w:tblW w:w="5000" w:type="pct"/>
        <w:tblLook w:val="04A0" w:firstRow="1" w:lastRow="0" w:firstColumn="1" w:lastColumn="0" w:noHBand="0" w:noVBand="1"/>
      </w:tblPr>
      <w:tblGrid>
        <w:gridCol w:w="718"/>
        <w:gridCol w:w="3038"/>
        <w:gridCol w:w="1374"/>
        <w:gridCol w:w="886"/>
        <w:gridCol w:w="2528"/>
        <w:gridCol w:w="950"/>
        <w:gridCol w:w="114"/>
        <w:gridCol w:w="747"/>
      </w:tblGrid>
      <w:tr w:rsidR="009301B1" w:rsidRPr="009301B1" w14:paraId="204FB908" w14:textId="77777777" w:rsidTr="009301B1">
        <w:trPr>
          <w:cnfStyle w:val="100000000000" w:firstRow="1" w:lastRow="0" w:firstColumn="0" w:lastColumn="0" w:oddVBand="0" w:evenVBand="0" w:oddHBand="0" w:evenHBand="0" w:firstRowFirstColumn="0" w:firstRowLastColumn="0" w:lastRowFirstColumn="0" w:lastRowLastColumn="0"/>
          <w:trHeight w:val="408"/>
        </w:trPr>
        <w:tc>
          <w:tcPr>
            <w:tcW w:w="348" w:type="pct"/>
            <w:vMerge w:val="restart"/>
          </w:tcPr>
          <w:p w14:paraId="70A544AC" w14:textId="77777777" w:rsidR="009301B1" w:rsidRPr="009301B1" w:rsidRDefault="009301B1" w:rsidP="009301B1">
            <w:pPr>
              <w:jc w:val="center"/>
              <w:rPr>
                <w:rFonts w:eastAsia="Calibri" w:cs="Times New Roman"/>
              </w:rPr>
            </w:pPr>
          </w:p>
        </w:tc>
        <w:tc>
          <w:tcPr>
            <w:tcW w:w="1489" w:type="pct"/>
            <w:vMerge w:val="restart"/>
          </w:tcPr>
          <w:p w14:paraId="0F4872D3" w14:textId="77777777" w:rsidR="009301B1" w:rsidRPr="009301B1" w:rsidRDefault="009301B1" w:rsidP="009301B1">
            <w:pPr>
              <w:jc w:val="center"/>
              <w:rPr>
                <w:rFonts w:eastAsia="Calibri" w:cs="Times New Roman"/>
              </w:rPr>
            </w:pPr>
            <w:r w:rsidRPr="009301B1">
              <w:rPr>
                <w:rFonts w:eastAsia="Calibri" w:cs="Times New Roman"/>
              </w:rPr>
              <w:t>Wnioskodawca</w:t>
            </w:r>
          </w:p>
        </w:tc>
        <w:tc>
          <w:tcPr>
            <w:tcW w:w="591" w:type="pct"/>
            <w:vMerge w:val="restart"/>
          </w:tcPr>
          <w:p w14:paraId="6969B156" w14:textId="77777777" w:rsidR="009301B1" w:rsidRPr="009301B1" w:rsidRDefault="009301B1" w:rsidP="009301B1">
            <w:pPr>
              <w:jc w:val="center"/>
              <w:rPr>
                <w:rFonts w:eastAsia="Calibri" w:cs="Times New Roman"/>
              </w:rPr>
            </w:pPr>
            <w:r w:rsidRPr="009301B1">
              <w:rPr>
                <w:rFonts w:eastAsia="Calibri" w:cs="Times New Roman"/>
              </w:rPr>
              <w:t>Wysokość środków</w:t>
            </w:r>
          </w:p>
          <w:p w14:paraId="16C52249" w14:textId="77777777" w:rsidR="009301B1" w:rsidRPr="009301B1" w:rsidRDefault="009301B1" w:rsidP="009301B1">
            <w:pPr>
              <w:jc w:val="center"/>
              <w:rPr>
                <w:rFonts w:eastAsia="Calibri" w:cs="Times New Roman"/>
                <w:strike/>
              </w:rPr>
            </w:pPr>
            <w:r w:rsidRPr="009301B1">
              <w:rPr>
                <w:rFonts w:eastAsia="Calibri" w:cs="Times New Roman"/>
              </w:rPr>
              <w:t>(€ - dla PROW, zł – dla RYBY)</w:t>
            </w:r>
          </w:p>
        </w:tc>
        <w:tc>
          <w:tcPr>
            <w:tcW w:w="441" w:type="pct"/>
            <w:vMerge w:val="restart"/>
            <w:textDirection w:val="btLr"/>
          </w:tcPr>
          <w:p w14:paraId="23C10F88" w14:textId="77777777" w:rsidR="009301B1" w:rsidRPr="009301B1" w:rsidRDefault="009301B1" w:rsidP="009301B1">
            <w:pPr>
              <w:ind w:left="113" w:right="113"/>
              <w:jc w:val="center"/>
              <w:rPr>
                <w:rFonts w:eastAsia="Calibri" w:cs="Times New Roman"/>
              </w:rPr>
            </w:pPr>
            <w:r w:rsidRPr="009301B1">
              <w:rPr>
                <w:rFonts w:eastAsia="Calibri" w:cs="Times New Roman"/>
                <w:sz w:val="20"/>
              </w:rPr>
              <w:t>Program</w:t>
            </w:r>
          </w:p>
        </w:tc>
        <w:tc>
          <w:tcPr>
            <w:tcW w:w="1233" w:type="pct"/>
            <w:vMerge w:val="restart"/>
          </w:tcPr>
          <w:p w14:paraId="407D930C" w14:textId="77777777" w:rsidR="009301B1" w:rsidRPr="009301B1" w:rsidRDefault="009301B1" w:rsidP="009301B1">
            <w:pPr>
              <w:jc w:val="center"/>
              <w:rPr>
                <w:rFonts w:eastAsia="Calibri" w:cs="Times New Roman"/>
              </w:rPr>
            </w:pPr>
            <w:r w:rsidRPr="009301B1">
              <w:rPr>
                <w:rFonts w:eastAsia="Calibri" w:cs="Times New Roman"/>
              </w:rPr>
              <w:t>Forma wsparcia</w:t>
            </w:r>
          </w:p>
        </w:tc>
        <w:tc>
          <w:tcPr>
            <w:tcW w:w="898" w:type="pct"/>
            <w:gridSpan w:val="3"/>
          </w:tcPr>
          <w:p w14:paraId="2C7F0781" w14:textId="77777777" w:rsidR="009301B1" w:rsidRPr="009301B1" w:rsidRDefault="009301B1" w:rsidP="009301B1">
            <w:pPr>
              <w:ind w:left="113" w:right="113"/>
              <w:jc w:val="center"/>
              <w:rPr>
                <w:rFonts w:eastAsia="Calibri" w:cs="Times New Roman"/>
              </w:rPr>
            </w:pPr>
            <w:r w:rsidRPr="009301B1">
              <w:rPr>
                <w:rFonts w:eastAsia="Calibri" w:cs="Times New Roman"/>
              </w:rPr>
              <w:t>Maks. wsparcie</w:t>
            </w:r>
          </w:p>
        </w:tc>
      </w:tr>
      <w:tr w:rsidR="009301B1" w:rsidRPr="009301B1" w14:paraId="052E5A73" w14:textId="77777777" w:rsidTr="009301B1">
        <w:trPr>
          <w:trHeight w:val="407"/>
        </w:trPr>
        <w:tc>
          <w:tcPr>
            <w:tcW w:w="348" w:type="pct"/>
            <w:vMerge/>
          </w:tcPr>
          <w:p w14:paraId="2D7A213A" w14:textId="77777777" w:rsidR="009301B1" w:rsidRPr="009301B1" w:rsidRDefault="009301B1" w:rsidP="009301B1">
            <w:pPr>
              <w:spacing w:after="0"/>
              <w:jc w:val="center"/>
              <w:rPr>
                <w:rFonts w:eastAsia="Calibri" w:cs="Times New Roman"/>
              </w:rPr>
            </w:pPr>
          </w:p>
        </w:tc>
        <w:tc>
          <w:tcPr>
            <w:tcW w:w="1489" w:type="pct"/>
            <w:vMerge/>
          </w:tcPr>
          <w:p w14:paraId="41598630" w14:textId="77777777" w:rsidR="009301B1" w:rsidRPr="009301B1" w:rsidRDefault="009301B1" w:rsidP="009301B1">
            <w:pPr>
              <w:spacing w:after="0"/>
              <w:jc w:val="center"/>
              <w:rPr>
                <w:rFonts w:eastAsia="Calibri" w:cs="Times New Roman"/>
              </w:rPr>
            </w:pPr>
          </w:p>
        </w:tc>
        <w:tc>
          <w:tcPr>
            <w:tcW w:w="591" w:type="pct"/>
            <w:vMerge/>
          </w:tcPr>
          <w:p w14:paraId="227DAA4B" w14:textId="77777777" w:rsidR="009301B1" w:rsidRPr="009301B1" w:rsidRDefault="009301B1" w:rsidP="009301B1">
            <w:pPr>
              <w:spacing w:after="0"/>
              <w:jc w:val="center"/>
              <w:rPr>
                <w:rFonts w:eastAsia="Calibri" w:cs="Times New Roman"/>
              </w:rPr>
            </w:pPr>
          </w:p>
        </w:tc>
        <w:tc>
          <w:tcPr>
            <w:tcW w:w="441" w:type="pct"/>
            <w:vMerge/>
          </w:tcPr>
          <w:p w14:paraId="49FAC454" w14:textId="77777777" w:rsidR="009301B1" w:rsidRPr="009301B1" w:rsidRDefault="009301B1" w:rsidP="009301B1">
            <w:pPr>
              <w:spacing w:after="0"/>
              <w:jc w:val="center"/>
              <w:rPr>
                <w:rFonts w:eastAsia="Calibri" w:cs="Times New Roman"/>
              </w:rPr>
            </w:pPr>
          </w:p>
        </w:tc>
        <w:tc>
          <w:tcPr>
            <w:tcW w:w="1233" w:type="pct"/>
            <w:vMerge/>
          </w:tcPr>
          <w:p w14:paraId="344AB67D" w14:textId="77777777" w:rsidR="009301B1" w:rsidRPr="009301B1" w:rsidRDefault="009301B1" w:rsidP="009301B1">
            <w:pPr>
              <w:spacing w:after="0"/>
              <w:jc w:val="center"/>
              <w:rPr>
                <w:rFonts w:eastAsia="Calibri" w:cs="Times New Roman"/>
              </w:rPr>
            </w:pPr>
          </w:p>
        </w:tc>
        <w:tc>
          <w:tcPr>
            <w:tcW w:w="471" w:type="pct"/>
            <w:shd w:val="clear" w:color="auto" w:fill="159A95"/>
          </w:tcPr>
          <w:p w14:paraId="3147A96F" w14:textId="77777777" w:rsidR="009301B1" w:rsidRPr="009301B1" w:rsidRDefault="009301B1" w:rsidP="009301B1">
            <w:pPr>
              <w:spacing w:after="0"/>
              <w:jc w:val="center"/>
              <w:rPr>
                <w:rFonts w:eastAsia="Calibri" w:cs="Times New Roman"/>
                <w:strike/>
                <w:color w:val="FFFFFF"/>
              </w:rPr>
            </w:pPr>
            <w:r w:rsidRPr="009301B1">
              <w:rPr>
                <w:rFonts w:eastAsia="Calibri" w:cs="Times New Roman"/>
                <w:color w:val="FFFFFF"/>
              </w:rPr>
              <w:t>€/zł</w:t>
            </w:r>
          </w:p>
        </w:tc>
        <w:tc>
          <w:tcPr>
            <w:tcW w:w="427" w:type="pct"/>
            <w:gridSpan w:val="2"/>
            <w:shd w:val="clear" w:color="auto" w:fill="159A95"/>
          </w:tcPr>
          <w:p w14:paraId="253BE0DE" w14:textId="77777777" w:rsidR="009301B1" w:rsidRPr="009301B1" w:rsidRDefault="009301B1" w:rsidP="009301B1">
            <w:pPr>
              <w:spacing w:after="0"/>
              <w:jc w:val="center"/>
              <w:rPr>
                <w:rFonts w:eastAsia="Calibri" w:cs="Times New Roman"/>
                <w:color w:val="FFFFFF"/>
              </w:rPr>
            </w:pPr>
            <w:r w:rsidRPr="009301B1">
              <w:rPr>
                <w:rFonts w:eastAsia="Calibri" w:cs="Times New Roman"/>
                <w:color w:val="FFFFFF"/>
              </w:rPr>
              <w:t>%</w:t>
            </w:r>
          </w:p>
        </w:tc>
      </w:tr>
      <w:tr w:rsidR="009301B1" w:rsidRPr="009301B1" w14:paraId="58AE309C" w14:textId="77777777" w:rsidTr="009301B1">
        <w:tc>
          <w:tcPr>
            <w:tcW w:w="5000" w:type="pct"/>
            <w:gridSpan w:val="8"/>
            <w:shd w:val="clear" w:color="auto" w:fill="BFBFBF"/>
          </w:tcPr>
          <w:p w14:paraId="5E50B149" w14:textId="77777777" w:rsidR="009301B1" w:rsidRPr="009301B1" w:rsidRDefault="009301B1" w:rsidP="009301B1">
            <w:pPr>
              <w:spacing w:after="0"/>
              <w:jc w:val="center"/>
              <w:rPr>
                <w:rFonts w:eastAsia="Calibri" w:cs="Times New Roman"/>
                <w:b/>
                <w:highlight w:val="yellow"/>
              </w:rPr>
            </w:pPr>
            <w:r w:rsidRPr="009301B1">
              <w:rPr>
                <w:rFonts w:eastAsia="Calibri" w:cs="Times New Roman"/>
                <w:b/>
              </w:rPr>
              <w:t>Cel ogólny 1: Atrakcyjne miejsce zamieszkania i pobytu: 794 098 e (PROW), 3 464 800 zł (RYBY)</w:t>
            </w:r>
          </w:p>
        </w:tc>
      </w:tr>
      <w:tr w:rsidR="009301B1" w:rsidRPr="009301B1" w14:paraId="62193543" w14:textId="77777777" w:rsidTr="009301B1">
        <w:tc>
          <w:tcPr>
            <w:tcW w:w="5000" w:type="pct"/>
            <w:gridSpan w:val="8"/>
            <w:shd w:val="clear" w:color="auto" w:fill="D9D9D9"/>
          </w:tcPr>
          <w:p w14:paraId="2D8BAA83" w14:textId="77777777" w:rsidR="009301B1" w:rsidRPr="009301B1" w:rsidRDefault="009301B1" w:rsidP="009301B1">
            <w:pPr>
              <w:jc w:val="center"/>
              <w:rPr>
                <w:rFonts w:eastAsia="Calibri" w:cs="Times New Roman"/>
                <w:b/>
              </w:rPr>
            </w:pPr>
            <w:r w:rsidRPr="009301B1">
              <w:rPr>
                <w:rFonts w:eastAsia="Calibri" w:cs="Times New Roman"/>
                <w:b/>
              </w:rPr>
              <w:t>CSZ:</w:t>
            </w:r>
            <w:r w:rsidRPr="009301B1">
              <w:rPr>
                <w:rFonts w:eastAsia="Calibri" w:cs="Times New Roman"/>
                <w:b/>
                <w:vertAlign w:val="superscript"/>
              </w:rPr>
              <w:footnoteReference w:id="76"/>
            </w:r>
            <w:r w:rsidRPr="009301B1">
              <w:rPr>
                <w:rFonts w:eastAsia="Calibri" w:cs="Times New Roman"/>
                <w:b/>
              </w:rPr>
              <w:t>: 1.1. Wspieranie aktywności mieszkańców oraz przeciwdziałanie wykluczeniu</w:t>
            </w:r>
          </w:p>
        </w:tc>
      </w:tr>
      <w:tr w:rsidR="009301B1" w:rsidRPr="009301B1" w14:paraId="396F5EB7" w14:textId="77777777" w:rsidTr="009301B1">
        <w:tc>
          <w:tcPr>
            <w:tcW w:w="348" w:type="pct"/>
          </w:tcPr>
          <w:p w14:paraId="7C1D24BA" w14:textId="77777777" w:rsidR="009301B1" w:rsidRPr="009301B1" w:rsidRDefault="009301B1" w:rsidP="009301B1">
            <w:pPr>
              <w:jc w:val="center"/>
              <w:rPr>
                <w:rFonts w:eastAsia="Calibri" w:cs="Times New Roman"/>
              </w:rPr>
            </w:pPr>
            <w:r w:rsidRPr="009301B1">
              <w:rPr>
                <w:rFonts w:eastAsia="Calibri" w:cs="Times New Roman"/>
              </w:rPr>
              <w:t>1.1.1</w:t>
            </w:r>
          </w:p>
        </w:tc>
        <w:tc>
          <w:tcPr>
            <w:tcW w:w="1489" w:type="pct"/>
            <w:vMerge w:val="restart"/>
          </w:tcPr>
          <w:p w14:paraId="0516E82A" w14:textId="77777777" w:rsidR="009301B1" w:rsidRPr="009301B1" w:rsidRDefault="009301B1" w:rsidP="009301B1">
            <w:pPr>
              <w:jc w:val="center"/>
              <w:rPr>
                <w:rFonts w:eastAsia="Calibri" w:cs="Times New Roman"/>
              </w:rPr>
            </w:pPr>
            <w:r w:rsidRPr="009301B1">
              <w:rPr>
                <w:rFonts w:eastAsia="Calibri" w:cs="Times New Roman"/>
              </w:rPr>
              <w:t>sektor społeczny</w:t>
            </w:r>
          </w:p>
        </w:tc>
        <w:tc>
          <w:tcPr>
            <w:tcW w:w="591" w:type="pct"/>
          </w:tcPr>
          <w:p w14:paraId="5AD538A5" w14:textId="77777777" w:rsidR="009301B1" w:rsidRPr="009301B1" w:rsidRDefault="009301B1" w:rsidP="009301B1">
            <w:pPr>
              <w:jc w:val="center"/>
              <w:rPr>
                <w:rFonts w:eastAsia="Calibri" w:cs="Times New Roman"/>
              </w:rPr>
            </w:pPr>
            <w:r w:rsidRPr="009301B1">
              <w:rPr>
                <w:rFonts w:eastAsia="Calibri" w:cs="Times New Roman"/>
              </w:rPr>
              <w:t>15 969,37</w:t>
            </w:r>
          </w:p>
        </w:tc>
        <w:tc>
          <w:tcPr>
            <w:tcW w:w="441" w:type="pct"/>
            <w:vMerge w:val="restart"/>
          </w:tcPr>
          <w:p w14:paraId="40EB0448" w14:textId="77777777" w:rsidR="009301B1" w:rsidRPr="009301B1" w:rsidRDefault="009301B1" w:rsidP="009301B1">
            <w:pPr>
              <w:jc w:val="center"/>
              <w:rPr>
                <w:rFonts w:eastAsia="Calibri" w:cs="Times New Roman"/>
              </w:rPr>
            </w:pPr>
            <w:r w:rsidRPr="009301B1">
              <w:rPr>
                <w:rFonts w:eastAsia="Calibri" w:cs="Times New Roman"/>
              </w:rPr>
              <w:t>PROW</w:t>
            </w:r>
          </w:p>
        </w:tc>
        <w:tc>
          <w:tcPr>
            <w:tcW w:w="1233" w:type="pct"/>
          </w:tcPr>
          <w:p w14:paraId="13101F0B" w14:textId="77777777" w:rsidR="009301B1" w:rsidRPr="009301B1" w:rsidRDefault="009301B1" w:rsidP="009301B1">
            <w:pPr>
              <w:jc w:val="center"/>
              <w:rPr>
                <w:rFonts w:eastAsia="Calibri" w:cs="Times New Roman"/>
              </w:rPr>
            </w:pPr>
            <w:r w:rsidRPr="009301B1">
              <w:rPr>
                <w:rFonts w:eastAsia="Calibri" w:cs="Times New Roman"/>
              </w:rPr>
              <w:t>małe granty</w:t>
            </w:r>
          </w:p>
        </w:tc>
        <w:tc>
          <w:tcPr>
            <w:tcW w:w="537" w:type="pct"/>
            <w:gridSpan w:val="2"/>
          </w:tcPr>
          <w:p w14:paraId="6C839726" w14:textId="77777777" w:rsidR="009301B1" w:rsidRPr="009301B1" w:rsidRDefault="009301B1" w:rsidP="009301B1">
            <w:pPr>
              <w:jc w:val="center"/>
              <w:rPr>
                <w:rFonts w:eastAsia="Calibri" w:cs="Times New Roman"/>
              </w:rPr>
            </w:pPr>
            <w:r w:rsidRPr="009301B1">
              <w:rPr>
                <w:rFonts w:eastAsia="Calibri" w:cs="Times New Roman"/>
              </w:rPr>
              <w:t>3750</w:t>
            </w:r>
          </w:p>
        </w:tc>
        <w:tc>
          <w:tcPr>
            <w:tcW w:w="361" w:type="pct"/>
          </w:tcPr>
          <w:p w14:paraId="0F4A88D0" w14:textId="77777777" w:rsidR="009301B1" w:rsidRPr="009301B1" w:rsidRDefault="009301B1" w:rsidP="009301B1">
            <w:pPr>
              <w:jc w:val="center"/>
              <w:rPr>
                <w:rFonts w:eastAsia="Calibri" w:cs="Times New Roman"/>
              </w:rPr>
            </w:pPr>
            <w:r w:rsidRPr="009301B1">
              <w:rPr>
                <w:rFonts w:eastAsia="Calibri" w:cs="Times New Roman"/>
              </w:rPr>
              <w:t>100</w:t>
            </w:r>
          </w:p>
        </w:tc>
      </w:tr>
      <w:tr w:rsidR="009301B1" w:rsidRPr="009301B1" w14:paraId="62430106" w14:textId="77777777" w:rsidTr="009301B1">
        <w:tc>
          <w:tcPr>
            <w:tcW w:w="348" w:type="pct"/>
          </w:tcPr>
          <w:p w14:paraId="00917371" w14:textId="77777777" w:rsidR="009301B1" w:rsidRPr="009301B1" w:rsidRDefault="009301B1" w:rsidP="009301B1">
            <w:pPr>
              <w:jc w:val="center"/>
              <w:rPr>
                <w:rFonts w:eastAsia="Calibri" w:cs="Times New Roman"/>
              </w:rPr>
            </w:pPr>
            <w:r w:rsidRPr="009301B1">
              <w:rPr>
                <w:rFonts w:eastAsia="Calibri" w:cs="Times New Roman"/>
              </w:rPr>
              <w:t>1.1.2</w:t>
            </w:r>
          </w:p>
        </w:tc>
        <w:tc>
          <w:tcPr>
            <w:tcW w:w="1489" w:type="pct"/>
            <w:vMerge/>
          </w:tcPr>
          <w:p w14:paraId="67066B2C" w14:textId="77777777" w:rsidR="009301B1" w:rsidRPr="009301B1" w:rsidRDefault="009301B1" w:rsidP="009301B1">
            <w:pPr>
              <w:jc w:val="center"/>
              <w:rPr>
                <w:rFonts w:eastAsia="Calibri" w:cs="Times New Roman"/>
              </w:rPr>
            </w:pPr>
          </w:p>
        </w:tc>
        <w:tc>
          <w:tcPr>
            <w:tcW w:w="591" w:type="pct"/>
          </w:tcPr>
          <w:p w14:paraId="7C4A6EDE" w14:textId="77777777" w:rsidR="009301B1" w:rsidRPr="009301B1" w:rsidRDefault="009301B1" w:rsidP="009301B1">
            <w:pPr>
              <w:jc w:val="center"/>
              <w:rPr>
                <w:rFonts w:eastAsia="Calibri" w:cs="Times New Roman"/>
              </w:rPr>
            </w:pPr>
            <w:r w:rsidRPr="009301B1">
              <w:rPr>
                <w:rFonts w:eastAsia="Calibri" w:cs="Times New Roman"/>
              </w:rPr>
              <w:t>11 620</w:t>
            </w:r>
          </w:p>
        </w:tc>
        <w:tc>
          <w:tcPr>
            <w:tcW w:w="441" w:type="pct"/>
            <w:vMerge/>
          </w:tcPr>
          <w:p w14:paraId="4E8C37EE" w14:textId="77777777" w:rsidR="009301B1" w:rsidRPr="009301B1" w:rsidRDefault="009301B1" w:rsidP="009301B1">
            <w:pPr>
              <w:jc w:val="center"/>
              <w:rPr>
                <w:rFonts w:eastAsia="Calibri" w:cs="Times New Roman"/>
              </w:rPr>
            </w:pPr>
          </w:p>
        </w:tc>
        <w:tc>
          <w:tcPr>
            <w:tcW w:w="1233" w:type="pct"/>
          </w:tcPr>
          <w:p w14:paraId="744A73E8" w14:textId="77777777" w:rsidR="009301B1" w:rsidRPr="009301B1" w:rsidRDefault="009301B1" w:rsidP="009301B1">
            <w:pPr>
              <w:jc w:val="center"/>
              <w:rPr>
                <w:rFonts w:eastAsia="Calibri" w:cs="Times New Roman"/>
              </w:rPr>
            </w:pPr>
            <w:r w:rsidRPr="009301B1">
              <w:rPr>
                <w:rFonts w:eastAsia="Calibri" w:cs="Times New Roman"/>
              </w:rPr>
              <w:t>op. własna/ konkurs</w:t>
            </w:r>
          </w:p>
        </w:tc>
        <w:tc>
          <w:tcPr>
            <w:tcW w:w="537" w:type="pct"/>
            <w:gridSpan w:val="2"/>
          </w:tcPr>
          <w:p w14:paraId="674D924D" w14:textId="77777777" w:rsidR="009301B1" w:rsidRPr="009301B1" w:rsidRDefault="009301B1" w:rsidP="009301B1">
            <w:pPr>
              <w:jc w:val="center"/>
              <w:rPr>
                <w:rFonts w:eastAsia="Calibri" w:cs="Times New Roman"/>
                <w:strike/>
              </w:rPr>
            </w:pPr>
            <w:r w:rsidRPr="009301B1">
              <w:rPr>
                <w:rFonts w:eastAsia="Calibri" w:cs="Times New Roman"/>
              </w:rPr>
              <w:t>11 620</w:t>
            </w:r>
          </w:p>
        </w:tc>
        <w:tc>
          <w:tcPr>
            <w:tcW w:w="361" w:type="pct"/>
          </w:tcPr>
          <w:p w14:paraId="25F27A1A" w14:textId="77777777" w:rsidR="009301B1" w:rsidRPr="009301B1" w:rsidRDefault="009301B1" w:rsidP="009301B1">
            <w:pPr>
              <w:jc w:val="center"/>
              <w:rPr>
                <w:rFonts w:eastAsia="Calibri" w:cs="Times New Roman"/>
                <w:b/>
              </w:rPr>
            </w:pPr>
            <w:r w:rsidRPr="009301B1">
              <w:rPr>
                <w:rFonts w:eastAsia="Calibri" w:cs="Times New Roman"/>
                <w:b/>
                <w:color w:val="FF0000"/>
              </w:rPr>
              <w:t>98</w:t>
            </w:r>
          </w:p>
        </w:tc>
      </w:tr>
      <w:tr w:rsidR="009301B1" w:rsidRPr="009301B1" w14:paraId="03707EDE" w14:textId="77777777" w:rsidTr="009301B1">
        <w:tc>
          <w:tcPr>
            <w:tcW w:w="348" w:type="pct"/>
          </w:tcPr>
          <w:p w14:paraId="3F8B2B41" w14:textId="77777777" w:rsidR="009301B1" w:rsidRPr="009301B1" w:rsidRDefault="009301B1" w:rsidP="009301B1">
            <w:pPr>
              <w:jc w:val="center"/>
              <w:rPr>
                <w:rFonts w:eastAsia="Calibri" w:cs="Times New Roman"/>
              </w:rPr>
            </w:pPr>
            <w:r w:rsidRPr="009301B1">
              <w:rPr>
                <w:rFonts w:eastAsia="Calibri" w:cs="Times New Roman"/>
              </w:rPr>
              <w:t>1.1.3.</w:t>
            </w:r>
          </w:p>
        </w:tc>
        <w:tc>
          <w:tcPr>
            <w:tcW w:w="1489" w:type="pct"/>
          </w:tcPr>
          <w:p w14:paraId="590741EA" w14:textId="77777777" w:rsidR="009301B1" w:rsidRPr="009301B1" w:rsidRDefault="009301B1" w:rsidP="009301B1">
            <w:pPr>
              <w:jc w:val="center"/>
              <w:rPr>
                <w:rFonts w:eastAsia="Calibri" w:cs="Times New Roman"/>
              </w:rPr>
            </w:pPr>
            <w:r w:rsidRPr="009301B1">
              <w:rPr>
                <w:rFonts w:eastAsia="Calibri" w:cs="Times New Roman"/>
              </w:rPr>
              <w:t>sektor społeczny</w:t>
            </w:r>
          </w:p>
        </w:tc>
        <w:tc>
          <w:tcPr>
            <w:tcW w:w="591" w:type="pct"/>
          </w:tcPr>
          <w:p w14:paraId="06789E08" w14:textId="77777777" w:rsidR="009301B1" w:rsidRPr="009301B1" w:rsidRDefault="009301B1" w:rsidP="009301B1">
            <w:pPr>
              <w:jc w:val="center"/>
              <w:rPr>
                <w:rFonts w:eastAsia="Calibri" w:cs="Times New Roman"/>
              </w:rPr>
            </w:pPr>
            <w:r w:rsidRPr="009301B1">
              <w:rPr>
                <w:rFonts w:eastAsia="Calibri" w:cs="Times New Roman"/>
              </w:rPr>
              <w:t>6 000,00</w:t>
            </w:r>
          </w:p>
        </w:tc>
        <w:tc>
          <w:tcPr>
            <w:tcW w:w="441" w:type="pct"/>
            <w:vMerge/>
          </w:tcPr>
          <w:p w14:paraId="5C533B39" w14:textId="77777777" w:rsidR="009301B1" w:rsidRPr="009301B1" w:rsidRDefault="009301B1" w:rsidP="009301B1">
            <w:pPr>
              <w:jc w:val="center"/>
              <w:rPr>
                <w:rFonts w:eastAsia="Calibri" w:cs="Times New Roman"/>
              </w:rPr>
            </w:pPr>
          </w:p>
        </w:tc>
        <w:tc>
          <w:tcPr>
            <w:tcW w:w="1233" w:type="pct"/>
          </w:tcPr>
          <w:p w14:paraId="0013DAE5" w14:textId="77777777" w:rsidR="009301B1" w:rsidRPr="009301B1" w:rsidRDefault="009301B1" w:rsidP="009301B1">
            <w:pPr>
              <w:jc w:val="center"/>
              <w:rPr>
                <w:rFonts w:eastAsia="Calibri" w:cs="Times New Roman"/>
              </w:rPr>
            </w:pPr>
            <w:r w:rsidRPr="009301B1">
              <w:rPr>
                <w:rFonts w:eastAsia="Calibri" w:cs="Times New Roman"/>
              </w:rPr>
              <w:t>małe granty</w:t>
            </w:r>
          </w:p>
        </w:tc>
        <w:tc>
          <w:tcPr>
            <w:tcW w:w="537" w:type="pct"/>
            <w:gridSpan w:val="2"/>
          </w:tcPr>
          <w:p w14:paraId="14C126DC" w14:textId="77777777" w:rsidR="009301B1" w:rsidRPr="009301B1" w:rsidRDefault="009301B1" w:rsidP="009301B1">
            <w:pPr>
              <w:jc w:val="center"/>
              <w:rPr>
                <w:rFonts w:eastAsia="Calibri" w:cs="Times New Roman"/>
              </w:rPr>
            </w:pPr>
            <w:r w:rsidRPr="009301B1">
              <w:rPr>
                <w:rFonts w:eastAsia="Calibri" w:cs="Times New Roman"/>
              </w:rPr>
              <w:t>1 000</w:t>
            </w:r>
          </w:p>
        </w:tc>
        <w:tc>
          <w:tcPr>
            <w:tcW w:w="361" w:type="pct"/>
          </w:tcPr>
          <w:p w14:paraId="50FC8B15" w14:textId="77777777" w:rsidR="009301B1" w:rsidRPr="009301B1" w:rsidRDefault="009301B1" w:rsidP="009301B1">
            <w:pPr>
              <w:jc w:val="center"/>
              <w:rPr>
                <w:rFonts w:eastAsia="Calibri" w:cs="Times New Roman"/>
                <w:color w:val="FF0000"/>
              </w:rPr>
            </w:pPr>
            <w:r w:rsidRPr="009301B1">
              <w:rPr>
                <w:rFonts w:eastAsia="Calibri" w:cs="Times New Roman"/>
              </w:rPr>
              <w:t>100</w:t>
            </w:r>
          </w:p>
        </w:tc>
      </w:tr>
      <w:tr w:rsidR="009301B1" w:rsidRPr="009301B1" w14:paraId="0CFF650E" w14:textId="77777777" w:rsidTr="009301B1">
        <w:tc>
          <w:tcPr>
            <w:tcW w:w="5000" w:type="pct"/>
            <w:gridSpan w:val="8"/>
            <w:shd w:val="clear" w:color="auto" w:fill="D9D9D9"/>
          </w:tcPr>
          <w:p w14:paraId="0DBFAA92" w14:textId="77777777" w:rsidR="009301B1" w:rsidRPr="009301B1" w:rsidRDefault="009301B1" w:rsidP="009301B1">
            <w:pPr>
              <w:jc w:val="center"/>
              <w:rPr>
                <w:rFonts w:eastAsia="Calibri" w:cs="Times New Roman"/>
                <w:b/>
              </w:rPr>
            </w:pPr>
            <w:r w:rsidRPr="009301B1">
              <w:rPr>
                <w:rFonts w:eastAsia="Calibri" w:cs="Times New Roman"/>
                <w:b/>
              </w:rPr>
              <w:t>CSZ: 1.2. Zachowanie dziedzictwa i kształtowanie tożsamości lokalnej</w:t>
            </w:r>
          </w:p>
        </w:tc>
      </w:tr>
      <w:tr w:rsidR="009301B1" w:rsidRPr="009301B1" w14:paraId="11E9B239" w14:textId="77777777" w:rsidTr="009301B1">
        <w:tc>
          <w:tcPr>
            <w:tcW w:w="348" w:type="pct"/>
          </w:tcPr>
          <w:p w14:paraId="3CD47E89" w14:textId="77777777" w:rsidR="009301B1" w:rsidRPr="009301B1" w:rsidRDefault="009301B1" w:rsidP="009301B1">
            <w:pPr>
              <w:jc w:val="center"/>
              <w:rPr>
                <w:rFonts w:eastAsia="Calibri" w:cs="Times New Roman"/>
              </w:rPr>
            </w:pPr>
            <w:r w:rsidRPr="009301B1">
              <w:rPr>
                <w:rFonts w:eastAsia="Calibri" w:cs="Times New Roman"/>
              </w:rPr>
              <w:t>1.2.1</w:t>
            </w:r>
          </w:p>
        </w:tc>
        <w:tc>
          <w:tcPr>
            <w:tcW w:w="1489" w:type="pct"/>
          </w:tcPr>
          <w:p w14:paraId="3F072D4E" w14:textId="77777777" w:rsidR="009301B1" w:rsidRPr="009301B1" w:rsidRDefault="009301B1" w:rsidP="009301B1">
            <w:pPr>
              <w:jc w:val="center"/>
              <w:rPr>
                <w:rFonts w:eastAsia="Calibri" w:cs="Times New Roman"/>
              </w:rPr>
            </w:pPr>
            <w:r w:rsidRPr="009301B1">
              <w:rPr>
                <w:rFonts w:eastAsia="Calibri" w:cs="Times New Roman"/>
              </w:rPr>
              <w:t>sektor społeczny</w:t>
            </w:r>
          </w:p>
        </w:tc>
        <w:tc>
          <w:tcPr>
            <w:tcW w:w="591" w:type="pct"/>
          </w:tcPr>
          <w:p w14:paraId="1161D385" w14:textId="77777777" w:rsidR="009301B1" w:rsidRPr="009301B1" w:rsidRDefault="009301B1" w:rsidP="009301B1">
            <w:pPr>
              <w:spacing w:after="0"/>
              <w:jc w:val="center"/>
              <w:rPr>
                <w:rFonts w:eastAsia="Calibri" w:cs="Times New Roman"/>
              </w:rPr>
            </w:pPr>
            <w:r w:rsidRPr="009301B1">
              <w:rPr>
                <w:rFonts w:eastAsia="Calibri" w:cs="Times New Roman"/>
              </w:rPr>
              <w:t>12 230</w:t>
            </w:r>
          </w:p>
        </w:tc>
        <w:tc>
          <w:tcPr>
            <w:tcW w:w="441" w:type="pct"/>
          </w:tcPr>
          <w:p w14:paraId="70FC420C" w14:textId="77777777" w:rsidR="009301B1" w:rsidRPr="009301B1" w:rsidRDefault="009301B1" w:rsidP="009301B1">
            <w:pPr>
              <w:spacing w:after="0"/>
              <w:jc w:val="center"/>
              <w:rPr>
                <w:rFonts w:eastAsia="Calibri" w:cs="Times New Roman"/>
              </w:rPr>
            </w:pPr>
            <w:r w:rsidRPr="009301B1">
              <w:rPr>
                <w:rFonts w:eastAsia="Calibri" w:cs="Times New Roman"/>
              </w:rPr>
              <w:t>PROW</w:t>
            </w:r>
          </w:p>
        </w:tc>
        <w:tc>
          <w:tcPr>
            <w:tcW w:w="1233" w:type="pct"/>
          </w:tcPr>
          <w:p w14:paraId="187EB10F" w14:textId="77777777" w:rsidR="009301B1" w:rsidRPr="009301B1" w:rsidRDefault="009301B1" w:rsidP="009301B1">
            <w:pPr>
              <w:spacing w:after="0"/>
              <w:jc w:val="center"/>
              <w:rPr>
                <w:rFonts w:eastAsia="Calibri" w:cs="Times New Roman"/>
              </w:rPr>
            </w:pPr>
            <w:r w:rsidRPr="009301B1">
              <w:rPr>
                <w:rFonts w:eastAsia="Calibri" w:cs="Times New Roman"/>
              </w:rPr>
              <w:t>małe granty</w:t>
            </w:r>
          </w:p>
        </w:tc>
        <w:tc>
          <w:tcPr>
            <w:tcW w:w="537" w:type="pct"/>
            <w:gridSpan w:val="2"/>
          </w:tcPr>
          <w:p w14:paraId="4F5B591A" w14:textId="77777777" w:rsidR="009301B1" w:rsidRPr="009301B1" w:rsidRDefault="009301B1" w:rsidP="009301B1">
            <w:pPr>
              <w:spacing w:after="0"/>
              <w:jc w:val="center"/>
              <w:rPr>
                <w:rFonts w:eastAsia="Calibri" w:cs="Times New Roman"/>
              </w:rPr>
            </w:pPr>
            <w:r w:rsidRPr="009301B1">
              <w:rPr>
                <w:rFonts w:eastAsia="Calibri" w:cs="Times New Roman"/>
              </w:rPr>
              <w:t>2 500</w:t>
            </w:r>
          </w:p>
        </w:tc>
        <w:tc>
          <w:tcPr>
            <w:tcW w:w="361" w:type="pct"/>
          </w:tcPr>
          <w:p w14:paraId="7E760D50" w14:textId="77777777" w:rsidR="009301B1" w:rsidRPr="009301B1" w:rsidRDefault="009301B1" w:rsidP="009301B1">
            <w:pPr>
              <w:jc w:val="center"/>
              <w:rPr>
                <w:rFonts w:eastAsia="Calibri" w:cs="Times New Roman"/>
              </w:rPr>
            </w:pPr>
            <w:r w:rsidRPr="009301B1">
              <w:rPr>
                <w:rFonts w:eastAsia="Calibri" w:cs="Times New Roman"/>
              </w:rPr>
              <w:t>100</w:t>
            </w:r>
          </w:p>
        </w:tc>
      </w:tr>
      <w:tr w:rsidR="009301B1" w:rsidRPr="009301B1" w14:paraId="2EDDE06B" w14:textId="77777777" w:rsidTr="009301B1">
        <w:tc>
          <w:tcPr>
            <w:tcW w:w="348" w:type="pct"/>
          </w:tcPr>
          <w:p w14:paraId="4D66E76F" w14:textId="77777777" w:rsidR="009301B1" w:rsidRPr="009301B1" w:rsidRDefault="009301B1" w:rsidP="009301B1">
            <w:pPr>
              <w:jc w:val="center"/>
              <w:rPr>
                <w:rFonts w:eastAsia="Calibri" w:cs="Times New Roman"/>
              </w:rPr>
            </w:pPr>
            <w:r w:rsidRPr="009301B1">
              <w:rPr>
                <w:rFonts w:eastAsia="Calibri" w:cs="Times New Roman"/>
              </w:rPr>
              <w:t>1.2.2</w:t>
            </w:r>
          </w:p>
        </w:tc>
        <w:tc>
          <w:tcPr>
            <w:tcW w:w="1489" w:type="pct"/>
          </w:tcPr>
          <w:p w14:paraId="7FC96609" w14:textId="77777777" w:rsidR="009301B1" w:rsidRPr="009301B1" w:rsidRDefault="009301B1" w:rsidP="009301B1">
            <w:pPr>
              <w:jc w:val="center"/>
              <w:rPr>
                <w:rFonts w:eastAsia="Calibri" w:cs="Times New Roman"/>
              </w:rPr>
            </w:pPr>
            <w:r w:rsidRPr="009301B1">
              <w:rPr>
                <w:rFonts w:eastAsia="Calibri" w:cs="Times New Roman"/>
              </w:rPr>
              <w:t>sektor społeczny i publiczny</w:t>
            </w:r>
          </w:p>
        </w:tc>
        <w:tc>
          <w:tcPr>
            <w:tcW w:w="591" w:type="pct"/>
          </w:tcPr>
          <w:p w14:paraId="6C5C69DE" w14:textId="77777777" w:rsidR="009301B1" w:rsidRPr="009301B1" w:rsidRDefault="009301B1" w:rsidP="009301B1">
            <w:pPr>
              <w:spacing w:after="0"/>
              <w:jc w:val="center"/>
              <w:rPr>
                <w:rFonts w:eastAsia="Calibri" w:cs="Times New Roman"/>
              </w:rPr>
            </w:pPr>
            <w:r w:rsidRPr="009301B1">
              <w:rPr>
                <w:rFonts w:eastAsia="Calibri" w:cs="Times New Roman"/>
              </w:rPr>
              <w:t>379 814,52</w:t>
            </w:r>
          </w:p>
        </w:tc>
        <w:tc>
          <w:tcPr>
            <w:tcW w:w="441" w:type="pct"/>
          </w:tcPr>
          <w:p w14:paraId="30565A91" w14:textId="77777777" w:rsidR="009301B1" w:rsidRPr="009301B1" w:rsidRDefault="009301B1" w:rsidP="009301B1">
            <w:pPr>
              <w:spacing w:after="0"/>
              <w:jc w:val="center"/>
              <w:rPr>
                <w:rFonts w:eastAsia="Calibri" w:cs="Times New Roman"/>
              </w:rPr>
            </w:pPr>
            <w:r w:rsidRPr="009301B1">
              <w:rPr>
                <w:rFonts w:eastAsia="Calibri" w:cs="Times New Roman"/>
              </w:rPr>
              <w:t>RYBY</w:t>
            </w:r>
          </w:p>
        </w:tc>
        <w:tc>
          <w:tcPr>
            <w:tcW w:w="1233" w:type="pct"/>
          </w:tcPr>
          <w:p w14:paraId="7BDD3C52" w14:textId="77777777" w:rsidR="009301B1" w:rsidRPr="009301B1" w:rsidRDefault="009301B1" w:rsidP="009301B1">
            <w:pPr>
              <w:spacing w:after="0"/>
              <w:jc w:val="center"/>
              <w:rPr>
                <w:rFonts w:eastAsia="Calibri" w:cs="Times New Roman"/>
              </w:rPr>
            </w:pPr>
            <w:r w:rsidRPr="009301B1">
              <w:rPr>
                <w:rFonts w:eastAsia="Calibri" w:cs="Times New Roman"/>
              </w:rPr>
              <w:t>konkurs</w:t>
            </w:r>
          </w:p>
        </w:tc>
        <w:tc>
          <w:tcPr>
            <w:tcW w:w="537" w:type="pct"/>
            <w:gridSpan w:val="2"/>
          </w:tcPr>
          <w:p w14:paraId="71601936" w14:textId="77777777" w:rsidR="009301B1" w:rsidRPr="009301B1" w:rsidRDefault="009301B1" w:rsidP="009301B1">
            <w:pPr>
              <w:spacing w:after="0"/>
              <w:jc w:val="center"/>
              <w:rPr>
                <w:rFonts w:eastAsia="Calibri" w:cs="Times New Roman"/>
              </w:rPr>
            </w:pPr>
            <w:r w:rsidRPr="009301B1">
              <w:rPr>
                <w:rFonts w:eastAsia="Calibri" w:cs="Times New Roman"/>
              </w:rPr>
              <w:t>50 000</w:t>
            </w:r>
          </w:p>
        </w:tc>
        <w:tc>
          <w:tcPr>
            <w:tcW w:w="361" w:type="pct"/>
          </w:tcPr>
          <w:p w14:paraId="0EB41D8A" w14:textId="77777777" w:rsidR="009301B1" w:rsidRPr="009301B1" w:rsidRDefault="009301B1" w:rsidP="009301B1">
            <w:pPr>
              <w:jc w:val="center"/>
              <w:rPr>
                <w:rFonts w:eastAsia="Calibri" w:cs="Times New Roman"/>
                <w:strike/>
              </w:rPr>
            </w:pPr>
            <w:r w:rsidRPr="009301B1">
              <w:rPr>
                <w:rFonts w:eastAsia="Calibri" w:cs="Times New Roman"/>
              </w:rPr>
              <w:t>85</w:t>
            </w:r>
          </w:p>
        </w:tc>
      </w:tr>
      <w:tr w:rsidR="009301B1" w:rsidRPr="009301B1" w14:paraId="7942AC3A" w14:textId="77777777" w:rsidTr="009301B1">
        <w:tc>
          <w:tcPr>
            <w:tcW w:w="5000" w:type="pct"/>
            <w:gridSpan w:val="8"/>
            <w:shd w:val="clear" w:color="auto" w:fill="D9D9D9"/>
          </w:tcPr>
          <w:p w14:paraId="10F745EF" w14:textId="77777777" w:rsidR="009301B1" w:rsidRPr="009301B1" w:rsidRDefault="009301B1" w:rsidP="009301B1">
            <w:pPr>
              <w:jc w:val="center"/>
              <w:rPr>
                <w:rFonts w:eastAsia="Calibri" w:cs="Times New Roman"/>
                <w:b/>
              </w:rPr>
            </w:pPr>
            <w:r w:rsidRPr="009301B1">
              <w:rPr>
                <w:rFonts w:eastAsia="Calibri" w:cs="Times New Roman"/>
                <w:b/>
              </w:rPr>
              <w:t>CSZ: 1.3. Rozwój infrastruktury społecznej oraz kompleksowe zagospodarowanie przestrzeni publicznej</w:t>
            </w:r>
          </w:p>
        </w:tc>
      </w:tr>
      <w:tr w:rsidR="009301B1" w:rsidRPr="009301B1" w14:paraId="38B34FFD" w14:textId="77777777" w:rsidTr="009301B1">
        <w:tc>
          <w:tcPr>
            <w:tcW w:w="348" w:type="pct"/>
          </w:tcPr>
          <w:p w14:paraId="0DD61513" w14:textId="77777777" w:rsidR="009301B1" w:rsidRPr="009301B1" w:rsidRDefault="009301B1" w:rsidP="009301B1">
            <w:pPr>
              <w:jc w:val="center"/>
              <w:rPr>
                <w:rFonts w:eastAsia="Calibri" w:cs="Times New Roman"/>
              </w:rPr>
            </w:pPr>
            <w:r w:rsidRPr="009301B1">
              <w:rPr>
                <w:rFonts w:eastAsia="Calibri" w:cs="Times New Roman"/>
              </w:rPr>
              <w:t>1.3.1</w:t>
            </w:r>
          </w:p>
        </w:tc>
        <w:tc>
          <w:tcPr>
            <w:tcW w:w="1489" w:type="pct"/>
          </w:tcPr>
          <w:p w14:paraId="68F331DF" w14:textId="77777777" w:rsidR="009301B1" w:rsidRPr="009301B1" w:rsidRDefault="009301B1" w:rsidP="009301B1">
            <w:pPr>
              <w:jc w:val="center"/>
              <w:rPr>
                <w:rFonts w:eastAsia="Calibri" w:cs="Times New Roman"/>
              </w:rPr>
            </w:pPr>
            <w:r w:rsidRPr="009301B1">
              <w:rPr>
                <w:rFonts w:eastAsia="Calibri" w:cs="Times New Roman"/>
              </w:rPr>
              <w:t>sektor publiczny</w:t>
            </w:r>
          </w:p>
        </w:tc>
        <w:tc>
          <w:tcPr>
            <w:tcW w:w="591" w:type="pct"/>
          </w:tcPr>
          <w:p w14:paraId="54CD2C26" w14:textId="77777777" w:rsidR="009301B1" w:rsidRPr="009301B1" w:rsidRDefault="009301B1" w:rsidP="009301B1">
            <w:pPr>
              <w:spacing w:after="0"/>
              <w:jc w:val="center"/>
              <w:rPr>
                <w:rFonts w:eastAsia="Calibri" w:cs="Times New Roman"/>
              </w:rPr>
            </w:pPr>
            <w:r w:rsidRPr="009301B1">
              <w:rPr>
                <w:rFonts w:eastAsia="Calibri" w:cs="Times New Roman"/>
              </w:rPr>
              <w:t>1 115 278,63</w:t>
            </w:r>
          </w:p>
        </w:tc>
        <w:tc>
          <w:tcPr>
            <w:tcW w:w="441" w:type="pct"/>
          </w:tcPr>
          <w:p w14:paraId="5E239C79" w14:textId="77777777" w:rsidR="009301B1" w:rsidRPr="009301B1" w:rsidRDefault="009301B1" w:rsidP="009301B1">
            <w:pPr>
              <w:spacing w:after="0"/>
              <w:jc w:val="center"/>
              <w:rPr>
                <w:rFonts w:eastAsia="Calibri" w:cs="Times New Roman"/>
              </w:rPr>
            </w:pPr>
            <w:r w:rsidRPr="009301B1">
              <w:rPr>
                <w:rFonts w:eastAsia="Calibri" w:cs="Times New Roman"/>
              </w:rPr>
              <w:t>PROW</w:t>
            </w:r>
          </w:p>
        </w:tc>
        <w:tc>
          <w:tcPr>
            <w:tcW w:w="1233" w:type="pct"/>
          </w:tcPr>
          <w:p w14:paraId="1736B2AA" w14:textId="77777777" w:rsidR="009301B1" w:rsidRPr="009301B1" w:rsidRDefault="009301B1" w:rsidP="009301B1">
            <w:pPr>
              <w:spacing w:after="0"/>
              <w:jc w:val="center"/>
              <w:rPr>
                <w:rFonts w:eastAsia="Calibri" w:cs="Times New Roman"/>
              </w:rPr>
            </w:pPr>
            <w:r w:rsidRPr="009301B1">
              <w:rPr>
                <w:rFonts w:eastAsia="Calibri" w:cs="Times New Roman"/>
              </w:rPr>
              <w:t>konkurs</w:t>
            </w:r>
          </w:p>
        </w:tc>
        <w:tc>
          <w:tcPr>
            <w:tcW w:w="537" w:type="pct"/>
            <w:gridSpan w:val="2"/>
          </w:tcPr>
          <w:p w14:paraId="2870DC08" w14:textId="77777777" w:rsidR="009301B1" w:rsidRPr="009301B1" w:rsidRDefault="009301B1" w:rsidP="009301B1">
            <w:pPr>
              <w:spacing w:after="0"/>
              <w:jc w:val="center"/>
              <w:rPr>
                <w:rFonts w:eastAsia="Calibri" w:cs="Times New Roman"/>
              </w:rPr>
            </w:pPr>
            <w:r w:rsidRPr="009301B1">
              <w:rPr>
                <w:rFonts w:eastAsia="Calibri" w:cs="Times New Roman"/>
              </w:rPr>
              <w:t>100 000</w:t>
            </w:r>
          </w:p>
        </w:tc>
        <w:tc>
          <w:tcPr>
            <w:tcW w:w="361" w:type="pct"/>
          </w:tcPr>
          <w:p w14:paraId="0CB5E232" w14:textId="77777777" w:rsidR="009301B1" w:rsidRPr="009301B1" w:rsidRDefault="009301B1" w:rsidP="009301B1">
            <w:pPr>
              <w:jc w:val="center"/>
              <w:rPr>
                <w:rFonts w:eastAsia="Calibri" w:cs="Times New Roman"/>
              </w:rPr>
            </w:pPr>
            <w:r w:rsidRPr="009301B1">
              <w:rPr>
                <w:rFonts w:eastAsia="Calibri" w:cs="Times New Roman"/>
              </w:rPr>
              <w:t>63,63</w:t>
            </w:r>
          </w:p>
        </w:tc>
      </w:tr>
      <w:tr w:rsidR="009301B1" w:rsidRPr="009301B1" w14:paraId="58C3024C" w14:textId="77777777" w:rsidTr="009301B1">
        <w:tc>
          <w:tcPr>
            <w:tcW w:w="5000" w:type="pct"/>
            <w:gridSpan w:val="8"/>
            <w:shd w:val="clear" w:color="auto" w:fill="D9D9D9"/>
          </w:tcPr>
          <w:p w14:paraId="52105CC0" w14:textId="77777777" w:rsidR="009301B1" w:rsidRPr="009301B1" w:rsidRDefault="009301B1" w:rsidP="009301B1">
            <w:pPr>
              <w:jc w:val="center"/>
              <w:rPr>
                <w:rFonts w:eastAsia="Calibri" w:cs="Times New Roman"/>
                <w:b/>
              </w:rPr>
            </w:pPr>
            <w:r w:rsidRPr="009301B1">
              <w:rPr>
                <w:rFonts w:eastAsia="Calibri" w:cs="Times New Roman"/>
                <w:b/>
              </w:rPr>
              <w:t>CSZ: 1.4. Wzmacnianie trójsektorowej współpracy w ramach partnerstwa lokalnego</w:t>
            </w:r>
          </w:p>
        </w:tc>
      </w:tr>
      <w:tr w:rsidR="009301B1" w:rsidRPr="009301B1" w14:paraId="594E3767" w14:textId="77777777" w:rsidTr="009301B1">
        <w:tc>
          <w:tcPr>
            <w:tcW w:w="348" w:type="pct"/>
          </w:tcPr>
          <w:p w14:paraId="4C3C0190" w14:textId="77777777" w:rsidR="009301B1" w:rsidRPr="009301B1" w:rsidRDefault="009301B1" w:rsidP="009301B1">
            <w:pPr>
              <w:jc w:val="center"/>
              <w:rPr>
                <w:rFonts w:eastAsia="Calibri" w:cs="Times New Roman"/>
              </w:rPr>
            </w:pPr>
            <w:r w:rsidRPr="009301B1">
              <w:rPr>
                <w:rFonts w:eastAsia="Calibri" w:cs="Times New Roman"/>
              </w:rPr>
              <w:t>1.4.1</w:t>
            </w:r>
          </w:p>
        </w:tc>
        <w:tc>
          <w:tcPr>
            <w:tcW w:w="1489" w:type="pct"/>
            <w:vMerge w:val="restart"/>
          </w:tcPr>
          <w:p w14:paraId="3514D6FE" w14:textId="77777777" w:rsidR="009301B1" w:rsidRPr="009301B1" w:rsidRDefault="009301B1" w:rsidP="009301B1">
            <w:pPr>
              <w:jc w:val="center"/>
              <w:rPr>
                <w:rFonts w:eastAsia="Calibri" w:cs="Times New Roman"/>
              </w:rPr>
            </w:pPr>
            <w:r w:rsidRPr="009301B1">
              <w:rPr>
                <w:rFonts w:eastAsia="Calibri" w:cs="Times New Roman"/>
              </w:rPr>
              <w:t>LGD</w:t>
            </w:r>
          </w:p>
        </w:tc>
        <w:tc>
          <w:tcPr>
            <w:tcW w:w="591" w:type="pct"/>
          </w:tcPr>
          <w:p w14:paraId="7B889467" w14:textId="77777777" w:rsidR="009301B1" w:rsidRPr="009301B1" w:rsidRDefault="009301B1" w:rsidP="009301B1">
            <w:pPr>
              <w:spacing w:after="0"/>
              <w:jc w:val="center"/>
              <w:rPr>
                <w:rFonts w:eastAsia="Calibri" w:cs="Times New Roman"/>
              </w:rPr>
            </w:pPr>
            <w:r w:rsidRPr="009301B1">
              <w:rPr>
                <w:rFonts w:eastAsia="Calibri" w:cs="Times New Roman"/>
              </w:rPr>
              <w:t>2 850 000</w:t>
            </w:r>
          </w:p>
        </w:tc>
        <w:tc>
          <w:tcPr>
            <w:tcW w:w="441" w:type="pct"/>
            <w:vMerge w:val="restart"/>
          </w:tcPr>
          <w:p w14:paraId="41B23438" w14:textId="77777777" w:rsidR="009301B1" w:rsidRPr="009301B1" w:rsidRDefault="009301B1" w:rsidP="009301B1">
            <w:pPr>
              <w:spacing w:after="0"/>
              <w:jc w:val="center"/>
              <w:rPr>
                <w:rFonts w:eastAsia="Calibri" w:cs="Times New Roman"/>
              </w:rPr>
            </w:pPr>
            <w:r w:rsidRPr="009301B1">
              <w:rPr>
                <w:rFonts w:eastAsia="Calibri" w:cs="Times New Roman"/>
              </w:rPr>
              <w:t>RYBY</w:t>
            </w:r>
          </w:p>
        </w:tc>
        <w:tc>
          <w:tcPr>
            <w:tcW w:w="1233" w:type="pct"/>
          </w:tcPr>
          <w:p w14:paraId="6C8A2B79" w14:textId="77777777" w:rsidR="009301B1" w:rsidRPr="009301B1" w:rsidRDefault="009301B1" w:rsidP="009301B1">
            <w:pPr>
              <w:spacing w:after="0"/>
              <w:jc w:val="center"/>
              <w:rPr>
                <w:rFonts w:eastAsia="Calibri" w:cs="Times New Roman"/>
              </w:rPr>
            </w:pPr>
            <w:r w:rsidRPr="009301B1">
              <w:rPr>
                <w:rFonts w:eastAsia="Calibri" w:cs="Times New Roman"/>
              </w:rPr>
              <w:t>funkcjonowanie i aktywizacja</w:t>
            </w:r>
          </w:p>
        </w:tc>
        <w:tc>
          <w:tcPr>
            <w:tcW w:w="537" w:type="pct"/>
            <w:gridSpan w:val="2"/>
          </w:tcPr>
          <w:p w14:paraId="0BB2A6B7" w14:textId="77777777" w:rsidR="009301B1" w:rsidRPr="009301B1" w:rsidRDefault="009301B1" w:rsidP="009301B1">
            <w:pPr>
              <w:spacing w:after="0"/>
              <w:jc w:val="center"/>
              <w:rPr>
                <w:rFonts w:eastAsia="Calibri" w:cs="Times New Roman"/>
                <w:strike/>
              </w:rPr>
            </w:pPr>
            <w:r w:rsidRPr="009301B1">
              <w:rPr>
                <w:rFonts w:eastAsia="Calibri" w:cs="Times New Roman"/>
              </w:rPr>
              <w:t>2 850 000</w:t>
            </w:r>
          </w:p>
        </w:tc>
        <w:tc>
          <w:tcPr>
            <w:tcW w:w="361" w:type="pct"/>
          </w:tcPr>
          <w:p w14:paraId="5FB2615E" w14:textId="77777777" w:rsidR="009301B1" w:rsidRPr="009301B1" w:rsidRDefault="009301B1" w:rsidP="009301B1">
            <w:pPr>
              <w:jc w:val="center"/>
              <w:rPr>
                <w:rFonts w:eastAsia="Calibri" w:cs="Times New Roman"/>
              </w:rPr>
            </w:pPr>
            <w:r w:rsidRPr="009301B1">
              <w:rPr>
                <w:rFonts w:eastAsia="Calibri" w:cs="Times New Roman"/>
              </w:rPr>
              <w:t>95</w:t>
            </w:r>
          </w:p>
        </w:tc>
      </w:tr>
      <w:tr w:rsidR="009301B1" w:rsidRPr="009301B1" w14:paraId="7DD6B753" w14:textId="77777777" w:rsidTr="009301B1">
        <w:tc>
          <w:tcPr>
            <w:tcW w:w="348" w:type="pct"/>
          </w:tcPr>
          <w:p w14:paraId="28B0459C" w14:textId="77777777" w:rsidR="009301B1" w:rsidRPr="009301B1" w:rsidRDefault="009301B1" w:rsidP="009301B1">
            <w:pPr>
              <w:jc w:val="center"/>
              <w:rPr>
                <w:rFonts w:eastAsia="Calibri" w:cs="Times New Roman"/>
              </w:rPr>
            </w:pPr>
            <w:r w:rsidRPr="009301B1">
              <w:rPr>
                <w:rFonts w:eastAsia="Calibri" w:cs="Times New Roman"/>
              </w:rPr>
              <w:t>1.4.2</w:t>
            </w:r>
          </w:p>
        </w:tc>
        <w:tc>
          <w:tcPr>
            <w:tcW w:w="1489" w:type="pct"/>
            <w:vMerge/>
          </w:tcPr>
          <w:p w14:paraId="0D6B2753" w14:textId="77777777" w:rsidR="009301B1" w:rsidRPr="009301B1" w:rsidRDefault="009301B1" w:rsidP="009301B1">
            <w:pPr>
              <w:jc w:val="center"/>
              <w:rPr>
                <w:rFonts w:eastAsia="Calibri" w:cs="Times New Roman"/>
              </w:rPr>
            </w:pPr>
          </w:p>
        </w:tc>
        <w:tc>
          <w:tcPr>
            <w:tcW w:w="591" w:type="pct"/>
          </w:tcPr>
          <w:p w14:paraId="62D050B9" w14:textId="3DAB97F2" w:rsidR="009301B1" w:rsidRPr="009301B1" w:rsidRDefault="0073727D" w:rsidP="009301B1">
            <w:pPr>
              <w:spacing w:after="0"/>
              <w:jc w:val="center"/>
              <w:rPr>
                <w:rFonts w:eastAsia="Calibri" w:cs="Times New Roman"/>
              </w:rPr>
            </w:pPr>
            <w:r w:rsidRPr="0073727D">
              <w:rPr>
                <w:rFonts w:eastAsia="Calibri" w:cs="Times New Roman"/>
              </w:rPr>
              <w:t>269 800</w:t>
            </w:r>
          </w:p>
        </w:tc>
        <w:tc>
          <w:tcPr>
            <w:tcW w:w="441" w:type="pct"/>
            <w:vMerge/>
          </w:tcPr>
          <w:p w14:paraId="6CB5C489" w14:textId="77777777" w:rsidR="009301B1" w:rsidRPr="009301B1" w:rsidRDefault="009301B1" w:rsidP="009301B1">
            <w:pPr>
              <w:spacing w:after="0"/>
              <w:jc w:val="center"/>
              <w:rPr>
                <w:rFonts w:eastAsia="Calibri" w:cs="Times New Roman"/>
              </w:rPr>
            </w:pPr>
          </w:p>
        </w:tc>
        <w:tc>
          <w:tcPr>
            <w:tcW w:w="1233" w:type="pct"/>
          </w:tcPr>
          <w:p w14:paraId="1441BB3A" w14:textId="77777777" w:rsidR="009301B1" w:rsidRPr="009301B1" w:rsidRDefault="009301B1" w:rsidP="009301B1">
            <w:pPr>
              <w:spacing w:after="0"/>
              <w:jc w:val="center"/>
              <w:rPr>
                <w:rFonts w:eastAsia="Calibri" w:cs="Times New Roman"/>
              </w:rPr>
            </w:pPr>
            <w:r w:rsidRPr="009301B1">
              <w:rPr>
                <w:rFonts w:eastAsia="Calibri" w:cs="Times New Roman"/>
              </w:rPr>
              <w:t>projekt współpracy</w:t>
            </w:r>
          </w:p>
        </w:tc>
        <w:tc>
          <w:tcPr>
            <w:tcW w:w="537" w:type="pct"/>
            <w:gridSpan w:val="2"/>
          </w:tcPr>
          <w:p w14:paraId="38B8527F" w14:textId="47B22D38" w:rsidR="009301B1" w:rsidRPr="009301B1" w:rsidRDefault="0073727D" w:rsidP="009301B1">
            <w:pPr>
              <w:spacing w:after="0"/>
              <w:jc w:val="center"/>
              <w:rPr>
                <w:rFonts w:eastAsia="Calibri" w:cs="Times New Roman"/>
                <w:strike/>
              </w:rPr>
            </w:pPr>
            <w:r w:rsidRPr="0073727D">
              <w:rPr>
                <w:rFonts w:eastAsia="Calibri" w:cs="Times New Roman"/>
              </w:rPr>
              <w:t>269 800</w:t>
            </w:r>
          </w:p>
        </w:tc>
        <w:tc>
          <w:tcPr>
            <w:tcW w:w="361" w:type="pct"/>
          </w:tcPr>
          <w:p w14:paraId="1241B558" w14:textId="77777777" w:rsidR="009301B1" w:rsidRPr="009301B1" w:rsidRDefault="009301B1" w:rsidP="009301B1">
            <w:pPr>
              <w:jc w:val="center"/>
              <w:rPr>
                <w:rFonts w:eastAsia="Calibri" w:cs="Times New Roman"/>
              </w:rPr>
            </w:pPr>
            <w:r w:rsidRPr="009301B1">
              <w:rPr>
                <w:rFonts w:eastAsia="Calibri" w:cs="Times New Roman"/>
              </w:rPr>
              <w:t>100</w:t>
            </w:r>
          </w:p>
        </w:tc>
      </w:tr>
      <w:tr w:rsidR="009301B1" w:rsidRPr="009301B1" w14:paraId="132210FB" w14:textId="77777777" w:rsidTr="009301B1">
        <w:tc>
          <w:tcPr>
            <w:tcW w:w="5000" w:type="pct"/>
            <w:gridSpan w:val="8"/>
            <w:shd w:val="clear" w:color="auto" w:fill="BFBFBF"/>
          </w:tcPr>
          <w:p w14:paraId="3143DA7F" w14:textId="77777777" w:rsidR="009301B1" w:rsidRPr="009301B1" w:rsidRDefault="009301B1" w:rsidP="009301B1">
            <w:pPr>
              <w:spacing w:after="0"/>
              <w:jc w:val="center"/>
              <w:rPr>
                <w:rFonts w:eastAsia="Calibri" w:cs="Times New Roman"/>
                <w:b/>
              </w:rPr>
            </w:pPr>
            <w:r w:rsidRPr="009301B1">
              <w:rPr>
                <w:rFonts w:eastAsia="Calibri" w:cs="Times New Roman"/>
                <w:b/>
              </w:rPr>
              <w:t xml:space="preserve">Cel ogólny 2: Efektywne zarządzanie zasobami i rozwój gospodarczy: 1 425 902 e (PROW), </w:t>
            </w:r>
            <w:r w:rsidRPr="009301B1">
              <w:rPr>
                <w:rFonts w:eastAsia="Calibri" w:cs="Times New Roman"/>
                <w:b/>
              </w:rPr>
              <w:br/>
              <w:t>4 950 000 zł (RYBY)</w:t>
            </w:r>
          </w:p>
        </w:tc>
      </w:tr>
      <w:tr w:rsidR="009301B1" w:rsidRPr="009301B1" w14:paraId="12DB428A" w14:textId="77777777" w:rsidTr="009301B1">
        <w:tc>
          <w:tcPr>
            <w:tcW w:w="5000" w:type="pct"/>
            <w:gridSpan w:val="8"/>
            <w:shd w:val="clear" w:color="auto" w:fill="D9D9D9"/>
          </w:tcPr>
          <w:p w14:paraId="1CF234AB" w14:textId="77777777" w:rsidR="009301B1" w:rsidRPr="009301B1" w:rsidRDefault="009301B1" w:rsidP="009301B1">
            <w:pPr>
              <w:jc w:val="center"/>
              <w:rPr>
                <w:rFonts w:eastAsia="Calibri" w:cs="Times New Roman"/>
                <w:b/>
              </w:rPr>
            </w:pPr>
            <w:r w:rsidRPr="009301B1">
              <w:rPr>
                <w:rFonts w:eastAsia="Calibri" w:cs="Times New Roman"/>
                <w:b/>
              </w:rPr>
              <w:t>CSZ: 2.1. Tworzenie i rozwój działalności, w szczególności opartych o zasoby, kulturę i specyfikę obszaru</w:t>
            </w:r>
          </w:p>
        </w:tc>
      </w:tr>
      <w:tr w:rsidR="009301B1" w:rsidRPr="009301B1" w14:paraId="771E9995" w14:textId="77777777" w:rsidTr="009301B1">
        <w:tc>
          <w:tcPr>
            <w:tcW w:w="348" w:type="pct"/>
          </w:tcPr>
          <w:p w14:paraId="00946760" w14:textId="77777777" w:rsidR="009301B1" w:rsidRPr="009301B1" w:rsidRDefault="009301B1" w:rsidP="009301B1">
            <w:pPr>
              <w:rPr>
                <w:rFonts w:eastAsia="Calibri" w:cs="Times New Roman"/>
              </w:rPr>
            </w:pPr>
            <w:r w:rsidRPr="009301B1">
              <w:rPr>
                <w:rFonts w:eastAsia="Calibri" w:cs="Times New Roman"/>
              </w:rPr>
              <w:t>2.1.1</w:t>
            </w:r>
          </w:p>
        </w:tc>
        <w:tc>
          <w:tcPr>
            <w:tcW w:w="1489" w:type="pct"/>
          </w:tcPr>
          <w:p w14:paraId="584E8D0A" w14:textId="77777777" w:rsidR="009301B1" w:rsidRPr="009301B1" w:rsidRDefault="009301B1" w:rsidP="009301B1">
            <w:pPr>
              <w:jc w:val="center"/>
              <w:rPr>
                <w:rFonts w:eastAsia="Calibri" w:cs="Times New Roman"/>
              </w:rPr>
            </w:pPr>
            <w:r w:rsidRPr="009301B1">
              <w:rPr>
                <w:rFonts w:eastAsia="Calibri" w:cs="Times New Roman"/>
              </w:rPr>
              <w:t>sektor społeczny, mieszkańcy</w:t>
            </w:r>
          </w:p>
        </w:tc>
        <w:tc>
          <w:tcPr>
            <w:tcW w:w="591" w:type="pct"/>
          </w:tcPr>
          <w:p w14:paraId="58859731" w14:textId="77777777" w:rsidR="009301B1" w:rsidRPr="009301B1" w:rsidRDefault="009301B1" w:rsidP="009301B1">
            <w:pPr>
              <w:spacing w:after="0"/>
              <w:jc w:val="center"/>
              <w:rPr>
                <w:rFonts w:eastAsia="Calibri" w:cs="Times New Roman"/>
              </w:rPr>
            </w:pPr>
            <w:r w:rsidRPr="009301B1">
              <w:rPr>
                <w:rFonts w:eastAsia="Calibri" w:cs="Times New Roman"/>
              </w:rPr>
              <w:t>535 565,14</w:t>
            </w:r>
          </w:p>
        </w:tc>
        <w:tc>
          <w:tcPr>
            <w:tcW w:w="441" w:type="pct"/>
            <w:vMerge w:val="restart"/>
          </w:tcPr>
          <w:p w14:paraId="180620F3" w14:textId="77777777" w:rsidR="009301B1" w:rsidRPr="009301B1" w:rsidRDefault="009301B1" w:rsidP="009301B1">
            <w:pPr>
              <w:spacing w:after="0"/>
              <w:rPr>
                <w:rFonts w:eastAsia="Calibri" w:cs="Times New Roman"/>
              </w:rPr>
            </w:pPr>
            <w:r w:rsidRPr="009301B1">
              <w:rPr>
                <w:rFonts w:eastAsia="Calibri" w:cs="Times New Roman"/>
              </w:rPr>
              <w:t>PROW</w:t>
            </w:r>
          </w:p>
        </w:tc>
        <w:tc>
          <w:tcPr>
            <w:tcW w:w="1233" w:type="pct"/>
            <w:vMerge w:val="restart"/>
          </w:tcPr>
          <w:p w14:paraId="3E2ABE34" w14:textId="77777777" w:rsidR="009301B1" w:rsidRPr="009301B1" w:rsidRDefault="009301B1" w:rsidP="009301B1">
            <w:pPr>
              <w:spacing w:after="0"/>
              <w:jc w:val="center"/>
              <w:rPr>
                <w:rFonts w:eastAsia="Calibri" w:cs="Times New Roman"/>
              </w:rPr>
            </w:pPr>
            <w:r w:rsidRPr="009301B1">
              <w:rPr>
                <w:rFonts w:eastAsia="Calibri" w:cs="Times New Roman"/>
              </w:rPr>
              <w:t>konkurs</w:t>
            </w:r>
          </w:p>
        </w:tc>
        <w:tc>
          <w:tcPr>
            <w:tcW w:w="537" w:type="pct"/>
            <w:gridSpan w:val="2"/>
          </w:tcPr>
          <w:p w14:paraId="08CFA603" w14:textId="77777777" w:rsidR="009301B1" w:rsidRPr="009301B1" w:rsidRDefault="009301B1" w:rsidP="009301B1">
            <w:pPr>
              <w:spacing w:after="0"/>
              <w:jc w:val="center"/>
              <w:rPr>
                <w:rFonts w:eastAsia="Calibri" w:cs="Times New Roman"/>
              </w:rPr>
            </w:pPr>
            <w:r w:rsidRPr="009301B1">
              <w:rPr>
                <w:rFonts w:eastAsia="Calibri" w:cs="Times New Roman"/>
              </w:rPr>
              <w:t>15 000</w:t>
            </w:r>
          </w:p>
        </w:tc>
        <w:tc>
          <w:tcPr>
            <w:tcW w:w="361" w:type="pct"/>
          </w:tcPr>
          <w:p w14:paraId="212081C1" w14:textId="77777777" w:rsidR="009301B1" w:rsidRPr="009301B1" w:rsidRDefault="009301B1" w:rsidP="009301B1">
            <w:pPr>
              <w:rPr>
                <w:rFonts w:eastAsia="Calibri" w:cs="Times New Roman"/>
              </w:rPr>
            </w:pPr>
            <w:r w:rsidRPr="009301B1">
              <w:rPr>
                <w:rFonts w:eastAsia="Calibri" w:cs="Times New Roman"/>
              </w:rPr>
              <w:t>100</w:t>
            </w:r>
          </w:p>
        </w:tc>
      </w:tr>
      <w:tr w:rsidR="009301B1" w:rsidRPr="009301B1" w14:paraId="4963A573" w14:textId="77777777" w:rsidTr="009301B1">
        <w:trPr>
          <w:trHeight w:val="296"/>
        </w:trPr>
        <w:tc>
          <w:tcPr>
            <w:tcW w:w="348" w:type="pct"/>
          </w:tcPr>
          <w:p w14:paraId="6BF6EC7A" w14:textId="77777777" w:rsidR="009301B1" w:rsidRPr="009301B1" w:rsidRDefault="009301B1" w:rsidP="009301B1">
            <w:pPr>
              <w:rPr>
                <w:rFonts w:eastAsia="Calibri" w:cs="Times New Roman"/>
              </w:rPr>
            </w:pPr>
            <w:r w:rsidRPr="009301B1">
              <w:rPr>
                <w:rFonts w:eastAsia="Calibri" w:cs="Times New Roman"/>
              </w:rPr>
              <w:t>2.1.2</w:t>
            </w:r>
          </w:p>
        </w:tc>
        <w:tc>
          <w:tcPr>
            <w:tcW w:w="1489" w:type="pct"/>
          </w:tcPr>
          <w:p w14:paraId="7ADAEE31" w14:textId="77777777" w:rsidR="009301B1" w:rsidRPr="009301B1" w:rsidRDefault="009301B1" w:rsidP="009301B1">
            <w:pPr>
              <w:jc w:val="center"/>
              <w:rPr>
                <w:rFonts w:eastAsia="Calibri" w:cs="Times New Roman"/>
              </w:rPr>
            </w:pPr>
            <w:r w:rsidRPr="009301B1">
              <w:rPr>
                <w:rFonts w:eastAsia="Calibri" w:cs="Times New Roman"/>
              </w:rPr>
              <w:t>sektor gospodarczy</w:t>
            </w:r>
          </w:p>
        </w:tc>
        <w:tc>
          <w:tcPr>
            <w:tcW w:w="591" w:type="pct"/>
          </w:tcPr>
          <w:p w14:paraId="3BF0C0F7" w14:textId="77777777" w:rsidR="009301B1" w:rsidRPr="009301B1" w:rsidRDefault="009301B1" w:rsidP="009301B1">
            <w:pPr>
              <w:spacing w:after="0"/>
              <w:jc w:val="center"/>
              <w:rPr>
                <w:rFonts w:eastAsia="Calibri" w:cs="Times New Roman"/>
              </w:rPr>
            </w:pPr>
            <w:r w:rsidRPr="009301B1">
              <w:rPr>
                <w:rFonts w:eastAsia="Calibri" w:cs="Times New Roman"/>
              </w:rPr>
              <w:t>819 242,86</w:t>
            </w:r>
          </w:p>
        </w:tc>
        <w:tc>
          <w:tcPr>
            <w:tcW w:w="441" w:type="pct"/>
            <w:vMerge/>
          </w:tcPr>
          <w:p w14:paraId="1E27A49D" w14:textId="77777777" w:rsidR="009301B1" w:rsidRPr="009301B1" w:rsidRDefault="009301B1" w:rsidP="009301B1">
            <w:pPr>
              <w:spacing w:after="0"/>
              <w:rPr>
                <w:rFonts w:eastAsia="Calibri" w:cs="Times New Roman"/>
              </w:rPr>
            </w:pPr>
          </w:p>
        </w:tc>
        <w:tc>
          <w:tcPr>
            <w:tcW w:w="1233" w:type="pct"/>
            <w:vMerge/>
          </w:tcPr>
          <w:p w14:paraId="71E2EF8D" w14:textId="77777777" w:rsidR="009301B1" w:rsidRPr="009301B1" w:rsidRDefault="009301B1" w:rsidP="009301B1">
            <w:pPr>
              <w:spacing w:after="0"/>
              <w:rPr>
                <w:rFonts w:eastAsia="Calibri" w:cs="Times New Roman"/>
              </w:rPr>
            </w:pPr>
          </w:p>
        </w:tc>
        <w:tc>
          <w:tcPr>
            <w:tcW w:w="537" w:type="pct"/>
            <w:gridSpan w:val="2"/>
          </w:tcPr>
          <w:p w14:paraId="2A0CF03B" w14:textId="77777777" w:rsidR="009301B1" w:rsidRPr="009301B1" w:rsidRDefault="009301B1" w:rsidP="009301B1">
            <w:pPr>
              <w:spacing w:after="0"/>
              <w:jc w:val="center"/>
              <w:rPr>
                <w:rFonts w:eastAsia="Calibri" w:cs="Times New Roman"/>
              </w:rPr>
            </w:pPr>
            <w:r w:rsidRPr="009301B1">
              <w:rPr>
                <w:rFonts w:eastAsia="Calibri" w:cs="Times New Roman"/>
              </w:rPr>
              <w:t>75 000</w:t>
            </w:r>
          </w:p>
        </w:tc>
        <w:tc>
          <w:tcPr>
            <w:tcW w:w="361" w:type="pct"/>
          </w:tcPr>
          <w:p w14:paraId="4D68D296" w14:textId="77777777" w:rsidR="009301B1" w:rsidRPr="009301B1" w:rsidRDefault="009301B1" w:rsidP="009301B1">
            <w:pPr>
              <w:rPr>
                <w:rFonts w:eastAsia="Calibri" w:cs="Times New Roman"/>
                <w:b/>
              </w:rPr>
            </w:pPr>
            <w:r w:rsidRPr="009301B1">
              <w:rPr>
                <w:rFonts w:eastAsia="Calibri" w:cs="Times New Roman"/>
                <w:b/>
                <w:color w:val="FF0000"/>
              </w:rPr>
              <w:t>70</w:t>
            </w:r>
            <w:r w:rsidRPr="009301B1">
              <w:rPr>
                <w:rFonts w:eastAsia="Calibri" w:cs="Times New Roman"/>
                <w:b/>
                <w:color w:val="FF0000"/>
                <w:vertAlign w:val="superscript"/>
              </w:rPr>
              <w:footnoteReference w:id="77"/>
            </w:r>
          </w:p>
        </w:tc>
      </w:tr>
      <w:tr w:rsidR="009301B1" w:rsidRPr="009301B1" w14:paraId="377CEA3A" w14:textId="77777777" w:rsidTr="009301B1">
        <w:tc>
          <w:tcPr>
            <w:tcW w:w="5000" w:type="pct"/>
            <w:gridSpan w:val="8"/>
            <w:shd w:val="clear" w:color="auto" w:fill="D9D9D9"/>
          </w:tcPr>
          <w:p w14:paraId="0ECF0845" w14:textId="77777777" w:rsidR="009301B1" w:rsidRPr="009301B1" w:rsidRDefault="009301B1" w:rsidP="009301B1">
            <w:pPr>
              <w:tabs>
                <w:tab w:val="left" w:pos="3780"/>
              </w:tabs>
              <w:jc w:val="center"/>
              <w:rPr>
                <w:rFonts w:eastAsia="Calibri" w:cs="Times New Roman"/>
                <w:b/>
              </w:rPr>
            </w:pPr>
            <w:r w:rsidRPr="009301B1">
              <w:rPr>
                <w:rFonts w:eastAsia="Calibri" w:cs="Times New Roman"/>
                <w:b/>
              </w:rPr>
              <w:t>CSZ: 2.2. Zachowanie stanu środowiska naturalnego</w:t>
            </w:r>
          </w:p>
        </w:tc>
      </w:tr>
      <w:tr w:rsidR="009301B1" w:rsidRPr="009301B1" w14:paraId="2E9D0295" w14:textId="77777777" w:rsidTr="009301B1">
        <w:tc>
          <w:tcPr>
            <w:tcW w:w="348" w:type="pct"/>
          </w:tcPr>
          <w:p w14:paraId="4E327E86" w14:textId="77777777" w:rsidR="009301B1" w:rsidRPr="009301B1" w:rsidRDefault="009301B1" w:rsidP="009301B1">
            <w:pPr>
              <w:rPr>
                <w:rFonts w:eastAsia="Calibri" w:cs="Times New Roman"/>
              </w:rPr>
            </w:pPr>
            <w:r w:rsidRPr="009301B1">
              <w:rPr>
                <w:rFonts w:eastAsia="Calibri" w:cs="Times New Roman"/>
              </w:rPr>
              <w:t>2.2.1</w:t>
            </w:r>
          </w:p>
        </w:tc>
        <w:tc>
          <w:tcPr>
            <w:tcW w:w="1489" w:type="pct"/>
          </w:tcPr>
          <w:p w14:paraId="022CB127" w14:textId="77777777" w:rsidR="009301B1" w:rsidRPr="009301B1" w:rsidRDefault="009301B1" w:rsidP="009301B1">
            <w:pPr>
              <w:jc w:val="center"/>
              <w:rPr>
                <w:rFonts w:eastAsia="Calibri" w:cs="Times New Roman"/>
              </w:rPr>
            </w:pPr>
            <w:r w:rsidRPr="009301B1">
              <w:rPr>
                <w:rFonts w:eastAsia="Calibri" w:cs="Times New Roman"/>
              </w:rPr>
              <w:t>brak ograniczeń</w:t>
            </w:r>
          </w:p>
        </w:tc>
        <w:tc>
          <w:tcPr>
            <w:tcW w:w="591" w:type="pct"/>
          </w:tcPr>
          <w:p w14:paraId="0794C9D0" w14:textId="77777777" w:rsidR="009301B1" w:rsidRPr="009301B1" w:rsidRDefault="009301B1" w:rsidP="009301B1">
            <w:pPr>
              <w:spacing w:after="0"/>
              <w:jc w:val="center"/>
              <w:rPr>
                <w:rFonts w:eastAsia="Calibri" w:cs="Times New Roman"/>
              </w:rPr>
            </w:pPr>
            <w:r w:rsidRPr="009301B1">
              <w:rPr>
                <w:rFonts w:eastAsia="Calibri" w:cs="Times New Roman"/>
              </w:rPr>
              <w:t>600 000</w:t>
            </w:r>
          </w:p>
        </w:tc>
        <w:tc>
          <w:tcPr>
            <w:tcW w:w="441" w:type="pct"/>
          </w:tcPr>
          <w:p w14:paraId="720EDD38" w14:textId="77777777" w:rsidR="009301B1" w:rsidRPr="009301B1" w:rsidRDefault="009301B1" w:rsidP="009301B1">
            <w:pPr>
              <w:spacing w:after="0"/>
              <w:rPr>
                <w:rFonts w:eastAsia="Calibri" w:cs="Times New Roman"/>
              </w:rPr>
            </w:pPr>
            <w:r w:rsidRPr="009301B1">
              <w:rPr>
                <w:rFonts w:eastAsia="Calibri" w:cs="Times New Roman"/>
              </w:rPr>
              <w:t>RYBY</w:t>
            </w:r>
          </w:p>
        </w:tc>
        <w:tc>
          <w:tcPr>
            <w:tcW w:w="1233" w:type="pct"/>
          </w:tcPr>
          <w:p w14:paraId="3F49A811" w14:textId="77777777" w:rsidR="009301B1" w:rsidRPr="009301B1" w:rsidRDefault="009301B1" w:rsidP="009301B1">
            <w:pPr>
              <w:spacing w:after="0"/>
              <w:jc w:val="center"/>
              <w:rPr>
                <w:rFonts w:eastAsia="Calibri" w:cs="Times New Roman"/>
              </w:rPr>
            </w:pPr>
            <w:r w:rsidRPr="009301B1">
              <w:rPr>
                <w:rFonts w:eastAsia="Calibri" w:cs="Times New Roman"/>
              </w:rPr>
              <w:t>konkurs</w:t>
            </w:r>
          </w:p>
        </w:tc>
        <w:tc>
          <w:tcPr>
            <w:tcW w:w="537" w:type="pct"/>
            <w:gridSpan w:val="2"/>
          </w:tcPr>
          <w:p w14:paraId="07C1731D" w14:textId="77777777" w:rsidR="009301B1" w:rsidRPr="009301B1" w:rsidRDefault="009301B1" w:rsidP="009301B1">
            <w:pPr>
              <w:spacing w:after="0"/>
              <w:jc w:val="center"/>
              <w:rPr>
                <w:rFonts w:eastAsia="Calibri" w:cs="Times New Roman"/>
                <w:strike/>
              </w:rPr>
            </w:pPr>
            <w:r w:rsidRPr="009301B1">
              <w:rPr>
                <w:rFonts w:eastAsia="Calibri" w:cs="Times New Roman"/>
              </w:rPr>
              <w:t>300 000</w:t>
            </w:r>
          </w:p>
        </w:tc>
        <w:tc>
          <w:tcPr>
            <w:tcW w:w="361" w:type="pct"/>
          </w:tcPr>
          <w:p w14:paraId="2369D855" w14:textId="77777777" w:rsidR="009301B1" w:rsidRPr="009301B1" w:rsidRDefault="009301B1" w:rsidP="009301B1">
            <w:pPr>
              <w:rPr>
                <w:rFonts w:eastAsia="Calibri" w:cs="Times New Roman"/>
                <w:strike/>
              </w:rPr>
            </w:pPr>
            <w:r w:rsidRPr="009301B1">
              <w:rPr>
                <w:rFonts w:eastAsia="Calibri" w:cs="Times New Roman"/>
              </w:rPr>
              <w:t>85</w:t>
            </w:r>
          </w:p>
        </w:tc>
      </w:tr>
      <w:tr w:rsidR="009301B1" w:rsidRPr="009301B1" w14:paraId="2DBBF10E" w14:textId="77777777" w:rsidTr="009301B1">
        <w:tc>
          <w:tcPr>
            <w:tcW w:w="5000" w:type="pct"/>
            <w:gridSpan w:val="8"/>
            <w:shd w:val="clear" w:color="auto" w:fill="D9D9D9"/>
          </w:tcPr>
          <w:p w14:paraId="5878CF77" w14:textId="77777777" w:rsidR="009301B1" w:rsidRPr="009301B1" w:rsidRDefault="009301B1" w:rsidP="009301B1">
            <w:pPr>
              <w:spacing w:after="0"/>
              <w:jc w:val="center"/>
              <w:rPr>
                <w:rFonts w:eastAsia="Calibri" w:cs="Times New Roman"/>
                <w:b/>
              </w:rPr>
            </w:pPr>
            <w:r w:rsidRPr="009301B1">
              <w:rPr>
                <w:rFonts w:eastAsia="Calibri" w:cs="Times New Roman"/>
                <w:b/>
              </w:rPr>
              <w:t>CSZ: 2.3. Zwiększenie atrakcyjności i różnorodności turystycznej obszaru</w:t>
            </w:r>
          </w:p>
        </w:tc>
      </w:tr>
      <w:tr w:rsidR="009301B1" w:rsidRPr="009301B1" w14:paraId="06CB892F" w14:textId="77777777" w:rsidTr="009301B1">
        <w:tc>
          <w:tcPr>
            <w:tcW w:w="348" w:type="pct"/>
          </w:tcPr>
          <w:p w14:paraId="1E1B8459" w14:textId="77777777" w:rsidR="009301B1" w:rsidRPr="009301B1" w:rsidRDefault="009301B1" w:rsidP="009301B1">
            <w:pPr>
              <w:jc w:val="center"/>
              <w:rPr>
                <w:rFonts w:eastAsia="Calibri" w:cs="Times New Roman"/>
              </w:rPr>
            </w:pPr>
            <w:r w:rsidRPr="009301B1">
              <w:rPr>
                <w:rFonts w:eastAsia="Calibri" w:cs="Times New Roman"/>
              </w:rPr>
              <w:t>2.3.1</w:t>
            </w:r>
          </w:p>
        </w:tc>
        <w:tc>
          <w:tcPr>
            <w:tcW w:w="1489" w:type="pct"/>
          </w:tcPr>
          <w:p w14:paraId="20B11124" w14:textId="77777777" w:rsidR="009301B1" w:rsidRPr="009301B1" w:rsidRDefault="009301B1" w:rsidP="009301B1">
            <w:pPr>
              <w:jc w:val="center"/>
              <w:rPr>
                <w:rFonts w:eastAsia="Calibri" w:cs="Times New Roman"/>
              </w:rPr>
            </w:pPr>
            <w:r w:rsidRPr="009301B1">
              <w:rPr>
                <w:rFonts w:eastAsia="Calibri" w:cs="Times New Roman"/>
              </w:rPr>
              <w:t>sektor publiczny i społeczny</w:t>
            </w:r>
          </w:p>
        </w:tc>
        <w:tc>
          <w:tcPr>
            <w:tcW w:w="591" w:type="pct"/>
          </w:tcPr>
          <w:p w14:paraId="43EB5E81" w14:textId="77777777" w:rsidR="009301B1" w:rsidRPr="009301B1" w:rsidRDefault="009301B1" w:rsidP="009301B1">
            <w:pPr>
              <w:spacing w:after="0"/>
              <w:jc w:val="center"/>
              <w:rPr>
                <w:rFonts w:eastAsia="Calibri" w:cs="Times New Roman"/>
              </w:rPr>
            </w:pPr>
            <w:r w:rsidRPr="009301B1">
              <w:rPr>
                <w:rFonts w:eastAsia="Calibri" w:cs="Times New Roman"/>
              </w:rPr>
              <w:t>2 700 000</w:t>
            </w:r>
          </w:p>
        </w:tc>
        <w:tc>
          <w:tcPr>
            <w:tcW w:w="441" w:type="pct"/>
          </w:tcPr>
          <w:p w14:paraId="37955F31" w14:textId="77777777" w:rsidR="009301B1" w:rsidRPr="009301B1" w:rsidRDefault="009301B1" w:rsidP="009301B1">
            <w:pPr>
              <w:jc w:val="center"/>
              <w:rPr>
                <w:rFonts w:eastAsia="Calibri" w:cs="Times New Roman"/>
              </w:rPr>
            </w:pPr>
            <w:r w:rsidRPr="009301B1">
              <w:rPr>
                <w:rFonts w:eastAsia="Calibri" w:cs="Times New Roman"/>
              </w:rPr>
              <w:t>RYBY</w:t>
            </w:r>
          </w:p>
        </w:tc>
        <w:tc>
          <w:tcPr>
            <w:tcW w:w="1233" w:type="pct"/>
            <w:vMerge w:val="restart"/>
          </w:tcPr>
          <w:p w14:paraId="7871BCF4" w14:textId="77777777" w:rsidR="009301B1" w:rsidRPr="009301B1" w:rsidRDefault="009301B1" w:rsidP="009301B1">
            <w:pPr>
              <w:jc w:val="center"/>
              <w:rPr>
                <w:rFonts w:eastAsia="Calibri" w:cs="Times New Roman"/>
              </w:rPr>
            </w:pPr>
            <w:r w:rsidRPr="009301B1">
              <w:rPr>
                <w:rFonts w:eastAsia="Calibri" w:cs="Times New Roman"/>
              </w:rPr>
              <w:t>konkurs</w:t>
            </w:r>
          </w:p>
        </w:tc>
        <w:tc>
          <w:tcPr>
            <w:tcW w:w="537" w:type="pct"/>
            <w:gridSpan w:val="2"/>
          </w:tcPr>
          <w:p w14:paraId="3E6ADAE5" w14:textId="77777777" w:rsidR="009301B1" w:rsidRPr="009301B1" w:rsidRDefault="009301B1" w:rsidP="009301B1">
            <w:pPr>
              <w:spacing w:after="0"/>
              <w:jc w:val="center"/>
              <w:rPr>
                <w:rFonts w:eastAsia="Calibri" w:cs="Times New Roman"/>
                <w:strike/>
              </w:rPr>
            </w:pPr>
            <w:r w:rsidRPr="009301B1">
              <w:rPr>
                <w:rFonts w:eastAsia="Calibri" w:cs="Times New Roman"/>
              </w:rPr>
              <w:t>300 000</w:t>
            </w:r>
          </w:p>
        </w:tc>
        <w:tc>
          <w:tcPr>
            <w:tcW w:w="361" w:type="pct"/>
          </w:tcPr>
          <w:p w14:paraId="245C5F94" w14:textId="77777777" w:rsidR="009301B1" w:rsidRPr="009301B1" w:rsidRDefault="009301B1" w:rsidP="009301B1">
            <w:pPr>
              <w:rPr>
                <w:rFonts w:eastAsia="Calibri" w:cs="Times New Roman"/>
                <w:strike/>
              </w:rPr>
            </w:pPr>
            <w:r w:rsidRPr="009301B1">
              <w:rPr>
                <w:rFonts w:eastAsia="Calibri" w:cs="Times New Roman"/>
              </w:rPr>
              <w:t>85</w:t>
            </w:r>
          </w:p>
        </w:tc>
      </w:tr>
      <w:tr w:rsidR="009301B1" w:rsidRPr="009301B1" w14:paraId="16FDA9C0" w14:textId="77777777" w:rsidTr="009301B1">
        <w:tc>
          <w:tcPr>
            <w:tcW w:w="348" w:type="pct"/>
          </w:tcPr>
          <w:p w14:paraId="495A9070" w14:textId="77777777" w:rsidR="009301B1" w:rsidRPr="009301B1" w:rsidRDefault="009301B1" w:rsidP="009301B1">
            <w:pPr>
              <w:jc w:val="center"/>
              <w:rPr>
                <w:rFonts w:eastAsia="Calibri" w:cs="Times New Roman"/>
              </w:rPr>
            </w:pPr>
            <w:r w:rsidRPr="009301B1">
              <w:rPr>
                <w:rFonts w:eastAsia="Calibri" w:cs="Times New Roman"/>
              </w:rPr>
              <w:t>2.3.2</w:t>
            </w:r>
          </w:p>
        </w:tc>
        <w:tc>
          <w:tcPr>
            <w:tcW w:w="1489" w:type="pct"/>
          </w:tcPr>
          <w:p w14:paraId="3263F3A7" w14:textId="77777777" w:rsidR="009301B1" w:rsidRPr="009301B1" w:rsidRDefault="009301B1" w:rsidP="009301B1">
            <w:pPr>
              <w:jc w:val="center"/>
              <w:rPr>
                <w:rFonts w:eastAsia="Calibri" w:cs="Times New Roman"/>
              </w:rPr>
            </w:pPr>
            <w:r w:rsidRPr="009301B1">
              <w:rPr>
                <w:rFonts w:eastAsia="Calibri" w:cs="Times New Roman"/>
              </w:rPr>
              <w:t>sektor gospodarczy</w:t>
            </w:r>
          </w:p>
        </w:tc>
        <w:tc>
          <w:tcPr>
            <w:tcW w:w="591" w:type="pct"/>
          </w:tcPr>
          <w:p w14:paraId="3F8714C6" w14:textId="77777777" w:rsidR="009301B1" w:rsidRPr="009301B1" w:rsidRDefault="009301B1" w:rsidP="009301B1">
            <w:pPr>
              <w:spacing w:after="0"/>
              <w:jc w:val="center"/>
              <w:rPr>
                <w:rFonts w:eastAsia="Calibri" w:cs="Times New Roman"/>
              </w:rPr>
            </w:pPr>
            <w:r w:rsidRPr="009301B1">
              <w:rPr>
                <w:rFonts w:eastAsia="Calibri" w:cs="Times New Roman"/>
              </w:rPr>
              <w:t>50 000</w:t>
            </w:r>
          </w:p>
        </w:tc>
        <w:tc>
          <w:tcPr>
            <w:tcW w:w="441" w:type="pct"/>
            <w:vMerge w:val="restart"/>
          </w:tcPr>
          <w:p w14:paraId="3C34D83B" w14:textId="77777777" w:rsidR="009301B1" w:rsidRPr="009301B1" w:rsidRDefault="009301B1" w:rsidP="009301B1">
            <w:pPr>
              <w:jc w:val="center"/>
              <w:rPr>
                <w:rFonts w:eastAsia="Calibri" w:cs="Times New Roman"/>
              </w:rPr>
            </w:pPr>
            <w:r w:rsidRPr="009301B1">
              <w:rPr>
                <w:rFonts w:eastAsia="Calibri" w:cs="Times New Roman"/>
              </w:rPr>
              <w:t>PROW</w:t>
            </w:r>
          </w:p>
        </w:tc>
        <w:tc>
          <w:tcPr>
            <w:tcW w:w="1233" w:type="pct"/>
            <w:vMerge/>
          </w:tcPr>
          <w:p w14:paraId="52582347" w14:textId="77777777" w:rsidR="009301B1" w:rsidRPr="009301B1" w:rsidRDefault="009301B1" w:rsidP="009301B1">
            <w:pPr>
              <w:jc w:val="center"/>
              <w:rPr>
                <w:rFonts w:eastAsia="Calibri" w:cs="Times New Roman"/>
              </w:rPr>
            </w:pPr>
          </w:p>
        </w:tc>
        <w:tc>
          <w:tcPr>
            <w:tcW w:w="537" w:type="pct"/>
            <w:gridSpan w:val="2"/>
          </w:tcPr>
          <w:p w14:paraId="1A4E3E73" w14:textId="77777777" w:rsidR="009301B1" w:rsidRPr="009301B1" w:rsidRDefault="009301B1" w:rsidP="009301B1">
            <w:pPr>
              <w:spacing w:after="0"/>
              <w:jc w:val="center"/>
              <w:rPr>
                <w:rFonts w:eastAsia="Calibri" w:cs="Times New Roman"/>
              </w:rPr>
            </w:pPr>
            <w:r w:rsidRPr="009301B1">
              <w:rPr>
                <w:rFonts w:eastAsia="Calibri" w:cs="Times New Roman"/>
              </w:rPr>
              <w:t>50 000</w:t>
            </w:r>
          </w:p>
        </w:tc>
        <w:tc>
          <w:tcPr>
            <w:tcW w:w="361" w:type="pct"/>
          </w:tcPr>
          <w:p w14:paraId="46BE8B95" w14:textId="77777777" w:rsidR="009301B1" w:rsidRPr="009301B1" w:rsidRDefault="009301B1" w:rsidP="009301B1">
            <w:pPr>
              <w:jc w:val="center"/>
              <w:rPr>
                <w:rFonts w:eastAsia="Calibri" w:cs="Times New Roman"/>
              </w:rPr>
            </w:pPr>
            <w:r w:rsidRPr="009301B1">
              <w:rPr>
                <w:rFonts w:eastAsia="Calibri" w:cs="Times New Roman"/>
              </w:rPr>
              <w:t>70</w:t>
            </w:r>
          </w:p>
        </w:tc>
      </w:tr>
      <w:tr w:rsidR="009301B1" w:rsidRPr="009301B1" w14:paraId="00233317" w14:textId="77777777" w:rsidTr="009301B1">
        <w:tc>
          <w:tcPr>
            <w:tcW w:w="348" w:type="pct"/>
          </w:tcPr>
          <w:p w14:paraId="1C65DD54" w14:textId="77777777" w:rsidR="009301B1" w:rsidRPr="009301B1" w:rsidRDefault="009301B1" w:rsidP="009301B1">
            <w:pPr>
              <w:jc w:val="center"/>
              <w:rPr>
                <w:rFonts w:eastAsia="Calibri" w:cs="Times New Roman"/>
              </w:rPr>
            </w:pPr>
            <w:r w:rsidRPr="009301B1">
              <w:rPr>
                <w:rFonts w:eastAsia="Calibri" w:cs="Times New Roman"/>
              </w:rPr>
              <w:t>2.3.3</w:t>
            </w:r>
          </w:p>
        </w:tc>
        <w:tc>
          <w:tcPr>
            <w:tcW w:w="1489" w:type="pct"/>
          </w:tcPr>
          <w:p w14:paraId="0AE8AA4C" w14:textId="77777777" w:rsidR="009301B1" w:rsidRPr="009301B1" w:rsidRDefault="009301B1" w:rsidP="009301B1">
            <w:pPr>
              <w:jc w:val="center"/>
              <w:rPr>
                <w:rFonts w:eastAsia="Calibri" w:cs="Times New Roman"/>
              </w:rPr>
            </w:pPr>
            <w:r w:rsidRPr="009301B1">
              <w:rPr>
                <w:rFonts w:eastAsia="Calibri" w:cs="Times New Roman"/>
              </w:rPr>
              <w:t>sektor społeczny, mieszkańcy</w:t>
            </w:r>
          </w:p>
        </w:tc>
        <w:tc>
          <w:tcPr>
            <w:tcW w:w="591" w:type="pct"/>
          </w:tcPr>
          <w:p w14:paraId="1AD9E3BA" w14:textId="77777777" w:rsidR="009301B1" w:rsidRPr="009301B1" w:rsidRDefault="009301B1" w:rsidP="009301B1">
            <w:pPr>
              <w:spacing w:after="0"/>
              <w:jc w:val="center"/>
              <w:rPr>
                <w:rFonts w:eastAsia="Calibri" w:cs="Times New Roman"/>
              </w:rPr>
            </w:pPr>
            <w:r w:rsidRPr="009301B1">
              <w:rPr>
                <w:rFonts w:eastAsia="Calibri" w:cs="Times New Roman"/>
              </w:rPr>
              <w:t>246 094</w:t>
            </w:r>
          </w:p>
        </w:tc>
        <w:tc>
          <w:tcPr>
            <w:tcW w:w="441" w:type="pct"/>
            <w:vMerge/>
          </w:tcPr>
          <w:p w14:paraId="3402204D" w14:textId="77777777" w:rsidR="009301B1" w:rsidRPr="009301B1" w:rsidRDefault="009301B1" w:rsidP="009301B1">
            <w:pPr>
              <w:jc w:val="center"/>
              <w:rPr>
                <w:rFonts w:eastAsia="Calibri" w:cs="Times New Roman"/>
              </w:rPr>
            </w:pPr>
          </w:p>
        </w:tc>
        <w:tc>
          <w:tcPr>
            <w:tcW w:w="1233" w:type="pct"/>
            <w:vMerge/>
          </w:tcPr>
          <w:p w14:paraId="509DF99F" w14:textId="77777777" w:rsidR="009301B1" w:rsidRPr="009301B1" w:rsidRDefault="009301B1" w:rsidP="009301B1">
            <w:pPr>
              <w:jc w:val="center"/>
              <w:rPr>
                <w:rFonts w:eastAsia="Calibri" w:cs="Times New Roman"/>
              </w:rPr>
            </w:pPr>
          </w:p>
        </w:tc>
        <w:tc>
          <w:tcPr>
            <w:tcW w:w="537" w:type="pct"/>
            <w:gridSpan w:val="2"/>
          </w:tcPr>
          <w:p w14:paraId="577E25D2" w14:textId="77777777" w:rsidR="009301B1" w:rsidRPr="009301B1" w:rsidRDefault="009301B1" w:rsidP="009301B1">
            <w:pPr>
              <w:spacing w:after="0"/>
              <w:jc w:val="center"/>
              <w:rPr>
                <w:rFonts w:eastAsia="Calibri" w:cs="Times New Roman"/>
                <w:strike/>
              </w:rPr>
            </w:pPr>
            <w:r w:rsidRPr="009301B1">
              <w:rPr>
                <w:rFonts w:eastAsia="Calibri" w:cs="Times New Roman"/>
              </w:rPr>
              <w:t>15 000</w:t>
            </w:r>
          </w:p>
        </w:tc>
        <w:tc>
          <w:tcPr>
            <w:tcW w:w="361" w:type="pct"/>
          </w:tcPr>
          <w:p w14:paraId="1D7DDA0F" w14:textId="77777777" w:rsidR="009301B1" w:rsidRPr="009301B1" w:rsidRDefault="009301B1" w:rsidP="009301B1">
            <w:pPr>
              <w:jc w:val="center"/>
              <w:rPr>
                <w:rFonts w:eastAsia="Calibri" w:cs="Times New Roman"/>
              </w:rPr>
            </w:pPr>
            <w:r w:rsidRPr="009301B1">
              <w:rPr>
                <w:rFonts w:eastAsia="Calibri" w:cs="Times New Roman"/>
              </w:rPr>
              <w:t>100</w:t>
            </w:r>
          </w:p>
        </w:tc>
      </w:tr>
      <w:tr w:rsidR="009301B1" w:rsidRPr="009301B1" w14:paraId="049AA2AD" w14:textId="77777777" w:rsidTr="009301B1">
        <w:tc>
          <w:tcPr>
            <w:tcW w:w="348" w:type="pct"/>
          </w:tcPr>
          <w:p w14:paraId="616BB153" w14:textId="77777777" w:rsidR="009301B1" w:rsidRPr="009301B1" w:rsidRDefault="009301B1" w:rsidP="009301B1">
            <w:pPr>
              <w:jc w:val="center"/>
              <w:rPr>
                <w:rFonts w:eastAsia="Calibri" w:cs="Times New Roman"/>
              </w:rPr>
            </w:pPr>
            <w:r w:rsidRPr="009301B1">
              <w:rPr>
                <w:rFonts w:eastAsia="Calibri" w:cs="Times New Roman"/>
              </w:rPr>
              <w:t>2.3.4</w:t>
            </w:r>
          </w:p>
        </w:tc>
        <w:tc>
          <w:tcPr>
            <w:tcW w:w="1489" w:type="pct"/>
          </w:tcPr>
          <w:p w14:paraId="7B7EB14A" w14:textId="77777777" w:rsidR="009301B1" w:rsidRPr="009301B1" w:rsidRDefault="009301B1" w:rsidP="009301B1">
            <w:pPr>
              <w:jc w:val="center"/>
              <w:rPr>
                <w:rFonts w:eastAsia="Calibri" w:cs="Times New Roman"/>
              </w:rPr>
            </w:pPr>
            <w:r w:rsidRPr="009301B1">
              <w:rPr>
                <w:rFonts w:eastAsia="Calibri" w:cs="Times New Roman"/>
              </w:rPr>
              <w:t>sektor gospodarczy, społeczny, mieszkańcy</w:t>
            </w:r>
          </w:p>
        </w:tc>
        <w:tc>
          <w:tcPr>
            <w:tcW w:w="591" w:type="pct"/>
          </w:tcPr>
          <w:p w14:paraId="466460F0" w14:textId="77777777" w:rsidR="009301B1" w:rsidRPr="009301B1" w:rsidRDefault="009301B1" w:rsidP="009301B1">
            <w:pPr>
              <w:spacing w:after="0"/>
              <w:jc w:val="center"/>
              <w:rPr>
                <w:rFonts w:eastAsia="Calibri" w:cs="Times New Roman"/>
              </w:rPr>
            </w:pPr>
            <w:r w:rsidRPr="009301B1">
              <w:rPr>
                <w:rFonts w:eastAsia="Calibri" w:cs="Times New Roman"/>
              </w:rPr>
              <w:t>1 255 828,92</w:t>
            </w:r>
          </w:p>
        </w:tc>
        <w:tc>
          <w:tcPr>
            <w:tcW w:w="441" w:type="pct"/>
            <w:vMerge w:val="restart"/>
          </w:tcPr>
          <w:p w14:paraId="13E7B72C" w14:textId="77777777" w:rsidR="009301B1" w:rsidRPr="009301B1" w:rsidRDefault="009301B1" w:rsidP="009301B1">
            <w:pPr>
              <w:jc w:val="center"/>
              <w:rPr>
                <w:rFonts w:eastAsia="Calibri" w:cs="Times New Roman"/>
              </w:rPr>
            </w:pPr>
            <w:r w:rsidRPr="009301B1">
              <w:rPr>
                <w:rFonts w:eastAsia="Calibri" w:cs="Times New Roman"/>
              </w:rPr>
              <w:t>RYBY</w:t>
            </w:r>
          </w:p>
        </w:tc>
        <w:tc>
          <w:tcPr>
            <w:tcW w:w="1233" w:type="pct"/>
            <w:vMerge/>
          </w:tcPr>
          <w:p w14:paraId="3B6AE09C" w14:textId="77777777" w:rsidR="009301B1" w:rsidRPr="009301B1" w:rsidRDefault="009301B1" w:rsidP="009301B1">
            <w:pPr>
              <w:jc w:val="center"/>
              <w:rPr>
                <w:rFonts w:eastAsia="Calibri" w:cs="Times New Roman"/>
              </w:rPr>
            </w:pPr>
          </w:p>
        </w:tc>
        <w:tc>
          <w:tcPr>
            <w:tcW w:w="537" w:type="pct"/>
            <w:gridSpan w:val="2"/>
          </w:tcPr>
          <w:p w14:paraId="0E37A168" w14:textId="77777777" w:rsidR="009301B1" w:rsidRPr="009301B1" w:rsidRDefault="009301B1" w:rsidP="009301B1">
            <w:pPr>
              <w:spacing w:after="0"/>
              <w:jc w:val="center"/>
              <w:rPr>
                <w:rFonts w:eastAsia="Calibri" w:cs="Times New Roman"/>
                <w:strike/>
              </w:rPr>
            </w:pPr>
            <w:r w:rsidRPr="009301B1">
              <w:rPr>
                <w:rFonts w:eastAsia="Calibri" w:cs="Times New Roman"/>
              </w:rPr>
              <w:t>300 000/</w:t>
            </w:r>
            <w:r w:rsidRPr="009301B1">
              <w:rPr>
                <w:rFonts w:eastAsia="Calibri" w:cs="Times New Roman"/>
              </w:rPr>
              <w:br/>
              <w:t>400 000</w:t>
            </w:r>
          </w:p>
        </w:tc>
        <w:tc>
          <w:tcPr>
            <w:tcW w:w="361" w:type="pct"/>
          </w:tcPr>
          <w:p w14:paraId="0737D95E" w14:textId="77777777" w:rsidR="009301B1" w:rsidRPr="009301B1" w:rsidRDefault="009301B1" w:rsidP="009301B1">
            <w:pPr>
              <w:jc w:val="center"/>
              <w:rPr>
                <w:rFonts w:eastAsia="Calibri" w:cs="Times New Roman"/>
              </w:rPr>
            </w:pPr>
            <w:r w:rsidRPr="009301B1">
              <w:rPr>
                <w:rFonts w:eastAsia="Calibri" w:cs="Times New Roman"/>
              </w:rPr>
              <w:t>50/80</w:t>
            </w:r>
          </w:p>
        </w:tc>
      </w:tr>
      <w:tr w:rsidR="009301B1" w:rsidRPr="009301B1" w14:paraId="72580021" w14:textId="77777777" w:rsidTr="009301B1">
        <w:tc>
          <w:tcPr>
            <w:tcW w:w="348" w:type="pct"/>
          </w:tcPr>
          <w:p w14:paraId="3B5F6AD0" w14:textId="77777777" w:rsidR="009301B1" w:rsidRPr="009301B1" w:rsidRDefault="009301B1" w:rsidP="009301B1">
            <w:pPr>
              <w:jc w:val="center"/>
              <w:rPr>
                <w:rFonts w:eastAsia="Calibri" w:cs="Times New Roman"/>
              </w:rPr>
            </w:pPr>
            <w:r w:rsidRPr="009301B1">
              <w:rPr>
                <w:rFonts w:eastAsia="Calibri" w:cs="Times New Roman"/>
              </w:rPr>
              <w:t>2.3.5</w:t>
            </w:r>
          </w:p>
        </w:tc>
        <w:tc>
          <w:tcPr>
            <w:tcW w:w="1489" w:type="pct"/>
          </w:tcPr>
          <w:p w14:paraId="56918E98" w14:textId="77777777" w:rsidR="009301B1" w:rsidRPr="009301B1" w:rsidRDefault="009301B1" w:rsidP="009301B1">
            <w:pPr>
              <w:jc w:val="center"/>
              <w:rPr>
                <w:rFonts w:eastAsia="Calibri" w:cs="Times New Roman"/>
              </w:rPr>
            </w:pPr>
            <w:r w:rsidRPr="009301B1">
              <w:rPr>
                <w:rFonts w:eastAsia="Calibri" w:cs="Times New Roman"/>
              </w:rPr>
              <w:t>sektor społeczny</w:t>
            </w:r>
          </w:p>
        </w:tc>
        <w:tc>
          <w:tcPr>
            <w:tcW w:w="591" w:type="pct"/>
          </w:tcPr>
          <w:p w14:paraId="29183FAD" w14:textId="77777777" w:rsidR="009301B1" w:rsidRPr="009301B1" w:rsidRDefault="009301B1" w:rsidP="009301B1">
            <w:pPr>
              <w:spacing w:after="0"/>
              <w:jc w:val="center"/>
              <w:rPr>
                <w:rFonts w:eastAsia="Calibri" w:cs="Times New Roman"/>
                <w:strike/>
              </w:rPr>
            </w:pPr>
            <w:r w:rsidRPr="009301B1">
              <w:rPr>
                <w:rFonts w:eastAsia="Calibri" w:cs="Times New Roman"/>
              </w:rPr>
              <w:t>50 000</w:t>
            </w:r>
          </w:p>
        </w:tc>
        <w:tc>
          <w:tcPr>
            <w:tcW w:w="441" w:type="pct"/>
            <w:vMerge/>
          </w:tcPr>
          <w:p w14:paraId="224F9D40" w14:textId="77777777" w:rsidR="009301B1" w:rsidRPr="009301B1" w:rsidRDefault="009301B1" w:rsidP="009301B1">
            <w:pPr>
              <w:jc w:val="center"/>
              <w:rPr>
                <w:rFonts w:eastAsia="Calibri" w:cs="Times New Roman"/>
              </w:rPr>
            </w:pPr>
          </w:p>
        </w:tc>
        <w:tc>
          <w:tcPr>
            <w:tcW w:w="1233" w:type="pct"/>
          </w:tcPr>
          <w:p w14:paraId="63506C13" w14:textId="77777777" w:rsidR="009301B1" w:rsidRPr="009301B1" w:rsidRDefault="009301B1" w:rsidP="009301B1">
            <w:pPr>
              <w:jc w:val="center"/>
              <w:rPr>
                <w:rFonts w:eastAsia="Calibri" w:cs="Times New Roman"/>
              </w:rPr>
            </w:pPr>
            <w:r w:rsidRPr="009301B1">
              <w:rPr>
                <w:rFonts w:eastAsia="Calibri" w:cs="Times New Roman"/>
              </w:rPr>
              <w:t>op. własna/ konkurs</w:t>
            </w:r>
          </w:p>
        </w:tc>
        <w:tc>
          <w:tcPr>
            <w:tcW w:w="537" w:type="pct"/>
            <w:gridSpan w:val="2"/>
          </w:tcPr>
          <w:p w14:paraId="1F4F0E37" w14:textId="77777777" w:rsidR="009301B1" w:rsidRPr="009301B1" w:rsidRDefault="009301B1" w:rsidP="009301B1">
            <w:pPr>
              <w:spacing w:after="0"/>
              <w:jc w:val="center"/>
              <w:rPr>
                <w:rFonts w:eastAsia="Calibri" w:cs="Times New Roman"/>
                <w:strike/>
              </w:rPr>
            </w:pPr>
            <w:r w:rsidRPr="009301B1">
              <w:rPr>
                <w:rFonts w:eastAsia="Calibri" w:cs="Times New Roman"/>
              </w:rPr>
              <w:t>50 000</w:t>
            </w:r>
          </w:p>
        </w:tc>
        <w:tc>
          <w:tcPr>
            <w:tcW w:w="361" w:type="pct"/>
          </w:tcPr>
          <w:p w14:paraId="36E10A61" w14:textId="77777777" w:rsidR="009301B1" w:rsidRPr="009301B1" w:rsidRDefault="009301B1" w:rsidP="009301B1">
            <w:pPr>
              <w:jc w:val="center"/>
              <w:rPr>
                <w:rFonts w:eastAsia="Calibri" w:cs="Times New Roman"/>
                <w:b/>
              </w:rPr>
            </w:pPr>
            <w:r w:rsidRPr="009301B1">
              <w:rPr>
                <w:rFonts w:eastAsia="Calibri" w:cs="Times New Roman"/>
                <w:b/>
                <w:color w:val="FF0000"/>
              </w:rPr>
              <w:t>98</w:t>
            </w:r>
          </w:p>
        </w:tc>
      </w:tr>
      <w:tr w:rsidR="009301B1" w:rsidRPr="009301B1" w14:paraId="587500CB" w14:textId="77777777" w:rsidTr="009301B1">
        <w:tc>
          <w:tcPr>
            <w:tcW w:w="5000" w:type="pct"/>
            <w:gridSpan w:val="8"/>
            <w:shd w:val="clear" w:color="auto" w:fill="BFBFBF"/>
          </w:tcPr>
          <w:p w14:paraId="3509EA79" w14:textId="77777777" w:rsidR="009301B1" w:rsidRPr="009301B1" w:rsidRDefault="009301B1" w:rsidP="009301B1">
            <w:pPr>
              <w:spacing w:after="0"/>
              <w:jc w:val="center"/>
              <w:rPr>
                <w:rFonts w:eastAsia="Calibri" w:cs="Times New Roman"/>
                <w:b/>
              </w:rPr>
            </w:pPr>
            <w:r w:rsidRPr="009301B1">
              <w:rPr>
                <w:rFonts w:eastAsia="Calibri" w:cs="Times New Roman"/>
                <w:b/>
              </w:rPr>
              <w:t>Cel ogólny 3: Rozwój zrównoważonego rybactwa i wykorzystanie jego potencjału: 7 250 000 zł (RYBY)</w:t>
            </w:r>
          </w:p>
        </w:tc>
      </w:tr>
      <w:tr w:rsidR="009301B1" w:rsidRPr="009301B1" w14:paraId="3B43F9AC" w14:textId="77777777" w:rsidTr="009301B1">
        <w:tc>
          <w:tcPr>
            <w:tcW w:w="5000" w:type="pct"/>
            <w:gridSpan w:val="8"/>
            <w:shd w:val="clear" w:color="auto" w:fill="D9D9D9"/>
          </w:tcPr>
          <w:p w14:paraId="1BAC479C" w14:textId="77777777" w:rsidR="009301B1" w:rsidRPr="009301B1" w:rsidRDefault="009301B1" w:rsidP="009301B1">
            <w:pPr>
              <w:jc w:val="center"/>
              <w:rPr>
                <w:rFonts w:eastAsia="Calibri" w:cs="Times New Roman"/>
                <w:b/>
              </w:rPr>
            </w:pPr>
            <w:r w:rsidRPr="009301B1">
              <w:rPr>
                <w:rFonts w:eastAsia="Calibri" w:cs="Times New Roman"/>
                <w:b/>
              </w:rPr>
              <w:t>CSZ: 3.1.Wykorzystanie rybackiego potencjału obszaru</w:t>
            </w:r>
          </w:p>
        </w:tc>
      </w:tr>
      <w:tr w:rsidR="009301B1" w:rsidRPr="009301B1" w14:paraId="56AE06BF" w14:textId="77777777" w:rsidTr="009301B1">
        <w:tc>
          <w:tcPr>
            <w:tcW w:w="348" w:type="pct"/>
          </w:tcPr>
          <w:p w14:paraId="39CE18B2" w14:textId="77777777" w:rsidR="009301B1" w:rsidRPr="009301B1" w:rsidRDefault="009301B1" w:rsidP="009301B1">
            <w:pPr>
              <w:rPr>
                <w:rFonts w:eastAsia="Calibri" w:cs="Times New Roman"/>
              </w:rPr>
            </w:pPr>
            <w:r w:rsidRPr="009301B1">
              <w:rPr>
                <w:rFonts w:eastAsia="Calibri" w:cs="Times New Roman"/>
              </w:rPr>
              <w:t>3.1.1</w:t>
            </w:r>
          </w:p>
        </w:tc>
        <w:tc>
          <w:tcPr>
            <w:tcW w:w="1489" w:type="pct"/>
          </w:tcPr>
          <w:p w14:paraId="32963D01" w14:textId="77777777" w:rsidR="009301B1" w:rsidRPr="009301B1" w:rsidRDefault="009301B1" w:rsidP="009301B1">
            <w:pPr>
              <w:jc w:val="center"/>
              <w:rPr>
                <w:rFonts w:eastAsia="Calibri" w:cs="Times New Roman"/>
              </w:rPr>
            </w:pPr>
            <w:r w:rsidRPr="009301B1">
              <w:rPr>
                <w:rFonts w:eastAsia="Calibri" w:cs="Times New Roman"/>
              </w:rPr>
              <w:t>sektor rybacki</w:t>
            </w:r>
          </w:p>
        </w:tc>
        <w:tc>
          <w:tcPr>
            <w:tcW w:w="591" w:type="pct"/>
          </w:tcPr>
          <w:p w14:paraId="48AF2F1F" w14:textId="77777777" w:rsidR="009301B1" w:rsidRPr="009301B1" w:rsidRDefault="009301B1" w:rsidP="009301B1">
            <w:pPr>
              <w:spacing w:after="0"/>
              <w:rPr>
                <w:rFonts w:eastAsia="Calibri" w:cs="Times New Roman"/>
              </w:rPr>
            </w:pPr>
            <w:r w:rsidRPr="009301B1">
              <w:rPr>
                <w:rFonts w:eastAsia="Calibri" w:cs="Times New Roman"/>
              </w:rPr>
              <w:t>6 081 200</w:t>
            </w:r>
          </w:p>
        </w:tc>
        <w:tc>
          <w:tcPr>
            <w:tcW w:w="441" w:type="pct"/>
          </w:tcPr>
          <w:p w14:paraId="03AF975A" w14:textId="77777777" w:rsidR="009301B1" w:rsidRPr="009301B1" w:rsidRDefault="009301B1" w:rsidP="009301B1">
            <w:pPr>
              <w:rPr>
                <w:rFonts w:eastAsia="Calibri" w:cs="Times New Roman"/>
              </w:rPr>
            </w:pPr>
            <w:r w:rsidRPr="009301B1">
              <w:rPr>
                <w:rFonts w:eastAsia="Calibri" w:cs="Times New Roman"/>
              </w:rPr>
              <w:t>RYBY</w:t>
            </w:r>
          </w:p>
        </w:tc>
        <w:tc>
          <w:tcPr>
            <w:tcW w:w="1233" w:type="pct"/>
          </w:tcPr>
          <w:p w14:paraId="024DF812" w14:textId="77777777" w:rsidR="009301B1" w:rsidRPr="009301B1" w:rsidRDefault="009301B1" w:rsidP="009301B1">
            <w:pPr>
              <w:jc w:val="center"/>
              <w:rPr>
                <w:rFonts w:eastAsia="Calibri" w:cs="Times New Roman"/>
              </w:rPr>
            </w:pPr>
            <w:r w:rsidRPr="009301B1">
              <w:rPr>
                <w:rFonts w:eastAsia="Calibri" w:cs="Times New Roman"/>
              </w:rPr>
              <w:t>konkurs</w:t>
            </w:r>
          </w:p>
        </w:tc>
        <w:tc>
          <w:tcPr>
            <w:tcW w:w="537" w:type="pct"/>
            <w:gridSpan w:val="2"/>
          </w:tcPr>
          <w:p w14:paraId="043269A3" w14:textId="77777777" w:rsidR="009301B1" w:rsidRPr="009301B1" w:rsidRDefault="009301B1" w:rsidP="009301B1">
            <w:pPr>
              <w:jc w:val="center"/>
              <w:rPr>
                <w:rFonts w:eastAsia="Calibri" w:cs="Times New Roman"/>
                <w:strike/>
              </w:rPr>
            </w:pPr>
            <w:r w:rsidRPr="009301B1">
              <w:rPr>
                <w:rFonts w:eastAsia="Calibri" w:cs="Times New Roman"/>
              </w:rPr>
              <w:t>300 000/</w:t>
            </w:r>
            <w:r w:rsidRPr="009301B1">
              <w:rPr>
                <w:rFonts w:eastAsia="Calibri" w:cs="Times New Roman"/>
              </w:rPr>
              <w:br/>
              <w:t>400 000</w:t>
            </w:r>
          </w:p>
        </w:tc>
        <w:tc>
          <w:tcPr>
            <w:tcW w:w="361" w:type="pct"/>
          </w:tcPr>
          <w:p w14:paraId="1D0B544E" w14:textId="77777777" w:rsidR="009301B1" w:rsidRPr="009301B1" w:rsidRDefault="009301B1" w:rsidP="009301B1">
            <w:pPr>
              <w:rPr>
                <w:rFonts w:eastAsia="Calibri" w:cs="Times New Roman"/>
              </w:rPr>
            </w:pPr>
            <w:r w:rsidRPr="009301B1">
              <w:rPr>
                <w:rFonts w:eastAsia="Calibri" w:cs="Times New Roman"/>
              </w:rPr>
              <w:t>50/80</w:t>
            </w:r>
          </w:p>
        </w:tc>
      </w:tr>
      <w:tr w:rsidR="009301B1" w:rsidRPr="009301B1" w14:paraId="268482BE" w14:textId="77777777" w:rsidTr="009301B1">
        <w:tc>
          <w:tcPr>
            <w:tcW w:w="5000" w:type="pct"/>
            <w:gridSpan w:val="8"/>
            <w:shd w:val="clear" w:color="auto" w:fill="D9D9D9"/>
          </w:tcPr>
          <w:p w14:paraId="6D45B6D9" w14:textId="77777777" w:rsidR="009301B1" w:rsidRPr="009301B1" w:rsidRDefault="009301B1" w:rsidP="009301B1">
            <w:pPr>
              <w:jc w:val="center"/>
              <w:rPr>
                <w:rFonts w:eastAsia="Calibri" w:cs="Times New Roman"/>
                <w:b/>
              </w:rPr>
            </w:pPr>
            <w:r w:rsidRPr="009301B1">
              <w:rPr>
                <w:rFonts w:eastAsia="Calibri" w:cs="Times New Roman"/>
                <w:b/>
              </w:rPr>
              <w:t>CSZ: 3.2. Zachowanie sektora rybackiego</w:t>
            </w:r>
          </w:p>
        </w:tc>
      </w:tr>
      <w:tr w:rsidR="009301B1" w:rsidRPr="009301B1" w14:paraId="51BF0238" w14:textId="77777777" w:rsidTr="009301B1">
        <w:tc>
          <w:tcPr>
            <w:tcW w:w="348" w:type="pct"/>
          </w:tcPr>
          <w:p w14:paraId="449879AE" w14:textId="77777777" w:rsidR="009301B1" w:rsidRPr="009301B1" w:rsidRDefault="009301B1" w:rsidP="009301B1">
            <w:pPr>
              <w:jc w:val="center"/>
              <w:rPr>
                <w:rFonts w:eastAsia="Calibri" w:cs="Times New Roman"/>
              </w:rPr>
            </w:pPr>
            <w:r w:rsidRPr="009301B1">
              <w:rPr>
                <w:rFonts w:eastAsia="Calibri" w:cs="Times New Roman"/>
              </w:rPr>
              <w:t>3.2.1</w:t>
            </w:r>
          </w:p>
        </w:tc>
        <w:tc>
          <w:tcPr>
            <w:tcW w:w="1489" w:type="pct"/>
          </w:tcPr>
          <w:p w14:paraId="2880ED11" w14:textId="77777777" w:rsidR="009301B1" w:rsidRPr="009301B1" w:rsidRDefault="009301B1" w:rsidP="009301B1">
            <w:pPr>
              <w:jc w:val="center"/>
              <w:rPr>
                <w:rFonts w:eastAsia="Calibri" w:cs="Times New Roman"/>
              </w:rPr>
            </w:pPr>
            <w:r w:rsidRPr="009301B1">
              <w:rPr>
                <w:rFonts w:eastAsia="Calibri" w:cs="Times New Roman"/>
              </w:rPr>
              <w:t>sektor gospodarczy, społeczny, mieszkańcy</w:t>
            </w:r>
          </w:p>
        </w:tc>
        <w:tc>
          <w:tcPr>
            <w:tcW w:w="591" w:type="pct"/>
          </w:tcPr>
          <w:p w14:paraId="75136B61" w14:textId="77777777" w:rsidR="009301B1" w:rsidRPr="009301B1" w:rsidRDefault="009301B1" w:rsidP="009301B1">
            <w:pPr>
              <w:spacing w:after="0"/>
              <w:jc w:val="center"/>
              <w:rPr>
                <w:rFonts w:eastAsia="Calibri" w:cs="Times New Roman"/>
              </w:rPr>
            </w:pPr>
            <w:r w:rsidRPr="009301B1">
              <w:rPr>
                <w:rFonts w:eastAsia="Calibri" w:cs="Times New Roman"/>
              </w:rPr>
              <w:t>1 464 356,56</w:t>
            </w:r>
          </w:p>
        </w:tc>
        <w:tc>
          <w:tcPr>
            <w:tcW w:w="441" w:type="pct"/>
            <w:vMerge w:val="restart"/>
          </w:tcPr>
          <w:p w14:paraId="050B7003" w14:textId="77777777" w:rsidR="009301B1" w:rsidRPr="009301B1" w:rsidRDefault="009301B1" w:rsidP="009301B1">
            <w:pPr>
              <w:jc w:val="center"/>
              <w:rPr>
                <w:rFonts w:eastAsia="Calibri" w:cs="Times New Roman"/>
              </w:rPr>
            </w:pPr>
            <w:r w:rsidRPr="009301B1">
              <w:rPr>
                <w:rFonts w:eastAsia="Calibri" w:cs="Times New Roman"/>
              </w:rPr>
              <w:t>RYBY</w:t>
            </w:r>
          </w:p>
        </w:tc>
        <w:tc>
          <w:tcPr>
            <w:tcW w:w="1233" w:type="pct"/>
          </w:tcPr>
          <w:p w14:paraId="22D4DBAA" w14:textId="77777777" w:rsidR="009301B1" w:rsidRPr="009301B1" w:rsidRDefault="009301B1" w:rsidP="009301B1">
            <w:pPr>
              <w:jc w:val="center"/>
              <w:rPr>
                <w:rFonts w:eastAsia="Calibri" w:cs="Times New Roman"/>
              </w:rPr>
            </w:pPr>
            <w:r w:rsidRPr="009301B1">
              <w:rPr>
                <w:rFonts w:eastAsia="Calibri" w:cs="Times New Roman"/>
              </w:rPr>
              <w:t>konkurs</w:t>
            </w:r>
          </w:p>
        </w:tc>
        <w:tc>
          <w:tcPr>
            <w:tcW w:w="537" w:type="pct"/>
            <w:gridSpan w:val="2"/>
          </w:tcPr>
          <w:p w14:paraId="5AFBC18D" w14:textId="77777777" w:rsidR="009301B1" w:rsidRPr="009301B1" w:rsidRDefault="009301B1" w:rsidP="009301B1">
            <w:pPr>
              <w:spacing w:after="0"/>
              <w:jc w:val="center"/>
              <w:rPr>
                <w:rFonts w:eastAsia="Calibri" w:cs="Times New Roman"/>
                <w:strike/>
              </w:rPr>
            </w:pPr>
            <w:r w:rsidRPr="009301B1">
              <w:rPr>
                <w:rFonts w:eastAsia="Calibri" w:cs="Times New Roman"/>
              </w:rPr>
              <w:t>300 000</w:t>
            </w:r>
            <w:r w:rsidRPr="009301B1">
              <w:rPr>
                <w:rFonts w:eastAsia="Calibri" w:cs="Times New Roman"/>
              </w:rPr>
              <w:br/>
              <w:t>/400 000</w:t>
            </w:r>
          </w:p>
        </w:tc>
        <w:tc>
          <w:tcPr>
            <w:tcW w:w="361" w:type="pct"/>
          </w:tcPr>
          <w:p w14:paraId="073D324A" w14:textId="77777777" w:rsidR="009301B1" w:rsidRPr="009301B1" w:rsidRDefault="009301B1" w:rsidP="009301B1">
            <w:pPr>
              <w:jc w:val="center"/>
              <w:rPr>
                <w:rFonts w:eastAsia="Calibri" w:cs="Times New Roman"/>
              </w:rPr>
            </w:pPr>
            <w:r w:rsidRPr="009301B1">
              <w:rPr>
                <w:rFonts w:eastAsia="Calibri" w:cs="Times New Roman"/>
              </w:rPr>
              <w:t>50</w:t>
            </w:r>
          </w:p>
        </w:tc>
      </w:tr>
      <w:tr w:rsidR="009301B1" w:rsidRPr="009301B1" w14:paraId="286E22E2" w14:textId="77777777" w:rsidTr="009301B1">
        <w:tc>
          <w:tcPr>
            <w:tcW w:w="348" w:type="pct"/>
          </w:tcPr>
          <w:p w14:paraId="27C5072C" w14:textId="77777777" w:rsidR="009301B1" w:rsidRPr="009301B1" w:rsidRDefault="009301B1" w:rsidP="009301B1">
            <w:pPr>
              <w:jc w:val="center"/>
              <w:rPr>
                <w:rFonts w:eastAsia="Calibri" w:cs="Times New Roman"/>
              </w:rPr>
            </w:pPr>
            <w:r w:rsidRPr="009301B1">
              <w:rPr>
                <w:rFonts w:eastAsia="Calibri" w:cs="Times New Roman"/>
              </w:rPr>
              <w:t>3.2.2</w:t>
            </w:r>
          </w:p>
        </w:tc>
        <w:tc>
          <w:tcPr>
            <w:tcW w:w="1489" w:type="pct"/>
          </w:tcPr>
          <w:p w14:paraId="4CB0DAE1" w14:textId="77777777" w:rsidR="009301B1" w:rsidRPr="009301B1" w:rsidRDefault="009301B1" w:rsidP="009301B1">
            <w:pPr>
              <w:jc w:val="center"/>
              <w:rPr>
                <w:rFonts w:eastAsia="Calibri" w:cs="Times New Roman"/>
              </w:rPr>
            </w:pPr>
            <w:r w:rsidRPr="009301B1">
              <w:rPr>
                <w:rFonts w:eastAsia="Calibri" w:cs="Times New Roman"/>
              </w:rPr>
              <w:t>LGD</w:t>
            </w:r>
          </w:p>
        </w:tc>
        <w:tc>
          <w:tcPr>
            <w:tcW w:w="591" w:type="pct"/>
          </w:tcPr>
          <w:p w14:paraId="37C9D6E9" w14:textId="0BC8387F" w:rsidR="009301B1" w:rsidRPr="009301B1" w:rsidRDefault="0073727D" w:rsidP="009301B1">
            <w:pPr>
              <w:spacing w:after="0"/>
              <w:jc w:val="center"/>
              <w:rPr>
                <w:rFonts w:eastAsia="Calibri" w:cs="Times New Roman"/>
              </w:rPr>
            </w:pPr>
            <w:r>
              <w:rPr>
                <w:rFonts w:eastAsia="Calibri" w:cs="Times New Roman"/>
              </w:rPr>
              <w:t>15 000</w:t>
            </w:r>
          </w:p>
        </w:tc>
        <w:tc>
          <w:tcPr>
            <w:tcW w:w="441" w:type="pct"/>
            <w:vMerge/>
          </w:tcPr>
          <w:p w14:paraId="55467512" w14:textId="77777777" w:rsidR="009301B1" w:rsidRPr="009301B1" w:rsidRDefault="009301B1" w:rsidP="009301B1">
            <w:pPr>
              <w:spacing w:after="0"/>
              <w:jc w:val="center"/>
              <w:rPr>
                <w:rFonts w:eastAsia="Calibri" w:cs="Times New Roman"/>
              </w:rPr>
            </w:pPr>
          </w:p>
        </w:tc>
        <w:tc>
          <w:tcPr>
            <w:tcW w:w="1233" w:type="pct"/>
          </w:tcPr>
          <w:p w14:paraId="0B0617DF" w14:textId="77777777" w:rsidR="009301B1" w:rsidRPr="009301B1" w:rsidRDefault="009301B1" w:rsidP="009301B1">
            <w:pPr>
              <w:spacing w:after="0"/>
              <w:jc w:val="center"/>
              <w:rPr>
                <w:rFonts w:eastAsia="Calibri" w:cs="Times New Roman"/>
              </w:rPr>
            </w:pPr>
            <w:r w:rsidRPr="009301B1">
              <w:rPr>
                <w:rFonts w:eastAsia="Calibri" w:cs="Times New Roman"/>
              </w:rPr>
              <w:t>Projekt współpracy</w:t>
            </w:r>
          </w:p>
        </w:tc>
        <w:tc>
          <w:tcPr>
            <w:tcW w:w="537" w:type="pct"/>
            <w:gridSpan w:val="2"/>
          </w:tcPr>
          <w:p w14:paraId="03CE81CF" w14:textId="7D7776A2" w:rsidR="009301B1" w:rsidRPr="009301B1" w:rsidRDefault="0073727D" w:rsidP="009301B1">
            <w:pPr>
              <w:spacing w:after="0"/>
              <w:jc w:val="center"/>
              <w:rPr>
                <w:rFonts w:eastAsia="Calibri" w:cs="Times New Roman"/>
              </w:rPr>
            </w:pPr>
            <w:r>
              <w:rPr>
                <w:rFonts w:eastAsia="Calibri" w:cs="Times New Roman"/>
              </w:rPr>
              <w:t>15</w:t>
            </w:r>
            <w:r w:rsidR="009301B1" w:rsidRPr="009301B1">
              <w:rPr>
                <w:rFonts w:eastAsia="Calibri" w:cs="Times New Roman"/>
              </w:rPr>
              <w:t xml:space="preserve"> 000</w:t>
            </w:r>
          </w:p>
        </w:tc>
        <w:tc>
          <w:tcPr>
            <w:tcW w:w="361" w:type="pct"/>
          </w:tcPr>
          <w:p w14:paraId="245693BB" w14:textId="77777777" w:rsidR="009301B1" w:rsidRPr="009301B1" w:rsidRDefault="009301B1" w:rsidP="009301B1">
            <w:pPr>
              <w:jc w:val="center"/>
              <w:rPr>
                <w:rFonts w:eastAsia="Calibri" w:cs="Times New Roman"/>
              </w:rPr>
            </w:pPr>
            <w:r w:rsidRPr="009301B1">
              <w:rPr>
                <w:rFonts w:eastAsia="Calibri" w:cs="Times New Roman"/>
              </w:rPr>
              <w:t>100</w:t>
            </w:r>
          </w:p>
        </w:tc>
      </w:tr>
    </w:tbl>
    <w:p w14:paraId="1FEAA386" w14:textId="00C07EAD" w:rsidR="001054DE" w:rsidRPr="00BB1DE5" w:rsidRDefault="001054DE" w:rsidP="001054DE"/>
    <w:p w14:paraId="7C8A7114" w14:textId="28BD3429" w:rsidR="001054DE" w:rsidRPr="00BB1DE5" w:rsidRDefault="00BB1DE5" w:rsidP="001054DE">
      <w:r w:rsidRPr="00BB1DE5">
        <w:rPr>
          <w:noProof/>
          <w:lang w:eastAsia="pl-PL"/>
        </w:rPr>
        <mc:AlternateContent>
          <mc:Choice Requires="wpg">
            <w:drawing>
              <wp:anchor distT="0" distB="0" distL="114300" distR="114300" simplePos="0" relativeHeight="251648512" behindDoc="1" locked="0" layoutInCell="1" allowOverlap="1" wp14:anchorId="319FD5B3" wp14:editId="52EDDD8C">
                <wp:simplePos x="0" y="0"/>
                <wp:positionH relativeFrom="page">
                  <wp:posOffset>-323850</wp:posOffset>
                </wp:positionH>
                <wp:positionV relativeFrom="paragraph">
                  <wp:posOffset>143510</wp:posOffset>
                </wp:positionV>
                <wp:extent cx="8191500" cy="869950"/>
                <wp:effectExtent l="0" t="0" r="19050" b="6350"/>
                <wp:wrapNone/>
                <wp:docPr id="85" name="Grupa 85"/>
                <wp:cNvGraphicFramePr/>
                <a:graphic xmlns:a="http://schemas.openxmlformats.org/drawingml/2006/main">
                  <a:graphicData uri="http://schemas.microsoft.com/office/word/2010/wordprocessingGroup">
                    <wpg:wgp>
                      <wpg:cNvGrpSpPr/>
                      <wpg:grpSpPr>
                        <a:xfrm>
                          <a:off x="0" y="0"/>
                          <a:ext cx="8191500" cy="869950"/>
                          <a:chOff x="0" y="0"/>
                          <a:chExt cx="8191500" cy="723900"/>
                        </a:xfrm>
                      </wpg:grpSpPr>
                      <wps:wsp>
                        <wps:cNvPr id="87" name="Prostokąt 87"/>
                        <wps:cNvSpPr/>
                        <wps:spPr>
                          <a:xfrm>
                            <a:off x="0" y="247650"/>
                            <a:ext cx="8191500" cy="276225"/>
                          </a:xfrm>
                          <a:prstGeom prst="rect">
                            <a:avLst/>
                          </a:prstGeom>
                          <a:solidFill>
                            <a:srgbClr val="996633"/>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9" name="Obraz 89"/>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6806972" y="0"/>
                            <a:ext cx="723900" cy="723900"/>
                          </a:xfrm>
                          <a:prstGeom prst="rect">
                            <a:avLst/>
                          </a:prstGeom>
                        </pic:spPr>
                      </pic:pic>
                    </wpg:wgp>
                  </a:graphicData>
                </a:graphic>
                <wp14:sizeRelV relativeFrom="margin">
                  <wp14:pctHeight>0</wp14:pctHeight>
                </wp14:sizeRelV>
              </wp:anchor>
            </w:drawing>
          </mc:Choice>
          <mc:Fallback>
            <w:pict>
              <v:group w14:anchorId="7C44E4C3" id="Grupa 85" o:spid="_x0000_s1026" style="position:absolute;margin-left:-25.5pt;margin-top:11.3pt;width:645pt;height:68.5pt;z-index:-251667968;mso-position-horizontal-relative:page;mso-height-relative:margin" coordsize="81915,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">
                <v:rect id="Prostokąt 87" o:spid="_x0000_s1027" style="position:absolute;top:2476;width:81915;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" fillcolor="#963" strokecolor="white [3212]"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89" o:spid="_x0000_s1028" type="#_x0000_t75" style="position:absolute;left:68069;width:7239;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">
                  <v:imagedata r:id="rId55" o:title=""/>
                  <v:path arrowok="t"/>
                </v:shape>
                <w10:wrap anchorx="page"/>
              </v:group>
            </w:pict>
          </mc:Fallback>
        </mc:AlternateContent>
      </w:r>
    </w:p>
    <w:p w14:paraId="2D035E22" w14:textId="3112AB75" w:rsidR="00713224" w:rsidRPr="00BB1DE5" w:rsidRDefault="001054DE" w:rsidP="001054DE">
      <w:pPr>
        <w:tabs>
          <w:tab w:val="left" w:pos="5988"/>
        </w:tabs>
      </w:pPr>
      <w:r w:rsidRPr="00BB1DE5">
        <w:tab/>
      </w:r>
    </w:p>
    <w:p w14:paraId="4D1EBDF3" w14:textId="7484E11E" w:rsidR="00713224" w:rsidRPr="00BB1DE5" w:rsidRDefault="00713224" w:rsidP="00713224">
      <w:pPr>
        <w:pStyle w:val="Nagwek1"/>
        <w:rPr>
          <w:color w:val="auto"/>
        </w:rPr>
      </w:pPr>
      <w:bookmarkStart w:id="79" w:name="_Toc439072302"/>
      <w:r w:rsidRPr="00BB1DE5">
        <w:rPr>
          <w:color w:val="auto"/>
        </w:rPr>
        <w:t>Plan komunikacji</w:t>
      </w:r>
      <w:bookmarkEnd w:id="79"/>
    </w:p>
    <w:p w14:paraId="2F69FB21" w14:textId="74EA2957" w:rsidR="00686ACA" w:rsidRPr="00BB1DE5" w:rsidRDefault="003E04DE" w:rsidP="00686ACA">
      <w:pPr>
        <w:spacing w:before="240"/>
      </w:pPr>
      <w:r w:rsidRPr="00BB1DE5">
        <w:rPr>
          <w:noProof/>
          <w:lang w:eastAsia="pl-PL"/>
        </w:rPr>
        <w:drawing>
          <wp:anchor distT="0" distB="0" distL="114300" distR="114300" simplePos="0" relativeHeight="251690496" behindDoc="0" locked="0" layoutInCell="1" allowOverlap="1" wp14:anchorId="3E8587D2" wp14:editId="39B15BC2">
            <wp:simplePos x="0" y="0"/>
            <wp:positionH relativeFrom="column">
              <wp:posOffset>29845</wp:posOffset>
            </wp:positionH>
            <wp:positionV relativeFrom="paragraph">
              <wp:posOffset>262890</wp:posOffset>
            </wp:positionV>
            <wp:extent cx="6588125" cy="1188720"/>
            <wp:effectExtent l="0" t="0" r="3175" b="0"/>
            <wp:wrapSquare wrapText="bothSides"/>
            <wp:docPr id="21" name="Obraz 21" descr="C:\Users\DELL\Downloads\rozdział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ownloads\rozdział_9.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58812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C01EC0" w:rsidRPr="00BB1DE5">
        <w:t>Metody partycypacji zastosowane w przygotowaniu niniejszego rozdziału:</w:t>
      </w:r>
    </w:p>
    <w:p w14:paraId="0FD3F164" w14:textId="6BF01889" w:rsidR="00713224" w:rsidRPr="00BB1DE5" w:rsidRDefault="00713224" w:rsidP="00516CB0">
      <w:pPr>
        <w:spacing w:after="0"/>
      </w:pPr>
      <w:r w:rsidRPr="00BB1DE5">
        <w:t>Plan komunikacji stanowiący oparty został na diagnozie</w:t>
      </w:r>
      <w:r w:rsidR="004D59A2" w:rsidRPr="00BB1DE5">
        <w:t xml:space="preserve"> problemów komunikacyjnych SGR </w:t>
      </w:r>
      <w:r w:rsidRPr="00BB1DE5">
        <w:t>i doborze takich działań, które umożliwiają obustronną komunikację z lokalną społecznością, a tym samym zaangażowanie jej do świadomej realizacji celów Lokalnej Strategii Rozwoju. Dobrane środki przekazu stanowić będą bazę jawności i przejrzystości prowadzonych działań, pomagając angażować do współpracy partnerów, beneficjentów, interesariuszy, a także przyczynią się do rozwoju obszaru i osiągania założonych celów. Dzięki określonym grupom docelowym, kluczowym dla wypełnienia zapisów LSR oraz odpowiednio dobranym, różnorodnym środkom przekazu możliwe będzie wdrożenie działań informacyjno-promocyjnych w zakresie realizacji strategii.</w:t>
      </w:r>
    </w:p>
    <w:p w14:paraId="50E038FB" w14:textId="77777777" w:rsidR="00713224" w:rsidRPr="00BB1DE5" w:rsidRDefault="00713224" w:rsidP="00516CB0">
      <w:pPr>
        <w:pStyle w:val="Akapitzlist"/>
        <w:numPr>
          <w:ilvl w:val="0"/>
          <w:numId w:val="114"/>
        </w:numPr>
        <w:spacing w:after="0"/>
        <w:contextualSpacing w:val="0"/>
        <w:rPr>
          <w:b/>
        </w:rPr>
      </w:pPr>
      <w:r w:rsidRPr="00BB1DE5">
        <w:rPr>
          <w:b/>
        </w:rPr>
        <w:t>Cele Planu komunikacji</w:t>
      </w:r>
    </w:p>
    <w:p w14:paraId="44F6E31A" w14:textId="77777777" w:rsidR="00713224" w:rsidRPr="00BB1DE5" w:rsidRDefault="00713224" w:rsidP="00516CB0">
      <w:pPr>
        <w:spacing w:after="0"/>
      </w:pPr>
      <w:r w:rsidRPr="00BB1DE5">
        <w:t xml:space="preserve">Cele Planu komunikacji podzielone zostały na cel główny – </w:t>
      </w:r>
      <w:r w:rsidRPr="00BB1DE5">
        <w:rPr>
          <w:b/>
        </w:rPr>
        <w:t xml:space="preserve">wzrost zaangażowania społeczności lokalnej </w:t>
      </w:r>
      <w:r w:rsidRPr="00BB1DE5">
        <w:rPr>
          <w:b/>
        </w:rPr>
        <w:br/>
        <w:t>w rozwój obszaru</w:t>
      </w:r>
      <w:r w:rsidRPr="00BB1DE5">
        <w:t xml:space="preserve"> oraz wynikające z niego cele szczegółowe i operacyjne. Brzmienie celów wynika </w:t>
      </w:r>
      <w:r w:rsidR="009F75B2" w:rsidRPr="00BB1DE5">
        <w:br/>
      </w:r>
      <w:r w:rsidRPr="00BB1DE5">
        <w:t>z przeprowadzonej analizy obszaru SGR, której wyniki wykazały strefy problematyczne wymagające</w:t>
      </w:r>
      <w:r w:rsidR="004D59A2" w:rsidRPr="00BB1DE5">
        <w:t xml:space="preserve"> wzmożonych działań naprawczych</w:t>
      </w:r>
      <w:r w:rsidRPr="00BB1DE5">
        <w:t>. Kluczowe aspekty, wobec których poczynić należy dodatkowe aktywności obejmują:</w:t>
      </w:r>
    </w:p>
    <w:p w14:paraId="4E734831" w14:textId="77777777" w:rsidR="00713224" w:rsidRPr="00BB1DE5" w:rsidRDefault="00713224" w:rsidP="00516CB0">
      <w:pPr>
        <w:pStyle w:val="Akapitzlist"/>
        <w:numPr>
          <w:ilvl w:val="0"/>
          <w:numId w:val="26"/>
        </w:numPr>
        <w:spacing w:after="0"/>
        <w:contextualSpacing w:val="0"/>
      </w:pPr>
      <w:r w:rsidRPr="00BB1DE5">
        <w:t xml:space="preserve">działania na rzecz budowy pozytywnego wizerunku SGR, </w:t>
      </w:r>
    </w:p>
    <w:p w14:paraId="37A56149" w14:textId="77777777" w:rsidR="00713224" w:rsidRPr="00BB1DE5" w:rsidRDefault="00713224" w:rsidP="00516CB0">
      <w:pPr>
        <w:pStyle w:val="Akapitzlist"/>
        <w:numPr>
          <w:ilvl w:val="0"/>
          <w:numId w:val="26"/>
        </w:numPr>
        <w:spacing w:after="0"/>
        <w:contextualSpacing w:val="0"/>
      </w:pPr>
      <w:r w:rsidRPr="00BB1DE5">
        <w:t xml:space="preserve">podniesienie poziomu wiedzy mieszkańców nt. możliwości, jakie daje realizacja LSR, </w:t>
      </w:r>
    </w:p>
    <w:p w14:paraId="5E91ED0F" w14:textId="77777777" w:rsidR="00713224" w:rsidRPr="00BB1DE5" w:rsidRDefault="00713224" w:rsidP="00516CB0">
      <w:pPr>
        <w:pStyle w:val="Akapitzlist"/>
        <w:numPr>
          <w:ilvl w:val="0"/>
          <w:numId w:val="26"/>
        </w:numPr>
        <w:spacing w:after="0"/>
        <w:ind w:left="714" w:hanging="357"/>
        <w:contextualSpacing w:val="0"/>
      </w:pPr>
      <w:r w:rsidRPr="00BB1DE5">
        <w:t xml:space="preserve">podjęcie takich kroków, które zwiększyłyby zainteresowanie lokalnej społeczności działaniami na rzecz rozwoju obszaru.     </w:t>
      </w:r>
    </w:p>
    <w:p w14:paraId="1F40337D" w14:textId="77777777" w:rsidR="00713224" w:rsidRPr="00BB1DE5" w:rsidRDefault="00713224" w:rsidP="00516CB0">
      <w:pPr>
        <w:spacing w:after="0"/>
      </w:pPr>
      <w:r w:rsidRPr="00BB1DE5">
        <w:t>Szczegółowe informacje w zakresie identyfikacji celów planu komunikacji znajdują się w załączniku do LSR.</w:t>
      </w:r>
    </w:p>
    <w:p w14:paraId="7D04107B" w14:textId="77777777" w:rsidR="00713224" w:rsidRPr="00BB1DE5" w:rsidRDefault="00713224" w:rsidP="00516CB0">
      <w:pPr>
        <w:pStyle w:val="Akapitzlist"/>
        <w:numPr>
          <w:ilvl w:val="0"/>
          <w:numId w:val="114"/>
        </w:numPr>
        <w:spacing w:after="0"/>
        <w:contextualSpacing w:val="0"/>
        <w:rPr>
          <w:b/>
        </w:rPr>
      </w:pPr>
      <w:r w:rsidRPr="00BB1DE5">
        <w:rPr>
          <w:b/>
        </w:rPr>
        <w:t>Wskaźniki</w:t>
      </w:r>
    </w:p>
    <w:p w14:paraId="1FF9493A" w14:textId="77777777" w:rsidR="00713224" w:rsidRPr="00BB1DE5" w:rsidRDefault="00713224" w:rsidP="00516CB0">
      <w:pPr>
        <w:spacing w:after="0"/>
      </w:pPr>
      <w:r w:rsidRPr="00BB1DE5">
        <w:t>Wskaźniki określające stopień realizacji Planu komunikacji zaprojektowane zostały w taki sposób, aby wpisywały się w trzy cele szczegółowe. Cykliczność przeprowadzanych badań – w cyklach półrocznych i rocznych pozwoli na regularną analizę poziomu realizacji wskaźników i podejmowanie środków zaradczych w przypadku niedostatecznej ich realizacji. Szczegółowy zapis wartości wskaźników dla poszczególnych celów znajduje się w załączniku do LSR.</w:t>
      </w:r>
    </w:p>
    <w:p w14:paraId="397B0A5E" w14:textId="77777777" w:rsidR="00713224" w:rsidRPr="00BB1DE5" w:rsidRDefault="00713224" w:rsidP="00516CB0">
      <w:pPr>
        <w:pStyle w:val="Akapitzlist"/>
        <w:numPr>
          <w:ilvl w:val="0"/>
          <w:numId w:val="114"/>
        </w:numPr>
        <w:spacing w:after="0"/>
        <w:contextualSpacing w:val="0"/>
        <w:rPr>
          <w:b/>
        </w:rPr>
      </w:pPr>
      <w:r w:rsidRPr="00BB1DE5">
        <w:rPr>
          <w:b/>
        </w:rPr>
        <w:t>Działania komunikacyjne i środki przekazu</w:t>
      </w:r>
    </w:p>
    <w:p w14:paraId="404978E3" w14:textId="77777777" w:rsidR="00713224" w:rsidRPr="00BB1DE5" w:rsidRDefault="00713224" w:rsidP="00516CB0">
      <w:pPr>
        <w:spacing w:after="0"/>
      </w:pPr>
      <w:r w:rsidRPr="00BB1DE5">
        <w:t xml:space="preserve">Plan komunikacji stanowiący załącznik do LSR szczegółowo określa planowane działania komunikacyjne oraz środki przekazu w podziale na zidentyfikowane grupy docelowe LSR (w tym grupy </w:t>
      </w:r>
      <w:proofErr w:type="spellStart"/>
      <w:r w:rsidRPr="00BB1DE5">
        <w:t>defaworyzowane</w:t>
      </w:r>
      <w:proofErr w:type="spellEnd"/>
      <w:r w:rsidRPr="00BB1DE5">
        <w:t xml:space="preserve"> i osoby ze środowiska rybackiego). W Planie uwzględniono także harmonogram realizacji tych założeń </w:t>
      </w:r>
      <w:r w:rsidR="004D59A2" w:rsidRPr="00BB1DE5">
        <w:t>i</w:t>
      </w:r>
      <w:r w:rsidRPr="00BB1DE5">
        <w:t xml:space="preserve"> przeznaczony na ten cel budżet.</w:t>
      </w:r>
    </w:p>
    <w:p w14:paraId="5DAF73E8" w14:textId="77777777" w:rsidR="00713224" w:rsidRPr="00BB1DE5" w:rsidRDefault="00713224" w:rsidP="00516CB0">
      <w:pPr>
        <w:pStyle w:val="Akapitzlist"/>
        <w:numPr>
          <w:ilvl w:val="0"/>
          <w:numId w:val="114"/>
        </w:numPr>
        <w:spacing w:after="0"/>
        <w:contextualSpacing w:val="0"/>
        <w:rPr>
          <w:b/>
        </w:rPr>
      </w:pPr>
      <w:r w:rsidRPr="00BB1DE5">
        <w:rPr>
          <w:b/>
        </w:rPr>
        <w:t>Grupy docelowe działań komunikacyjnych</w:t>
      </w:r>
    </w:p>
    <w:p w14:paraId="60B00C1D" w14:textId="77777777" w:rsidR="003E04DE" w:rsidRPr="00BB1DE5" w:rsidRDefault="00713224" w:rsidP="00516CB0">
      <w:pPr>
        <w:spacing w:after="0"/>
      </w:pPr>
      <w:r w:rsidRPr="00BB1DE5">
        <w:t>Określono sześć grup docelowych istotnych z</w:t>
      </w:r>
      <w:r w:rsidR="00686ACA" w:rsidRPr="00BB1DE5">
        <w:t xml:space="preserve"> punktu widzenia realizacji LSR. </w:t>
      </w:r>
      <w:r w:rsidRPr="00BB1DE5">
        <w:t>Wyodrębnianie poszczególnych grup pozwoliło na określenie odpowiednich metod komunikacji i taki dobór środków przekazu, który umożliwi efektywny przepływ informacji. Szczegółowy opis ww. grup docelowych znajduje się w załączniku do LSR</w:t>
      </w:r>
      <w:r w:rsidR="003E04DE" w:rsidRPr="00BB1DE5">
        <w:t>.</w:t>
      </w:r>
    </w:p>
    <w:p w14:paraId="7054C99D" w14:textId="09496B8F" w:rsidR="00713224" w:rsidRPr="00BB1DE5" w:rsidRDefault="004F0407" w:rsidP="003E04DE">
      <w:pPr>
        <w:spacing w:after="0"/>
      </w:pPr>
      <w:r w:rsidRPr="00BB1DE5">
        <w:rPr>
          <w:noProof/>
          <w:lang w:eastAsia="pl-PL"/>
        </w:rPr>
        <mc:AlternateContent>
          <mc:Choice Requires="wpg">
            <w:drawing>
              <wp:anchor distT="0" distB="0" distL="114300" distR="114300" simplePos="0" relativeHeight="251650560" behindDoc="1" locked="0" layoutInCell="1" allowOverlap="1" wp14:anchorId="71751CB2" wp14:editId="34DABE58">
                <wp:simplePos x="0" y="0"/>
                <wp:positionH relativeFrom="column">
                  <wp:posOffset>-939944</wp:posOffset>
                </wp:positionH>
                <wp:positionV relativeFrom="paragraph">
                  <wp:posOffset>58540</wp:posOffset>
                </wp:positionV>
                <wp:extent cx="8191500" cy="723900"/>
                <wp:effectExtent l="0" t="0" r="19050" b="0"/>
                <wp:wrapNone/>
                <wp:docPr id="86" name="Grupa 86"/>
                <wp:cNvGraphicFramePr/>
                <a:graphic xmlns:a="http://schemas.openxmlformats.org/drawingml/2006/main">
                  <a:graphicData uri="http://schemas.microsoft.com/office/word/2010/wordprocessingGroup">
                    <wpg:wgp>
                      <wpg:cNvGrpSpPr/>
                      <wpg:grpSpPr>
                        <a:xfrm>
                          <a:off x="0" y="0"/>
                          <a:ext cx="8191500" cy="723900"/>
                          <a:chOff x="0" y="-57150"/>
                          <a:chExt cx="8191500" cy="723900"/>
                        </a:xfrm>
                      </wpg:grpSpPr>
                      <wps:wsp>
                        <wps:cNvPr id="88" name="Prostokąt 88"/>
                        <wps:cNvSpPr/>
                        <wps:spPr>
                          <a:xfrm>
                            <a:off x="0" y="171450"/>
                            <a:ext cx="8191500" cy="276225"/>
                          </a:xfrm>
                          <a:prstGeom prst="rect">
                            <a:avLst/>
                          </a:prstGeom>
                          <a:solidFill>
                            <a:srgbClr val="00B0F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9" name="Obraz 289"/>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6779296" y="-57150"/>
                            <a:ext cx="723900" cy="723900"/>
                          </a:xfrm>
                          <a:prstGeom prst="rect">
                            <a:avLst/>
                          </a:prstGeom>
                        </pic:spPr>
                      </pic:pic>
                    </wpg:wgp>
                  </a:graphicData>
                </a:graphic>
              </wp:anchor>
            </w:drawing>
          </mc:Choice>
          <mc:Fallback>
            <w:pict>
              <v:group w14:anchorId="1499AEEC" id="Grupa 86" o:spid="_x0000_s1026" style="position:absolute;margin-left:-74pt;margin-top:4.6pt;width:645pt;height:57pt;z-index:-251665920" coordorigin=",-571" coordsize="81915,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">
                <v:rect id="Prostokąt 88" o:spid="_x0000_s1027" style="position:absolute;top:1714;width:81915;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" fillcolor="#00b0f0" strokecolor="white [3212]" strokeweight="2pt"/>
                <v:shape id="Obraz 289" o:spid="_x0000_s1028" type="#_x0000_t75" style="position:absolute;left:67792;top:-571;width:7239;height:7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">
                  <v:imagedata r:id="rId58" o:title=""/>
                  <v:path arrowok="t"/>
                </v:shape>
              </v:group>
            </w:pict>
          </mc:Fallback>
        </mc:AlternateContent>
      </w:r>
    </w:p>
    <w:p w14:paraId="7FC774A2" w14:textId="0CF31450" w:rsidR="00713224" w:rsidRPr="00BB1DE5" w:rsidRDefault="00713224" w:rsidP="00601AFE">
      <w:pPr>
        <w:pStyle w:val="Nagwek1"/>
        <w:rPr>
          <w:color w:val="auto"/>
        </w:rPr>
      </w:pPr>
      <w:bookmarkStart w:id="80" w:name="_Toc439072303"/>
      <w:r w:rsidRPr="00BB1DE5">
        <w:rPr>
          <w:color w:val="auto"/>
        </w:rPr>
        <w:t>Zintegrowanie</w:t>
      </w:r>
      <w:bookmarkEnd w:id="80"/>
    </w:p>
    <w:p w14:paraId="21D25A92" w14:textId="77777777" w:rsidR="00601AFE" w:rsidRPr="00BB1DE5" w:rsidRDefault="00601AFE" w:rsidP="00516CB0">
      <w:pPr>
        <w:pStyle w:val="Akapitzlist"/>
        <w:numPr>
          <w:ilvl w:val="0"/>
          <w:numId w:val="115"/>
        </w:numPr>
        <w:spacing w:after="0"/>
        <w:ind w:left="714" w:hanging="357"/>
        <w:contextualSpacing w:val="0"/>
        <w:rPr>
          <w:b/>
        </w:rPr>
      </w:pPr>
      <w:r w:rsidRPr="00BB1DE5">
        <w:rPr>
          <w:b/>
        </w:rPr>
        <w:t>Zintegrowanie z innymi dokumentami planistycznymi/strategiami</w:t>
      </w:r>
    </w:p>
    <w:p w14:paraId="1DE96649" w14:textId="77777777" w:rsidR="00601AFE" w:rsidRPr="00BB1DE5" w:rsidRDefault="00601AFE" w:rsidP="00516CB0">
      <w:pPr>
        <w:pStyle w:val="Akapitzlist"/>
        <w:spacing w:after="0"/>
        <w:ind w:left="0"/>
        <w:contextualSpacing w:val="0"/>
        <w:rPr>
          <w:bCs/>
        </w:rPr>
      </w:pPr>
      <w:r w:rsidRPr="00BB1DE5">
        <w:t xml:space="preserve">Wszystkie cele szczegółowe i przedsięwzięcia LSR są zintegrowane z: </w:t>
      </w:r>
      <w:r w:rsidR="00B32D8A" w:rsidRPr="00BB1DE5">
        <w:t>PROW 2014-2020</w:t>
      </w:r>
      <w:r w:rsidRPr="00BB1DE5">
        <w:t xml:space="preserve"> oraz </w:t>
      </w:r>
      <w:r w:rsidR="00B32D8A" w:rsidRPr="00BB1DE5">
        <w:rPr>
          <w:bCs/>
        </w:rPr>
        <w:t>RYBY 2014-2020</w:t>
      </w:r>
      <w:r w:rsidRPr="00BB1DE5">
        <w:rPr>
          <w:bCs/>
        </w:rPr>
        <w:t>,</w:t>
      </w:r>
      <w:r w:rsidRPr="00BB1DE5">
        <w:t xml:space="preserve"> </w:t>
      </w:r>
      <w:r w:rsidRPr="00BB1DE5">
        <w:rPr>
          <w:bCs/>
        </w:rPr>
        <w:t>a ich treść została opracowana na podstawie wynikającej z ww. programów legislacji unijnej i krajowej.</w:t>
      </w:r>
    </w:p>
    <w:p w14:paraId="1E05D0CB" w14:textId="64641440" w:rsidR="00400676" w:rsidRPr="00BB1DE5" w:rsidRDefault="00400676" w:rsidP="00516CB0">
      <w:pPr>
        <w:spacing w:after="0"/>
        <w:rPr>
          <w:b/>
        </w:rPr>
      </w:pPr>
      <w:r w:rsidRPr="00BB1DE5">
        <w:rPr>
          <w:b/>
        </w:rPr>
        <w:t xml:space="preserve">W zakres PROW 2014-2020: </w:t>
      </w:r>
      <w:r w:rsidRPr="00BB1DE5">
        <w:rPr>
          <w:b/>
          <w:i/>
        </w:rPr>
        <w:t xml:space="preserve">Priorytet 6: Wspieranie włączenia społecznego, ograniczenia ubóstwa i rozwoju gospodarczego na obszarach wiejskich, cel szczegółowy 6B: Wspieranie lokalnego rozwoju na obszarach wiejskich, </w:t>
      </w:r>
      <w:r w:rsidRPr="00BB1DE5">
        <w:rPr>
          <w:i/>
          <w:u w:val="single"/>
        </w:rPr>
        <w:t xml:space="preserve">działanie: wzmocnienie kapitału społecznego, w tym z wykorzystaniem rozwiązań innowacyjnych </w:t>
      </w:r>
      <w:r w:rsidR="009F75B2" w:rsidRPr="00BB1DE5">
        <w:rPr>
          <w:i/>
          <w:u w:val="single"/>
        </w:rPr>
        <w:br/>
      </w:r>
      <w:r w:rsidRPr="00BB1DE5">
        <w:rPr>
          <w:i/>
          <w:u w:val="single"/>
        </w:rPr>
        <w:t>i wspieranie partycypacji społeczności lokalnej w realizacji LSR</w:t>
      </w:r>
      <w:r w:rsidRPr="00BB1DE5">
        <w:t xml:space="preserve"> wpisują się cele i</w:t>
      </w:r>
      <w:r w:rsidR="00842CF3" w:rsidRPr="00BB1DE5">
        <w:t xml:space="preserve"> przedsięwzięcia LSR: CO 1: CSZ</w:t>
      </w:r>
      <w:r w:rsidRPr="00BB1DE5">
        <w:t xml:space="preserve"> 1.1. Wspieranie aktywności mieszkańców oraz p</w:t>
      </w:r>
      <w:r w:rsidR="00842CF3" w:rsidRPr="00BB1DE5">
        <w:t>rzeciwdziałanie wykluczeniu, P:</w:t>
      </w:r>
      <w:r w:rsidRPr="00BB1DE5">
        <w:t xml:space="preserve"> 1.1.1. Realizacja inicjatyw na rzecz integracji lokalnej społeczności, 1.1.2. Rozwój potencjału NGO; CSZ1.3. Rozwój infrastruktury społecznej oraz kompleksowe zagospodarow</w:t>
      </w:r>
      <w:r w:rsidR="00842CF3" w:rsidRPr="00BB1DE5">
        <w:t xml:space="preserve">anie przestrzeni publicznej, P: </w:t>
      </w:r>
      <w:r w:rsidRPr="00BB1DE5">
        <w:t xml:space="preserve">1.3.1. </w:t>
      </w:r>
      <w:r w:rsidR="001314EF" w:rsidRPr="00BB1DE5">
        <w:t xml:space="preserve">Rozwój </w:t>
      </w:r>
      <w:r w:rsidRPr="00BB1DE5">
        <w:t>ogólnodostępnej i niekomercyjnej infrastruktury kulturalnej i rekreacyjnej, zwłaszcza służącej integracji i edukacji lokalnej społeczności, CSZ1.4. Wzmacnianie trójsektorowej współpracy w ramach partnerstwa lokalnego, P: 1.4.1. Koszty bieżące i animacja, CO2: CSZ2.1. Tworzenie i rozwój działalności, w szczególności opartych o zasoby, kulturę i specyfikę obszaru, P: 2.1.1. Podejmowanie działalności gospodarczej w zakresie usług dla lokalnej społeczności, 2.1.2. Rozwijanie działalności gospodarczej na obszarze, CSZ2.3. Zwiększenie atrakcyjności i różnorodności turystycznej obszaru, P: 2.3.2. Rozwój kompleksowej oferty turystycznej, 2.3.3. Podejmowanie działalności gospodarczej w zakresie turystyki, z wykorzystaniem kulturowych i p</w:t>
      </w:r>
      <w:r w:rsidR="00842CF3" w:rsidRPr="00BB1DE5">
        <w:t xml:space="preserve">rzyrodniczych zasobów lokalnych; </w:t>
      </w:r>
      <w:r w:rsidR="00842CF3" w:rsidRPr="00BB1DE5">
        <w:rPr>
          <w:i/>
          <w:u w:val="single"/>
        </w:rPr>
        <w:t xml:space="preserve">działanie: </w:t>
      </w:r>
      <w:r w:rsidRPr="00BB1DE5">
        <w:rPr>
          <w:i/>
          <w:u w:val="single"/>
        </w:rPr>
        <w:t>zachowanie dziedzictwa lokalnego</w:t>
      </w:r>
      <w:r w:rsidR="00842CF3" w:rsidRPr="00BB1DE5">
        <w:rPr>
          <w:u w:val="single"/>
        </w:rPr>
        <w:t>:</w:t>
      </w:r>
      <w:r w:rsidRPr="00BB1DE5">
        <w:t xml:space="preserve"> CO1: CSZ1.2. Zachowanie dziedzictwa i kształtowanie tożsamości lokalnej, P: 1.2.1. Popularyzacja dziedzictwa lokalnego.</w:t>
      </w:r>
    </w:p>
    <w:p w14:paraId="6027C027" w14:textId="77777777" w:rsidR="00400676" w:rsidRPr="00BB1DE5" w:rsidRDefault="00400676" w:rsidP="00516CB0">
      <w:pPr>
        <w:spacing w:after="0"/>
        <w:rPr>
          <w:b/>
        </w:rPr>
      </w:pPr>
      <w:r w:rsidRPr="00BB1DE5">
        <w:rPr>
          <w:b/>
        </w:rPr>
        <w:t xml:space="preserve">Ponadto cele i przedsięwzięcia realizowane w ramach LSR są zgodne z celami przekrojowymi PROW 2014-2020, </w:t>
      </w:r>
      <w:r w:rsidR="009F75B2" w:rsidRPr="00BB1DE5">
        <w:rPr>
          <w:b/>
        </w:rPr>
        <w:br/>
      </w:r>
      <w:r w:rsidRPr="00BB1DE5">
        <w:rPr>
          <w:b/>
        </w:rPr>
        <w:t>a jej wskaźniki i kryteria zapewniają bezpośrednie osiągnięcie wskaźników celów przekrojowych programu:</w:t>
      </w:r>
    </w:p>
    <w:p w14:paraId="70039226" w14:textId="57CDC014" w:rsidR="00400676" w:rsidRPr="00BB1DE5" w:rsidRDefault="00400676" w:rsidP="00516CB0">
      <w:pPr>
        <w:pStyle w:val="Akapitzlist"/>
        <w:numPr>
          <w:ilvl w:val="0"/>
          <w:numId w:val="191"/>
        </w:numPr>
        <w:spacing w:after="0"/>
        <w:ind w:left="284" w:hanging="284"/>
      </w:pPr>
      <w:r w:rsidRPr="00BB1DE5">
        <w:rPr>
          <w:i/>
          <w:u w:val="single"/>
        </w:rPr>
        <w:t>cele przekrojowe ochrona środowiska oraz przeciwdziałanie zmianom klimatu</w:t>
      </w:r>
      <w:r w:rsidRPr="00BB1DE5">
        <w:t xml:space="preserve"> realiz</w:t>
      </w:r>
      <w:r w:rsidR="00842CF3" w:rsidRPr="00BB1DE5">
        <w:t xml:space="preserve">uje </w:t>
      </w:r>
      <w:r w:rsidRPr="00BB1DE5">
        <w:t>przedsięwzięcie: 2.2.1. Zachowanie i ochrona zasobów przyrodniczych obszaru oraz przywracanie stanu zniszczonych lub ochrona zagrożonych degradacją elementów środowiska, w ramach którego przewidziano m.in. zachowanie różnorodności biologicznej, zabezpieczenie obszarów objętych szczególnymi formami ochrony przyrody, usuwanie odpadów z miejsc nieprzeznaczonych do ich gromadzenia; oczyszczanie wód  wykorzystywanych w hodowli ryb, wykorzystywanie odnawialnych źródeł energii oraz działania edukacyjne. Ponadto w przedsięwzięcia związane z rozwojem gospodarczym wprowadzono kryterium premiujące operacje, które zakładają zastosowanie rozwiązań zmniejszających presję na środowisko i zmiany klimatyczne (P: 2.1.2. 3.1.1.). Wskaźniki przyczyniające się do osiągnięcia celu: liczba przedsięwzięć polegająca na zachowaniu i ochronie zasobów przyrodniczych obszaru oraz liczba obszarów chronionych objętych realizowanymi operacjami.</w:t>
      </w:r>
    </w:p>
    <w:p w14:paraId="540AB0EB" w14:textId="77777777" w:rsidR="00400676" w:rsidRPr="00BB1DE5" w:rsidRDefault="00400676" w:rsidP="00516CB0">
      <w:pPr>
        <w:pStyle w:val="Akapitzlist"/>
        <w:numPr>
          <w:ilvl w:val="0"/>
          <w:numId w:val="191"/>
        </w:numPr>
        <w:spacing w:after="0"/>
        <w:ind w:left="284" w:hanging="284"/>
        <w:contextualSpacing w:val="0"/>
      </w:pPr>
      <w:r w:rsidRPr="00BB1DE5">
        <w:rPr>
          <w:i/>
          <w:u w:val="single"/>
        </w:rPr>
        <w:t>cel przekrojowy innowacyjność</w:t>
      </w:r>
      <w:r w:rsidRPr="00BB1DE5">
        <w:t xml:space="preserve">  realiz</w:t>
      </w:r>
      <w:r w:rsidR="00842CF3" w:rsidRPr="00BB1DE5">
        <w:t>ują</w:t>
      </w:r>
      <w:r w:rsidRPr="00BB1DE5">
        <w:t xml:space="preserve"> </w:t>
      </w:r>
      <w:r w:rsidR="00842CF3" w:rsidRPr="00BB1DE5">
        <w:t>wszystkie</w:t>
      </w:r>
      <w:r w:rsidRPr="00BB1DE5">
        <w:t xml:space="preserve"> cel</w:t>
      </w:r>
      <w:r w:rsidR="00842CF3" w:rsidRPr="00BB1DE5">
        <w:t>e LSR: cel</w:t>
      </w:r>
      <w:r w:rsidRPr="00BB1DE5">
        <w:t xml:space="preserve"> 1., którego założeniem jest m.in. popularyzacja dziedzictwa lokalnego z uwzględnieniem innowacyjnych form realizacji działań edukacyjno-promocyjnych, wystawienniczych oraz narzędzi i technologii; cel 2. oraz cel 3., w ramach których preferowane będą operacje innowacyjne ze względu na rodzaj wprowadzanych usług, realizowanych inwestycji, sposobu zarządzania </w:t>
      </w:r>
      <w:r w:rsidR="009F75B2" w:rsidRPr="00BB1DE5">
        <w:br/>
      </w:r>
      <w:r w:rsidRPr="00BB1DE5">
        <w:t>w</w:t>
      </w:r>
      <w:r w:rsidR="00842CF3" w:rsidRPr="00BB1DE5">
        <w:t xml:space="preserve"> przedsiębiorstwach. P</w:t>
      </w:r>
      <w:r w:rsidRPr="00BB1DE5">
        <w:t xml:space="preserve">rzy działaniach związanych z rozwojem infrastruktury turystyczno-rekreacyjnej badana będzie jej unikalność w skali obszaru SGR, nadanie jej nowych funkcji i jej wykorzystanie w promocji. W ramach poszczególnych celów szczegółowych i przedsięwzięć wprowadzono kryteria wyboru </w:t>
      </w:r>
      <w:r w:rsidR="00842CF3" w:rsidRPr="00BB1DE5">
        <w:t>odnoszące się do innowacyjności</w:t>
      </w:r>
      <w:r w:rsidRPr="00BB1DE5">
        <w:t xml:space="preserve"> oraz wskaźniki produktu: liczba operacji nastawiona na innowacje (P: 1.2.1., 1.2.2., 2.1.1., </w:t>
      </w:r>
      <w:r w:rsidR="00842CF3" w:rsidRPr="00BB1DE5">
        <w:t xml:space="preserve">2.1.2., 2.3.1., 2.3.2., 2.3.4., </w:t>
      </w:r>
      <w:r w:rsidRPr="00BB1DE5">
        <w:t>3.1.1. i 3.2.1.).</w:t>
      </w:r>
    </w:p>
    <w:p w14:paraId="3931FD9D" w14:textId="77777777" w:rsidR="00400676" w:rsidRPr="00BB1DE5" w:rsidRDefault="00400676" w:rsidP="00516CB0">
      <w:pPr>
        <w:spacing w:after="0"/>
      </w:pPr>
      <w:r w:rsidRPr="00BB1DE5">
        <w:rPr>
          <w:b/>
        </w:rPr>
        <w:t>W zakres RYBY 2015-2020: Priorytet 4: Zwiększanie zatrudnienia i spójności terytorialnej</w:t>
      </w:r>
      <w:r w:rsidRPr="00BB1DE5">
        <w:t xml:space="preserve"> i jego ramach cele:</w:t>
      </w:r>
    </w:p>
    <w:p w14:paraId="4DDB4C7F" w14:textId="77777777" w:rsidR="00620B88" w:rsidRPr="00BB1DE5" w:rsidRDefault="00400676" w:rsidP="00516CB0">
      <w:pPr>
        <w:pStyle w:val="Akapitzlist"/>
        <w:numPr>
          <w:ilvl w:val="0"/>
          <w:numId w:val="192"/>
        </w:numPr>
        <w:spacing w:after="0"/>
        <w:ind w:left="284" w:hanging="284"/>
        <w:contextualSpacing w:val="0"/>
      </w:pPr>
      <w:r w:rsidRPr="00BB1DE5">
        <w:rPr>
          <w:i/>
        </w:rPr>
        <w:t>podnoszenie wartości produktów, tworzenie miejsc pracy, zachęcanie młodych ludzi i propagowanie innowacji na wszystkich etapach łańcucha dostaw produktów w sektorze rybołówstwa i akwakultury oraz wspieranie różnicowania działalności w ramach rybołówstwa przemysłowego i poza nim</w:t>
      </w:r>
      <w:r w:rsidRPr="00BB1DE5">
        <w:t xml:space="preserve"> wpisują się </w:t>
      </w:r>
      <w:r w:rsidR="00B32D8A" w:rsidRPr="00BB1DE5">
        <w:t>cele i przedsięwzięcia LSR: CO</w:t>
      </w:r>
      <w:r w:rsidRPr="00BB1DE5">
        <w:t>2, CSZ 2.3. Zwiększenie atrakcyjności i różnorodności turystycznej obszaru, P: 2.3.4. Podejmowanie lub rozwój działalności gospodarczej związanej z wodnym potencjałem obszaru, CO 3, CSZ 3.1. Wykorzystanie rybackiego potencjału obszaru, P: 3.1.1. Dywersyfikacja źródeł dochodów osób związanych z sektorem rybactwa, CSZ 3.2. Zachowanie sektora rybackiego, P: 3.2.1. Rozwijanie łańcuchów dostaw produktów sektora rybackiego,</w:t>
      </w:r>
    </w:p>
    <w:p w14:paraId="71128385" w14:textId="77777777" w:rsidR="00620B88" w:rsidRPr="00BB1DE5" w:rsidRDefault="00400676" w:rsidP="0026693E">
      <w:pPr>
        <w:pStyle w:val="Akapitzlist"/>
        <w:numPr>
          <w:ilvl w:val="0"/>
          <w:numId w:val="192"/>
        </w:numPr>
        <w:spacing w:after="0"/>
        <w:ind w:left="284" w:hanging="284"/>
      </w:pPr>
      <w:r w:rsidRPr="00BB1DE5">
        <w:rPr>
          <w:i/>
        </w:rPr>
        <w:t>wspieranie uczenia się przez całe życie i tworzeniu miejsc pracy na obszarach rybackich i obszarach akwakultury oraz powierzenie społecznościom rybackim ważniejszej roli w rozwoju lokalnym i zarządzaniu lokalnymi zasobami rybołówstwa i działalnością morską</w:t>
      </w:r>
      <w:r w:rsidRPr="00BB1DE5">
        <w:t xml:space="preserve"> wpisują się następujące</w:t>
      </w:r>
      <w:r w:rsidR="00B32D8A" w:rsidRPr="00BB1DE5">
        <w:t xml:space="preserve"> cele i przedsięwzięcia LSR: CO3, CSZ</w:t>
      </w:r>
      <w:r w:rsidRPr="00BB1DE5">
        <w:t>3.2. Zachowanie sektora rybackiego, P: Wspieranie tworzenia łańcucha dostaw produktów rybackich (projekt międzynarodowy polegający na wymianie doświadczeń w zakresie podnoszenia wartości produktów rybackich i propagowania innowacyjności w tworzeniu łańcuchów dostaw, wykorzystania potencjału sektora rybackiego w turystyce, organizowania warunków do rozwoju wędkarstwa),</w:t>
      </w:r>
    </w:p>
    <w:p w14:paraId="6E4C67EB" w14:textId="77777777" w:rsidR="00620B88" w:rsidRPr="00BB1DE5" w:rsidRDefault="00400676" w:rsidP="0026693E">
      <w:pPr>
        <w:pStyle w:val="Akapitzlist"/>
        <w:numPr>
          <w:ilvl w:val="0"/>
          <w:numId w:val="192"/>
        </w:numPr>
        <w:spacing w:after="0"/>
        <w:ind w:left="284" w:hanging="284"/>
      </w:pPr>
      <w:r w:rsidRPr="00BB1DE5">
        <w:rPr>
          <w:i/>
        </w:rPr>
        <w:t>wspieranie i wykorzystanie atutów środowiska na obszarach rybackich i obszarach akwakultury, w tym działania na rzecz łagodzenia zmiany klimatu</w:t>
      </w:r>
      <w:r w:rsidRPr="00BB1DE5">
        <w:t xml:space="preserve"> wpisuje się</w:t>
      </w:r>
      <w:r w:rsidR="00B32D8A" w:rsidRPr="00BB1DE5">
        <w:t>: CO2, CSZ</w:t>
      </w:r>
      <w:r w:rsidRPr="00BB1DE5">
        <w:t xml:space="preserve">2.2. Zachowanie stanu środowiska naturalnego, P: 2.2.1. Zachowanie i ochrona zasobów przyrodniczych obszaru oraz przywracanie stanu zniszczonych lub ochrona zagrożonych degradacją elementów środowiska, </w:t>
      </w:r>
    </w:p>
    <w:p w14:paraId="043BA413" w14:textId="77777777" w:rsidR="00400676" w:rsidRPr="00BB1DE5" w:rsidRDefault="00400676" w:rsidP="0026693E">
      <w:pPr>
        <w:pStyle w:val="Akapitzlist"/>
        <w:numPr>
          <w:ilvl w:val="0"/>
          <w:numId w:val="192"/>
        </w:numPr>
        <w:spacing w:after="0"/>
        <w:ind w:left="284" w:hanging="284"/>
      </w:pPr>
      <w:r w:rsidRPr="00BB1DE5">
        <w:rPr>
          <w:i/>
        </w:rPr>
        <w:t>propagowanie dobrostanu społecznego i dziedzictwa kulturowego na obszarach rybackich i obszarach akwakultury, w tym dziedzictwa kulturowego rybołówstwa i akwakultury oraz morskiego dziedzictwa kulturowego</w:t>
      </w:r>
      <w:r w:rsidRPr="00BB1DE5">
        <w:t xml:space="preserve"> wpisują się </w:t>
      </w:r>
      <w:r w:rsidR="00B32D8A" w:rsidRPr="00BB1DE5">
        <w:t>cele i przedsięwzięcia LSR: CO1: CSZ</w:t>
      </w:r>
      <w:r w:rsidRPr="00BB1DE5">
        <w:t xml:space="preserve">1.2. Zachowanie dziedzictwa i kształtowanie tożsamości lokalnej, P: 1.2.2. Promowanie i zachowanie rybackiego charakteru obszaru, </w:t>
      </w:r>
      <w:r w:rsidR="00B32D8A" w:rsidRPr="00BB1DE5">
        <w:t>CSZ</w:t>
      </w:r>
      <w:r w:rsidRPr="00BB1DE5">
        <w:t>1.4. Wzmacnianie trójsektorowej współpracy w ramach partnerstwa lokalnego, P: 1.4.2. Promowanie dziedzictwa rybackiego.</w:t>
      </w:r>
    </w:p>
    <w:p w14:paraId="7F12308F" w14:textId="4BC7D05F" w:rsidR="00842CF3" w:rsidRPr="00BB1DE5" w:rsidRDefault="00B32D8A" w:rsidP="00B32D8A">
      <w:pPr>
        <w:spacing w:after="0"/>
        <w:rPr>
          <w:rFonts w:asciiTheme="minorHAnsi" w:hAnsiTheme="minorHAnsi"/>
          <w:b/>
        </w:rPr>
      </w:pPr>
      <w:r w:rsidRPr="00BB1DE5">
        <w:rPr>
          <w:b/>
        </w:rPr>
        <w:t xml:space="preserve">Ponadto </w:t>
      </w:r>
      <w:r w:rsidRPr="00BB1DE5">
        <w:rPr>
          <w:rFonts w:asciiTheme="minorHAnsi" w:hAnsiTheme="minorHAnsi"/>
          <w:b/>
        </w:rPr>
        <w:t>w</w:t>
      </w:r>
      <w:r w:rsidR="00842CF3" w:rsidRPr="00BB1DE5">
        <w:rPr>
          <w:rFonts w:asciiTheme="minorHAnsi" w:hAnsiTheme="minorHAnsi"/>
          <w:b/>
        </w:rPr>
        <w:t>szystkie cele szcze</w:t>
      </w:r>
      <w:r w:rsidRPr="00BB1DE5">
        <w:rPr>
          <w:rFonts w:asciiTheme="minorHAnsi" w:hAnsiTheme="minorHAnsi"/>
          <w:b/>
        </w:rPr>
        <w:t xml:space="preserve">gółowe i przedsięwzięcia LSR:  </w:t>
      </w:r>
      <w:r w:rsidR="00842CF3" w:rsidRPr="00BB1DE5">
        <w:rPr>
          <w:u w:val="single"/>
        </w:rPr>
        <w:t>1.1.: Wspieranie aktywności mieszkańców oraz przeciwdziałanie wykluczeniu</w:t>
      </w:r>
      <w:r w:rsidR="00842CF3" w:rsidRPr="00BB1DE5">
        <w:t xml:space="preserve"> (1.1.1. Realizacja inicjatyw na rzecz integracji lokalnej społeczności, 1.1.2. Rozwój potencjału NGO), </w:t>
      </w:r>
      <w:r w:rsidR="00842CF3" w:rsidRPr="00BB1DE5">
        <w:rPr>
          <w:u w:val="single"/>
        </w:rPr>
        <w:t>1.2. Zachowanie dziedzictwa i kształtowanie tożsamości lokalnej</w:t>
      </w:r>
      <w:r w:rsidR="00842CF3" w:rsidRPr="00BB1DE5">
        <w:t xml:space="preserve"> (1.2.1. Zachowanie </w:t>
      </w:r>
      <w:r w:rsidR="009F75B2" w:rsidRPr="00BB1DE5">
        <w:br/>
      </w:r>
      <w:r w:rsidR="00842CF3" w:rsidRPr="00BB1DE5">
        <w:t xml:space="preserve">i popularyzacja dziedzictwa lokalnego, 1.2.2. Promowanie i zachowanie rybackiego charakteru obszaru); </w:t>
      </w:r>
      <w:r w:rsidR="00842CF3" w:rsidRPr="00BB1DE5">
        <w:rPr>
          <w:u w:val="single"/>
        </w:rPr>
        <w:t>1.3.: Rozwój infrastruktury społecznej oraz kompleksowe zagospodarowanie przestrzeni publicznej</w:t>
      </w:r>
      <w:r w:rsidR="00842CF3" w:rsidRPr="00BB1DE5">
        <w:t xml:space="preserve"> (1.3.1. </w:t>
      </w:r>
      <w:r w:rsidR="001314EF" w:rsidRPr="00BB1DE5">
        <w:t xml:space="preserve">Rozwój </w:t>
      </w:r>
      <w:r w:rsidR="00842CF3" w:rsidRPr="00BB1DE5">
        <w:t xml:space="preserve">ogólnodostępnej i niekomercyjnej infrastruktury kulturalnej i rekreacyjnej, zwłaszcza służącej integracji i edukacji lokalnej społeczności); </w:t>
      </w:r>
      <w:r w:rsidR="00842CF3" w:rsidRPr="00BB1DE5">
        <w:rPr>
          <w:u w:val="single"/>
        </w:rPr>
        <w:t>1.4. Wzmacnianie trójsektorowej współpracy w ramach partnerstwa lokalnego</w:t>
      </w:r>
      <w:r w:rsidR="00842CF3" w:rsidRPr="00BB1DE5">
        <w:t xml:space="preserve"> (P: 1.4.1. Koszty bieżące i animacja, 1.4.2. Promowanie dziedzictwa rybackiego – projekt współpracy); </w:t>
      </w:r>
      <w:r w:rsidR="00842CF3" w:rsidRPr="00BB1DE5">
        <w:rPr>
          <w:u w:val="single"/>
        </w:rPr>
        <w:t xml:space="preserve">2.1. Tworzenie </w:t>
      </w:r>
      <w:r w:rsidR="009F75B2" w:rsidRPr="00BB1DE5">
        <w:rPr>
          <w:u w:val="single"/>
        </w:rPr>
        <w:br/>
      </w:r>
      <w:r w:rsidR="00842CF3" w:rsidRPr="00BB1DE5">
        <w:rPr>
          <w:u w:val="single"/>
        </w:rPr>
        <w:t>i rozwój działalności, w szczególności opartych o zasoby, kulturę i specyfikę obszaru</w:t>
      </w:r>
      <w:r w:rsidR="00842CF3" w:rsidRPr="00BB1DE5">
        <w:t xml:space="preserve"> (2.1.1. Podejmowanie działalności gospodarczej w zakresie usług dla lokalnej społeczności, 2.1.2. Rozwijanie działaln</w:t>
      </w:r>
      <w:r w:rsidRPr="00BB1DE5">
        <w:t xml:space="preserve">ości gospodarczej na obszarze), </w:t>
      </w:r>
      <w:r w:rsidR="00842CF3" w:rsidRPr="00BB1DE5">
        <w:rPr>
          <w:u w:val="single"/>
        </w:rPr>
        <w:t>2.2. Zachowanie stanu środowiska naturalnego</w:t>
      </w:r>
      <w:r w:rsidR="00842CF3" w:rsidRPr="00BB1DE5">
        <w:t xml:space="preserve"> (2.2.1. Zachowanie i ochrona zasobów przyrodniczych obszaru oraz przywracanie stanu zniszczonych lub ochrona zagrożonych degradacją elementów środowiska), </w:t>
      </w:r>
      <w:r w:rsidR="00842CF3" w:rsidRPr="00BB1DE5">
        <w:rPr>
          <w:u w:val="single"/>
        </w:rPr>
        <w:t>2.3.: Zwiększenie atrakcyjności i różnorodności turystycznej obszaru</w:t>
      </w:r>
      <w:r w:rsidR="00842CF3" w:rsidRPr="00BB1DE5">
        <w:t xml:space="preserve"> (2.3.1.</w:t>
      </w:r>
      <w:r w:rsidRPr="00BB1DE5">
        <w:t xml:space="preserve"> </w:t>
      </w:r>
      <w:r w:rsidR="00842CF3" w:rsidRPr="00BB1DE5">
        <w:t xml:space="preserve">Tworzenie, rozwój i wyposażenie infrastruktury turystycznej i rekreacyjnej historycznie lub terytorialnie związanych z działalnością rybacką, 2.3.2. Rozwój kompleksowej oferty turystycznej, 2.3.3. Podejmowanie działalności gospodarczej w zakresie turystyki, z wykorzystaniem kulturowych i przyrodniczych zasobów lokalnych, 2.3.4. Podejmowanie lub rozwój działalności gospodarczej związanej z wodnym potencjałem obszaru, 2.3.5. Rozwijanie szlaków turystycznych związanych z rybactwem); </w:t>
      </w:r>
      <w:r w:rsidR="00842CF3" w:rsidRPr="00BB1DE5">
        <w:rPr>
          <w:u w:val="single"/>
        </w:rPr>
        <w:t>3.1.: Wykorzystanie rybackiego potencjału obszaru</w:t>
      </w:r>
      <w:r w:rsidR="00842CF3" w:rsidRPr="00BB1DE5">
        <w:t xml:space="preserve"> (3.1.1. Dywersyfikacja źródeł dochodów osób związanych z sektorem rybactwa),</w:t>
      </w:r>
      <w:r w:rsidRPr="00BB1DE5">
        <w:rPr>
          <w:rFonts w:asciiTheme="minorHAnsi" w:hAnsiTheme="minorHAnsi"/>
          <w:b/>
        </w:rPr>
        <w:t xml:space="preserve"> </w:t>
      </w:r>
      <w:r w:rsidR="00842CF3" w:rsidRPr="00BB1DE5">
        <w:rPr>
          <w:u w:val="single"/>
        </w:rPr>
        <w:t>3.2. Zachowanie sektora rybackiego</w:t>
      </w:r>
      <w:r w:rsidR="00842CF3" w:rsidRPr="00BB1DE5">
        <w:t xml:space="preserve"> (3.2.1. Rozwijanie łańcuchów dostaw produktów sektora rybackiego, 3.2.2. Wspieranie tworzenia łańcucha dostaw produktów rybackich)</w:t>
      </w:r>
    </w:p>
    <w:p w14:paraId="77DDDEF9" w14:textId="77777777" w:rsidR="00842CF3" w:rsidRPr="00BB1DE5" w:rsidRDefault="00842CF3" w:rsidP="00842CF3">
      <w:pPr>
        <w:spacing w:after="0"/>
        <w:rPr>
          <w:rFonts w:asciiTheme="minorHAnsi" w:hAnsiTheme="minorHAnsi"/>
          <w:b/>
        </w:rPr>
      </w:pPr>
      <w:r w:rsidRPr="00BB1DE5">
        <w:rPr>
          <w:b/>
        </w:rPr>
        <w:t xml:space="preserve">są zintegrowane z następującymi </w:t>
      </w:r>
      <w:r w:rsidRPr="00BB1DE5">
        <w:rPr>
          <w:rFonts w:asciiTheme="minorHAnsi" w:hAnsiTheme="minorHAnsi"/>
          <w:b/>
        </w:rPr>
        <w:t>dokumentami planistycznymi i strategiami obowiązującymi na szczeblu  samorządów gminnych objętych LSR:</w:t>
      </w:r>
    </w:p>
    <w:p w14:paraId="15BFEE92" w14:textId="77777777" w:rsidR="00842CF3" w:rsidRPr="00BB1DE5" w:rsidRDefault="00842CF3" w:rsidP="0026693E">
      <w:pPr>
        <w:numPr>
          <w:ilvl w:val="0"/>
          <w:numId w:val="189"/>
        </w:numPr>
        <w:spacing w:after="0"/>
        <w:ind w:left="284" w:hanging="284"/>
        <w:contextualSpacing/>
      </w:pPr>
      <w:r w:rsidRPr="00BB1DE5">
        <w:rPr>
          <w:b/>
        </w:rPr>
        <w:t xml:space="preserve">Strategią Rozwoju Miasta Ustka do 2020 roku: </w:t>
      </w:r>
      <w:r w:rsidRPr="00BB1DE5">
        <w:rPr>
          <w:u w:val="single"/>
        </w:rPr>
        <w:t>K1: Zrównoważony rozwój społeczności lokalnej</w:t>
      </w:r>
      <w:r w:rsidRPr="00BB1DE5">
        <w:t xml:space="preserve">: tworzenie projektów wspomagających rozwój zajęć pozaszkolnych, wspieranie edukacji nieformalnej wszystkich grup wiekowych, rozwój oferty kulturalnej na poziomie lokalnym skierowanej do mieszkańców i turystów, wspieranie aktywności społecznej, podejmowanie działań mających na celu niedopuszczenie do wykluczenia społecznego, zwiększenie roli dziedzictwa kulturowego jako czynnika rozwoju miasta poprzez poprawę jego architektonicznego wizerunku, inwestycje dostosowujące obiekty dziedzictwa kulturowego, modernizacja infrastruktury portowej i poprawa dostępności do Portu, </w:t>
      </w:r>
      <w:r w:rsidRPr="00BB1DE5">
        <w:rPr>
          <w:u w:val="single"/>
        </w:rPr>
        <w:t>K2: Zrównoważony rozwój przestrzeni publicznej:</w:t>
      </w:r>
      <w:r w:rsidRPr="00BB1DE5">
        <w:t xml:space="preserve"> promocja naturalnych form przyrody i terenów chronionych oraz cennych elementów krajobrazu przyrodniczego, modernizacja infrastruktury portowej i poprawa dostępności do Portu; </w:t>
      </w:r>
      <w:r w:rsidRPr="00BB1DE5">
        <w:rPr>
          <w:u w:val="single"/>
        </w:rPr>
        <w:t>K3: Rozwój gospodarki miasta</w:t>
      </w:r>
      <w:r w:rsidRPr="00BB1DE5">
        <w:t>: rewitalizacja atrakcyjnych obiektów zabytkowych i przeznaczenie ich na funkcje turystyczne, rozwijanie oferty uzdrowiskowej poprzez inwestycje w infrastrukturę i urządzenia, rozwijanie oferty i infrastruktury turystycznej, wypracowanie kompleksowego produktu turystycznego, oparcie rozwoju gminy na funkcji turystycznej i uzdrowiskowej, rozwój turystyki kwalifikowanej, wodnej, uzdrowiskowej, morskiej;</w:t>
      </w:r>
    </w:p>
    <w:p w14:paraId="7F30111B" w14:textId="321C040C" w:rsidR="00842CF3" w:rsidRPr="00BB1DE5" w:rsidRDefault="00842CF3" w:rsidP="0026693E">
      <w:pPr>
        <w:numPr>
          <w:ilvl w:val="0"/>
          <w:numId w:val="189"/>
        </w:numPr>
        <w:spacing w:after="0"/>
        <w:ind w:left="284" w:hanging="284"/>
        <w:contextualSpacing/>
      </w:pPr>
      <w:r w:rsidRPr="00BB1DE5">
        <w:rPr>
          <w:b/>
        </w:rPr>
        <w:t>Strategią Rozwoju Społeczno-Gospodarczego Gminy Ustka:</w:t>
      </w:r>
      <w:r w:rsidRPr="00BB1DE5">
        <w:t xml:space="preserve"> </w:t>
      </w:r>
      <w:r w:rsidRPr="00BB1DE5">
        <w:rPr>
          <w:u w:val="single"/>
        </w:rPr>
        <w:t>CS2.1.:</w:t>
      </w:r>
      <w:r w:rsidRPr="00BB1DE5">
        <w:t xml:space="preserve"> Poprawa i budowa infrastruktury turystyczno-uzdrowiskowej, </w:t>
      </w:r>
      <w:r w:rsidRPr="00BB1DE5">
        <w:rPr>
          <w:u w:val="single"/>
        </w:rPr>
        <w:t>CS2.3.:</w:t>
      </w:r>
      <w:r w:rsidRPr="00BB1DE5">
        <w:t xml:space="preserve"> Wspieranie rozwoju przedsiębiorczości podmiotów gospodarczych, tworzenie nowych miejsc pracy: inspirowanie powiązań kooperacyjnych, samoorganizacji przedsiębiorców i rolników, rybaków, przedsiębiorców, </w:t>
      </w:r>
      <w:r w:rsidRPr="00BB1DE5">
        <w:rPr>
          <w:u w:val="single"/>
        </w:rPr>
        <w:t>CS3.1.:</w:t>
      </w:r>
      <w:r w:rsidRPr="00BB1DE5">
        <w:t xml:space="preserve"> Poprawa stanu infrastruktury społecznej: K: rewitalizacja zabytków, budowa, modernizacja i wyposażenie obiektów pełniących funkcje publiczne, społeczno-rekreacyjne, sportowe, historyczne, poprawa estetyki wsi; </w:t>
      </w:r>
      <w:r w:rsidRPr="00BB1DE5">
        <w:rPr>
          <w:u w:val="single"/>
        </w:rPr>
        <w:t>CS3.2</w:t>
      </w:r>
      <w:r w:rsidRPr="00BB1DE5">
        <w:t xml:space="preserve">.: Podniesienie poziomu edukacji dzieci i młodzieży, kształcenie ustawiczne dorosłych, </w:t>
      </w:r>
      <w:r w:rsidRPr="00BB1DE5">
        <w:rPr>
          <w:u w:val="single"/>
        </w:rPr>
        <w:t>CS3.5.:</w:t>
      </w:r>
      <w:r w:rsidRPr="00BB1DE5">
        <w:t xml:space="preserve"> Aktywizacja i integracja mieszkańców, K: współpraca i wsparcie działań organizacji pozarządowych, grup nieformalnych, organizacja imprez integracyjnych oraz:</w:t>
      </w:r>
      <w:r w:rsidRPr="00BB1DE5">
        <w:rPr>
          <w:b/>
          <w:lang w:eastAsia="pl-PL"/>
        </w:rPr>
        <w:t xml:space="preserve"> </w:t>
      </w:r>
      <w:r w:rsidRPr="00BB1DE5">
        <w:rPr>
          <w:b/>
        </w:rPr>
        <w:t xml:space="preserve">Programem ochrony środowiska dla Gminy Ustka na lata 2007 -2010 z uwzględnieniem perspektywy do roku 2014: </w:t>
      </w:r>
      <w:r w:rsidRPr="00BB1DE5">
        <w:rPr>
          <w:u w:val="single"/>
        </w:rPr>
        <w:t>cel 5:</w:t>
      </w:r>
      <w:r w:rsidRPr="00BB1DE5">
        <w:rPr>
          <w:b/>
        </w:rPr>
        <w:t xml:space="preserve"> </w:t>
      </w:r>
      <w:r w:rsidRPr="00BB1DE5">
        <w:t>Upowszechnianie wiedzy o środowisku, lokalnych zasobach, cel6: zachowanie różnorodności biologicznej gminy na poziomie gatunkowym i ekosystemowym oraz ochrona i zrównoważone jej wykorzystanie,</w:t>
      </w:r>
    </w:p>
    <w:p w14:paraId="720D303E" w14:textId="77777777" w:rsidR="00842CF3" w:rsidRPr="00BB1DE5" w:rsidRDefault="00842CF3" w:rsidP="0026693E">
      <w:pPr>
        <w:numPr>
          <w:ilvl w:val="0"/>
          <w:numId w:val="189"/>
        </w:numPr>
        <w:spacing w:after="0"/>
        <w:ind w:left="284" w:hanging="284"/>
        <w:contextualSpacing/>
      </w:pPr>
      <w:r w:rsidRPr="00BB1DE5">
        <w:rPr>
          <w:b/>
          <w:bCs/>
        </w:rPr>
        <w:t xml:space="preserve">Strategią Rozwoju Społeczno-Gospodarczego Gminy Kobylnica na lata 2015-2020: </w:t>
      </w:r>
      <w:r w:rsidRPr="00BB1DE5">
        <w:rPr>
          <w:bCs/>
          <w:u w:val="single"/>
        </w:rPr>
        <w:t>COp1:</w:t>
      </w:r>
      <w:r w:rsidRPr="00BB1DE5">
        <w:rPr>
          <w:bCs/>
        </w:rPr>
        <w:t xml:space="preserve"> Budowanie lokalnej więzi społecznej: wzrost poziomu tożsamości lokalnej, promowanie aktywności organizacji pozarządowych, działania na rzecz integracji społeczności lokalnej, podjęcie działań dotyczących aktywizacji osób starszych, organizacja różnorodnych imprez kulturalno-sportowych; rewitalizacja przestrzeni publicznej; rozbudowa infrastruktury sportowej i rekreacyjno-turystycznej </w:t>
      </w:r>
      <w:r w:rsidRPr="00BB1DE5">
        <w:rPr>
          <w:bCs/>
          <w:u w:val="single"/>
        </w:rPr>
        <w:t>COp3:</w:t>
      </w:r>
      <w:r w:rsidRPr="00BB1DE5">
        <w:rPr>
          <w:bCs/>
        </w:rPr>
        <w:t xml:space="preserve"> Zwiększenie tożsamości i świadomości lokalnej; zwiększenie jakości funkcjonowania obiektów kultury, </w:t>
      </w:r>
      <w:r w:rsidRPr="00BB1DE5">
        <w:rPr>
          <w:bCs/>
          <w:u w:val="single"/>
        </w:rPr>
        <w:t>CS:</w:t>
      </w:r>
      <w:r w:rsidRPr="00BB1DE5">
        <w:rPr>
          <w:bCs/>
        </w:rPr>
        <w:t xml:space="preserve"> Przedsiębiorczość i dogodne warunki do inwestowania filarami rozwoju gospodarczego Gminy Kobylnica; </w:t>
      </w:r>
      <w:r w:rsidRPr="00BB1DE5">
        <w:rPr>
          <w:bCs/>
          <w:u w:val="single"/>
        </w:rPr>
        <w:t xml:space="preserve">CS: </w:t>
      </w:r>
      <w:r w:rsidRPr="00BB1DE5">
        <w:rPr>
          <w:bCs/>
        </w:rPr>
        <w:t xml:space="preserve">Czyste środowisko, rozwinięta infrastruktura techniczna gminy oparta o odnawialne źródła energii oraz </w:t>
      </w:r>
      <w:r w:rsidRPr="00BB1DE5">
        <w:rPr>
          <w:b/>
          <w:bCs/>
        </w:rPr>
        <w:t>Studium uwarunkowań i kierunków zagospodarowania przestrzennego Gminy Kobylnica</w:t>
      </w:r>
      <w:r w:rsidRPr="00BB1DE5">
        <w:rPr>
          <w:bCs/>
        </w:rPr>
        <w:t>: rozwój funkcji turystyki sportu i rekreacji, organizacja ruchu turystycznego; rozwój funkcji agroturystycznych, rekreacyjne wykorzystanie zbiorników wodnych, wyeksponowanie elementów kultury materialnej i środowiska oraz tożsamości historycznej gminy,</w:t>
      </w:r>
    </w:p>
    <w:p w14:paraId="7F00A90A" w14:textId="77777777" w:rsidR="00842CF3" w:rsidRPr="00BB1DE5" w:rsidRDefault="00842CF3" w:rsidP="0026693E">
      <w:pPr>
        <w:numPr>
          <w:ilvl w:val="0"/>
          <w:numId w:val="189"/>
        </w:numPr>
        <w:spacing w:after="0"/>
        <w:ind w:left="284" w:hanging="284"/>
        <w:contextualSpacing/>
      </w:pPr>
      <w:r w:rsidRPr="00BB1DE5">
        <w:rPr>
          <w:b/>
        </w:rPr>
        <w:t xml:space="preserve">Strategią Rozwoju Gminy Słupsk na lata 2015-2020: </w:t>
      </w:r>
      <w:r w:rsidRPr="00BB1DE5">
        <w:rPr>
          <w:u w:val="single"/>
        </w:rPr>
        <w:t>CO1.1.2.:</w:t>
      </w:r>
      <w:r w:rsidRPr="00BB1DE5">
        <w:t xml:space="preserve"> Rozwój lokalnej przedsiębiorczości, działania: promocja idei współpracy i partnerstwa branżowego wśród przedsiębiorców z terenu Gminy, wsparcie procesów wdrażania innowacji, w tym technologicznych;</w:t>
      </w:r>
      <w:r w:rsidRPr="00BB1DE5">
        <w:rPr>
          <w:b/>
        </w:rPr>
        <w:t xml:space="preserve"> </w:t>
      </w:r>
      <w:r w:rsidRPr="00BB1DE5">
        <w:rPr>
          <w:u w:val="single"/>
        </w:rPr>
        <w:t>CO1.2.2.:</w:t>
      </w:r>
      <w:r w:rsidRPr="00BB1DE5">
        <w:t xml:space="preserve"> Rozwój infrastruktury turystyczno-rekreacyjnej </w:t>
      </w:r>
      <w:r w:rsidR="009F75B2" w:rsidRPr="00BB1DE5">
        <w:br/>
      </w:r>
      <w:r w:rsidRPr="00BB1DE5">
        <w:t xml:space="preserve">i kulturalnej, </w:t>
      </w:r>
      <w:r w:rsidRPr="00BB1DE5">
        <w:rPr>
          <w:u w:val="single"/>
        </w:rPr>
        <w:t>CO2.1.2.:</w:t>
      </w:r>
      <w:r w:rsidRPr="00BB1DE5">
        <w:t xml:space="preserve"> Aktywizacja osób wykluczonych społecznie i zagrożonych wykluczeniem społecznym, </w:t>
      </w:r>
      <w:r w:rsidRPr="00BB1DE5">
        <w:rPr>
          <w:u w:val="single"/>
        </w:rPr>
        <w:t>CO2.1.3:</w:t>
      </w:r>
      <w:r w:rsidRPr="00BB1DE5">
        <w:t xml:space="preserve"> Poprawa poziomu i jakości współpracy lokalnej społeczności z instytucjami społecznymi i organizacjami pozarządowymi; budowa i modernizacja infrastruktury dla osób niepełnosprawnych oraz </w:t>
      </w:r>
      <w:r w:rsidRPr="00BB1DE5">
        <w:rPr>
          <w:b/>
        </w:rPr>
        <w:t xml:space="preserve">Programem Ochrony Środowiska dla Gminy Słupsk na lata 2014 –2017 z perspektywą na lata 2018 -2021: </w:t>
      </w:r>
      <w:r w:rsidRPr="00BB1DE5">
        <w:rPr>
          <w:u w:val="single"/>
        </w:rPr>
        <w:t>P1.:</w:t>
      </w:r>
      <w:r w:rsidRPr="00BB1DE5">
        <w:t xml:space="preserve"> Zachowanie zasobów wodnych, </w:t>
      </w:r>
      <w:r w:rsidRPr="00BB1DE5">
        <w:rPr>
          <w:u w:val="single"/>
        </w:rPr>
        <w:t>P2.:</w:t>
      </w:r>
      <w:r w:rsidRPr="00BB1DE5">
        <w:t xml:space="preserve"> Zachowanie zasobów przyrody, </w:t>
      </w:r>
      <w:r w:rsidRPr="00BB1DE5">
        <w:rPr>
          <w:u w:val="single"/>
        </w:rPr>
        <w:t>P7.:</w:t>
      </w:r>
      <w:r w:rsidRPr="00BB1DE5">
        <w:t xml:space="preserve"> Racjonalne wykorzystanie zasobów, </w:t>
      </w:r>
      <w:r w:rsidRPr="00BB1DE5">
        <w:rPr>
          <w:u w:val="single"/>
        </w:rPr>
        <w:t>P8.:</w:t>
      </w:r>
      <w:r w:rsidRPr="00BB1DE5">
        <w:t xml:space="preserve"> Prowadzenie edukacji ekologicznej,</w:t>
      </w:r>
    </w:p>
    <w:p w14:paraId="5761E1D6" w14:textId="77777777" w:rsidR="00842CF3" w:rsidRPr="00BB1DE5" w:rsidRDefault="00842CF3" w:rsidP="0026693E">
      <w:pPr>
        <w:numPr>
          <w:ilvl w:val="0"/>
          <w:numId w:val="189"/>
        </w:numPr>
        <w:spacing w:after="0"/>
        <w:ind w:left="284" w:hanging="284"/>
        <w:contextualSpacing/>
      </w:pPr>
      <w:r w:rsidRPr="00BB1DE5">
        <w:rPr>
          <w:b/>
        </w:rPr>
        <w:t xml:space="preserve">Strategią Rozwiązywania Problemów Społecznych Gminy Kępice na lata 2007-2015: </w:t>
      </w:r>
      <w:r w:rsidRPr="00BB1DE5">
        <w:rPr>
          <w:u w:val="single"/>
        </w:rPr>
        <w:t>cel5.1.:</w:t>
      </w:r>
      <w:r w:rsidRPr="00BB1DE5">
        <w:t xml:space="preserve"> Stworzenie bazy lokalowej, będącej podstawą planowania i wdrażania systemu rozwiązywania problemów społecznych: budowa obiektów sportowych, stworzenie i wyposażenie zaplecza do prowadzenia działalności kulturalne, </w:t>
      </w:r>
      <w:r w:rsidRPr="00BB1DE5">
        <w:rPr>
          <w:b/>
        </w:rPr>
        <w:t>Strategią przewidywania i zarządzania zmianą gospodarczą Gminy Kępice do 2025</w:t>
      </w:r>
      <w:r w:rsidRPr="00BB1DE5">
        <w:t xml:space="preserve">.: </w:t>
      </w:r>
      <w:r w:rsidRPr="00BB1DE5">
        <w:rPr>
          <w:u w:val="single"/>
        </w:rPr>
        <w:t>CO1.1.1.:</w:t>
      </w:r>
      <w:r w:rsidRPr="00BB1DE5">
        <w:t xml:space="preserve"> Wsparcie lokalnej przedsiębiorczości w obszarze specjalizacji regionalnej, </w:t>
      </w:r>
      <w:r w:rsidRPr="00BB1DE5">
        <w:rPr>
          <w:u w:val="single"/>
        </w:rPr>
        <w:t>CS2.1.:</w:t>
      </w:r>
      <w:r w:rsidRPr="00BB1DE5">
        <w:t xml:space="preserve"> Rozwinięta oferta turystyczna skupiona na a</w:t>
      </w:r>
      <w:r w:rsidR="009F75B2" w:rsidRPr="00BB1DE5">
        <w:t>groturystyce i turystyce leśnej</w:t>
      </w:r>
      <w:r w:rsidRPr="00BB1DE5">
        <w:t>-</w:t>
      </w:r>
      <w:r w:rsidRPr="00BB1DE5">
        <w:rPr>
          <w:u w:val="single"/>
        </w:rPr>
        <w:t>CO.2.1.2.</w:t>
      </w:r>
      <w:r w:rsidRPr="00BB1DE5">
        <w:t xml:space="preserve"> Rozszerzona oferta </w:t>
      </w:r>
      <w:proofErr w:type="spellStart"/>
      <w:r w:rsidRPr="00BB1DE5">
        <w:t>turystyczna-rozwój</w:t>
      </w:r>
      <w:proofErr w:type="spellEnd"/>
      <w:r w:rsidRPr="00BB1DE5">
        <w:t xml:space="preserve"> bazy turystycznej oraz innowacyjnych produktów turystycznych, </w:t>
      </w:r>
      <w:r w:rsidRPr="00BB1DE5">
        <w:rPr>
          <w:u w:val="single"/>
        </w:rPr>
        <w:t xml:space="preserve">CO2.2.1.: </w:t>
      </w:r>
      <w:r w:rsidRPr="00BB1DE5">
        <w:t xml:space="preserve">Wsparcie i wypromowanie inicjatyw na rzecz postaw obywatelskich i przedsiębiorczości; </w:t>
      </w:r>
      <w:r w:rsidRPr="00BB1DE5">
        <w:rPr>
          <w:u w:val="single"/>
        </w:rPr>
        <w:t>CO3.1.3.:</w:t>
      </w:r>
      <w:r w:rsidRPr="00BB1DE5">
        <w:t xml:space="preserve"> Wdrożone atrakcyjne oferty spędzania wolnego czasu oraz </w:t>
      </w:r>
      <w:r w:rsidRPr="00BB1DE5">
        <w:rPr>
          <w:b/>
        </w:rPr>
        <w:t xml:space="preserve">Strategią Przewidywania i Zarządzania Zmianą Gospodarczą Gminy Kępice do 2025.: </w:t>
      </w:r>
      <w:r w:rsidRPr="00BB1DE5">
        <w:rPr>
          <w:u w:val="single"/>
        </w:rPr>
        <w:t>CS1.1.:</w:t>
      </w:r>
      <w:r w:rsidRPr="00BB1DE5">
        <w:t xml:space="preserve"> Poprawione warunki inwestowania i prowad</w:t>
      </w:r>
      <w:r w:rsidR="009F75B2" w:rsidRPr="00BB1DE5">
        <w:t>zenia działalności gosp.</w:t>
      </w:r>
      <w:r w:rsidRPr="00BB1DE5">
        <w:t xml:space="preserve"> ze szczególnym uwzględnieniem specjalizacji regionalnej;</w:t>
      </w:r>
    </w:p>
    <w:p w14:paraId="6121BCA9" w14:textId="77777777" w:rsidR="00842CF3" w:rsidRPr="00BB1DE5" w:rsidRDefault="00842CF3" w:rsidP="0026693E">
      <w:pPr>
        <w:numPr>
          <w:ilvl w:val="0"/>
          <w:numId w:val="189"/>
        </w:numPr>
        <w:spacing w:after="0"/>
        <w:ind w:left="284" w:hanging="284"/>
        <w:contextualSpacing/>
      </w:pPr>
      <w:r w:rsidRPr="00BB1DE5">
        <w:rPr>
          <w:b/>
          <w:bCs/>
        </w:rPr>
        <w:t xml:space="preserve">Strategią Rozwoju Społeczno-Gospodarczego Gminy Smołdzino na lata 2015-2020: </w:t>
      </w:r>
      <w:r w:rsidRPr="00BB1DE5">
        <w:rPr>
          <w:bCs/>
          <w:u w:val="single"/>
        </w:rPr>
        <w:t>Cele: Podjąć działania:</w:t>
      </w:r>
      <w:r w:rsidRPr="00BB1DE5">
        <w:rPr>
          <w:bCs/>
        </w:rPr>
        <w:t xml:space="preserve"> do wszechstronnego rozwoju całego społeczeństwa gminy oraz zagospodarowania czasu wolnego dzieciom </w:t>
      </w:r>
      <w:r w:rsidR="00A755F6" w:rsidRPr="00BB1DE5">
        <w:rPr>
          <w:bCs/>
        </w:rPr>
        <w:br/>
      </w:r>
      <w:r w:rsidRPr="00BB1DE5">
        <w:rPr>
          <w:bCs/>
        </w:rPr>
        <w:t xml:space="preserve">i młodzieży, w kierunku poprawy stanu technicznego i rozbudowy infrastruktury kulturalnej i sportowej; </w:t>
      </w:r>
      <w:r w:rsidR="00A755F6" w:rsidRPr="00BB1DE5">
        <w:rPr>
          <w:bCs/>
        </w:rPr>
        <w:br/>
      </w:r>
      <w:r w:rsidRPr="00BB1DE5">
        <w:rPr>
          <w:bCs/>
        </w:rPr>
        <w:t xml:space="preserve">w kierunku efektywniejszego wykorzystania walorów Słowińskiego Parku Narodowego i rzeki Łupawy dla rozwoju turystyki, w kierunku zwiększenia świadomości ekologicznej mieszkańców; </w:t>
      </w:r>
      <w:r w:rsidRPr="00BB1DE5">
        <w:rPr>
          <w:bCs/>
          <w:u w:val="single"/>
        </w:rPr>
        <w:t>Stworzyć warunki:</w:t>
      </w:r>
      <w:r w:rsidRPr="00BB1DE5">
        <w:rPr>
          <w:bCs/>
        </w:rPr>
        <w:t xml:space="preserve"> dla rozwoju różnych form edukacji dla osób w wieku poprodukcyjnym, do integracji społeczności lokalnych </w:t>
      </w:r>
      <w:r w:rsidR="00A755F6" w:rsidRPr="00BB1DE5">
        <w:rPr>
          <w:bCs/>
        </w:rPr>
        <w:br/>
      </w:r>
      <w:r w:rsidRPr="00BB1DE5">
        <w:rPr>
          <w:bCs/>
        </w:rPr>
        <w:t xml:space="preserve">i pobudzenia ich aktywności społecznej, do zmniejszenia bezrobocia; Umożliwić rozwój infrastruktury turystycznej i rekreacyjnej sprzyjającej aktywnemu wypoczynkowi, Stworzyć sprawny system promocji gminy oraz działać na rzecz rozwoju produktów lokalnych oraz </w:t>
      </w:r>
      <w:r w:rsidRPr="00BB1DE5">
        <w:rPr>
          <w:b/>
          <w:bCs/>
        </w:rPr>
        <w:t xml:space="preserve">Strategią Rozwoju Turystyki i Promocji Gminy Smołdzino: </w:t>
      </w:r>
      <w:r w:rsidRPr="00BB1DE5">
        <w:rPr>
          <w:bCs/>
          <w:u w:val="single"/>
        </w:rPr>
        <w:t>CO1:</w:t>
      </w:r>
      <w:r w:rsidRPr="00BB1DE5">
        <w:rPr>
          <w:bCs/>
        </w:rPr>
        <w:t xml:space="preserve"> Przyspieszenie rozwoju gospodarczego i usług turystyki wiejskiej i aktywnej</w:t>
      </w:r>
      <w:r w:rsidRPr="00BB1DE5">
        <w:rPr>
          <w:b/>
          <w:bCs/>
        </w:rPr>
        <w:t xml:space="preserve">, </w:t>
      </w:r>
      <w:r w:rsidRPr="00BB1DE5">
        <w:rPr>
          <w:bCs/>
          <w:u w:val="single"/>
        </w:rPr>
        <w:t>CSZ2.3.:</w:t>
      </w:r>
      <w:r w:rsidRPr="00BB1DE5">
        <w:rPr>
          <w:bCs/>
        </w:rPr>
        <w:t xml:space="preserve"> Poprawa stanu infrastruktury społecznej i wizerunku wsi, </w:t>
      </w:r>
    </w:p>
    <w:p w14:paraId="664F8B24" w14:textId="77777777" w:rsidR="00842CF3" w:rsidRPr="00BB1DE5" w:rsidRDefault="00842CF3" w:rsidP="00620B88">
      <w:pPr>
        <w:spacing w:after="0"/>
        <w:rPr>
          <w:rFonts w:asciiTheme="minorHAnsi" w:hAnsiTheme="minorHAnsi"/>
          <w:b/>
        </w:rPr>
      </w:pPr>
      <w:r w:rsidRPr="00BB1DE5">
        <w:rPr>
          <w:rFonts w:asciiTheme="minorHAnsi" w:hAnsiTheme="minorHAnsi"/>
          <w:b/>
        </w:rPr>
        <w:t>dokumentami obowiązującymi na szczeblu  samorządów powiatowego i wojewódzkiego:</w:t>
      </w:r>
    </w:p>
    <w:p w14:paraId="1499C590" w14:textId="77777777" w:rsidR="00842CF3" w:rsidRPr="00BB1DE5" w:rsidRDefault="00842CF3" w:rsidP="0026693E">
      <w:pPr>
        <w:numPr>
          <w:ilvl w:val="0"/>
          <w:numId w:val="190"/>
        </w:numPr>
        <w:spacing w:after="200"/>
        <w:ind w:left="284" w:hanging="284"/>
        <w:contextualSpacing/>
      </w:pPr>
      <w:r w:rsidRPr="00BB1DE5">
        <w:rPr>
          <w:b/>
          <w:bCs/>
        </w:rPr>
        <w:t xml:space="preserve">Strategią Rozwiązywania Problemów Społecznych dla Powiatu Słupskiego na lata 2013-2020: </w:t>
      </w:r>
      <w:r w:rsidRPr="00BB1DE5">
        <w:rPr>
          <w:bCs/>
          <w:u w:val="single"/>
        </w:rPr>
        <w:t>CSZ:</w:t>
      </w:r>
      <w:r w:rsidRPr="00BB1DE5">
        <w:rPr>
          <w:bCs/>
        </w:rPr>
        <w:t xml:space="preserve"> Poprawa dostępu osób niepełnosprawnych do usług społecznych, </w:t>
      </w:r>
      <w:r w:rsidRPr="00BB1DE5">
        <w:rPr>
          <w:bCs/>
          <w:u w:val="single"/>
        </w:rPr>
        <w:t>CSZ:</w:t>
      </w:r>
      <w:r w:rsidRPr="00BB1DE5">
        <w:rPr>
          <w:bCs/>
        </w:rPr>
        <w:t xml:space="preserve"> Wzrost aktywności mieszkańców powiatu; </w:t>
      </w:r>
      <w:r w:rsidRPr="00BB1DE5">
        <w:rPr>
          <w:bCs/>
          <w:u w:val="single"/>
        </w:rPr>
        <w:t>CSIV:</w:t>
      </w:r>
      <w:r w:rsidRPr="00BB1DE5">
        <w:rPr>
          <w:bCs/>
        </w:rPr>
        <w:t xml:space="preserve"> Rozwój społeczeństwa obywatelskiego, </w:t>
      </w:r>
      <w:r w:rsidRPr="00BB1DE5">
        <w:rPr>
          <w:bCs/>
          <w:u w:val="single"/>
        </w:rPr>
        <w:t>CSZ:</w:t>
      </w:r>
      <w:r w:rsidRPr="00BB1DE5">
        <w:rPr>
          <w:bCs/>
        </w:rPr>
        <w:t xml:space="preserve"> Wspieranie aktywności społecznej, </w:t>
      </w:r>
      <w:r w:rsidRPr="00BB1DE5">
        <w:rPr>
          <w:bCs/>
          <w:u w:val="single"/>
        </w:rPr>
        <w:t xml:space="preserve">CSZ: </w:t>
      </w:r>
      <w:r w:rsidRPr="00BB1DE5">
        <w:rPr>
          <w:bCs/>
        </w:rPr>
        <w:t xml:space="preserve">Zwiększenie wsparcia merytorycznego dla organizacji pozarządowych; CSZ: Zmniejszenie liczby osób bezrobotnych poprzez wzrost aktywności zawodowej mieszkańców powiatu oraz </w:t>
      </w:r>
      <w:r w:rsidRPr="00BB1DE5">
        <w:rPr>
          <w:b/>
          <w:bCs/>
        </w:rPr>
        <w:t xml:space="preserve">Strategią Rozwoju Społeczno-Gospodarczego Powiatu Słupskiego na lata 2012-2020: </w:t>
      </w:r>
      <w:r w:rsidRPr="00BB1DE5">
        <w:rPr>
          <w:bCs/>
          <w:u w:val="single"/>
        </w:rPr>
        <w:t>CSZ4.1.:</w:t>
      </w:r>
      <w:r w:rsidRPr="00BB1DE5">
        <w:rPr>
          <w:bCs/>
        </w:rPr>
        <w:t xml:space="preserve"> Podjąć działania  w kierunku równomiernego rozwoju (…) oraz stworzyć warunki dla korzystniejszego gospodarowania w rolnictwie, leśnictwie, rybactwie morskim i śródlądowym</w:t>
      </w:r>
      <w:r w:rsidRPr="00BB1DE5">
        <w:rPr>
          <w:b/>
          <w:bCs/>
        </w:rPr>
        <w:t xml:space="preserve"> </w:t>
      </w:r>
      <w:r w:rsidRPr="00BB1DE5">
        <w:rPr>
          <w:bCs/>
          <w:u w:val="single"/>
        </w:rPr>
        <w:t>CSZ4.2.:</w:t>
      </w:r>
      <w:r w:rsidRPr="00BB1DE5">
        <w:rPr>
          <w:bCs/>
        </w:rPr>
        <w:t xml:space="preserve"> Podjąć działania w kierunku rozwoju infrastruktury rekreacyjnej i turystycznej oraz lepiej wykorzystać istniejące szlaki komunikacyjne, </w:t>
      </w:r>
      <w:r w:rsidRPr="00BB1DE5">
        <w:rPr>
          <w:bCs/>
          <w:u w:val="single"/>
        </w:rPr>
        <w:t>CSZ5.1.:</w:t>
      </w:r>
      <w:r w:rsidRPr="00BB1DE5">
        <w:rPr>
          <w:bCs/>
        </w:rPr>
        <w:t xml:space="preserve"> Po</w:t>
      </w:r>
      <w:r w:rsidR="00A755F6" w:rsidRPr="00BB1DE5">
        <w:rPr>
          <w:bCs/>
        </w:rPr>
        <w:t xml:space="preserve">prawa jakości ochrony </w:t>
      </w:r>
      <w:proofErr w:type="spellStart"/>
      <w:r w:rsidR="00A755F6" w:rsidRPr="00BB1DE5">
        <w:rPr>
          <w:bCs/>
        </w:rPr>
        <w:t>środ</w:t>
      </w:r>
      <w:proofErr w:type="spellEnd"/>
      <w:r w:rsidR="00A755F6" w:rsidRPr="00BB1DE5">
        <w:rPr>
          <w:bCs/>
        </w:rPr>
        <w:t>.</w:t>
      </w:r>
      <w:r w:rsidRPr="00BB1DE5">
        <w:rPr>
          <w:bCs/>
        </w:rPr>
        <w:t xml:space="preserve"> na terenie powiatu słupskiego, </w:t>
      </w:r>
      <w:r w:rsidRPr="00BB1DE5">
        <w:rPr>
          <w:bCs/>
          <w:u w:val="single"/>
        </w:rPr>
        <w:t>CSZ5.3.:</w:t>
      </w:r>
      <w:r w:rsidRPr="00BB1DE5">
        <w:rPr>
          <w:bCs/>
        </w:rPr>
        <w:t xml:space="preserve"> Ochrona dolin rzecznych dla zachowania cennych walorów przyrodniczych sprzyjających rozwojowi turystyki,</w:t>
      </w:r>
    </w:p>
    <w:p w14:paraId="6A3CE4D9" w14:textId="77777777" w:rsidR="00842CF3" w:rsidRPr="00BB1DE5" w:rsidRDefault="00842CF3" w:rsidP="0026693E">
      <w:pPr>
        <w:numPr>
          <w:ilvl w:val="0"/>
          <w:numId w:val="190"/>
        </w:numPr>
        <w:spacing w:after="200"/>
        <w:ind w:left="284" w:hanging="284"/>
        <w:contextualSpacing/>
      </w:pPr>
      <w:r w:rsidRPr="00BB1DE5">
        <w:rPr>
          <w:b/>
          <w:bCs/>
        </w:rPr>
        <w:t>Strategią Polityki Społecznej Województwa Pomorskiego na lata 2014-2020:</w:t>
      </w:r>
      <w:r w:rsidRPr="00BB1DE5">
        <w:rPr>
          <w:bCs/>
        </w:rPr>
        <w:t xml:space="preserve"> </w:t>
      </w:r>
      <w:r w:rsidRPr="00BB1DE5">
        <w:rPr>
          <w:bCs/>
          <w:u w:val="single"/>
        </w:rPr>
        <w:t>CO2.3.:</w:t>
      </w:r>
      <w:r w:rsidRPr="00BB1DE5">
        <w:rPr>
          <w:bCs/>
        </w:rPr>
        <w:t xml:space="preserve"> Organizacje pozarządowe jako partner w realizacji zadań publicznych, </w:t>
      </w:r>
      <w:r w:rsidRPr="00BB1DE5">
        <w:rPr>
          <w:bCs/>
          <w:u w:val="single"/>
        </w:rPr>
        <w:t>CO3.1.:</w:t>
      </w:r>
      <w:r w:rsidRPr="00BB1DE5">
        <w:rPr>
          <w:bCs/>
        </w:rPr>
        <w:t xml:space="preserve"> Wysoka aktywność społeczna i zawodowa seniorów; </w:t>
      </w:r>
      <w:r w:rsidRPr="00BB1DE5">
        <w:rPr>
          <w:b/>
          <w:bCs/>
        </w:rPr>
        <w:t xml:space="preserve">Regionalnym Programem Strategicznym w zakresie aktywności zawodowej i społecznej Aktywni Pomorzanie: </w:t>
      </w:r>
      <w:r w:rsidRPr="00BB1DE5">
        <w:rPr>
          <w:bCs/>
          <w:u w:val="single"/>
        </w:rPr>
        <w:t>P2.1.:</w:t>
      </w:r>
      <w:r w:rsidRPr="00BB1DE5">
        <w:rPr>
          <w:bCs/>
        </w:rPr>
        <w:t xml:space="preserve"> Silny sektor pozarządowy, </w:t>
      </w:r>
      <w:r w:rsidRPr="00BB1DE5">
        <w:rPr>
          <w:bCs/>
          <w:u w:val="single"/>
        </w:rPr>
        <w:t>P2.2.:</w:t>
      </w:r>
      <w:r w:rsidRPr="00BB1DE5">
        <w:rPr>
          <w:bCs/>
        </w:rPr>
        <w:t xml:space="preserve"> Regionalna wspólnota, </w:t>
      </w:r>
      <w:r w:rsidRPr="00BB1DE5">
        <w:rPr>
          <w:bCs/>
          <w:u w:val="single"/>
        </w:rPr>
        <w:t>P2.3.:</w:t>
      </w:r>
      <w:r w:rsidRPr="00BB1DE5">
        <w:rPr>
          <w:bCs/>
        </w:rPr>
        <w:t xml:space="preserve"> Przestrzeń dla aktywności, </w:t>
      </w:r>
      <w:r w:rsidRPr="00BB1DE5">
        <w:rPr>
          <w:bCs/>
          <w:u w:val="single"/>
        </w:rPr>
        <w:t>CSZ1.:</w:t>
      </w:r>
      <w:r w:rsidRPr="00BB1DE5">
        <w:rPr>
          <w:bCs/>
        </w:rPr>
        <w:t xml:space="preserve"> Wysoki poziom zatrudnienia, </w:t>
      </w:r>
      <w:r w:rsidRPr="00BB1DE5">
        <w:rPr>
          <w:bCs/>
          <w:u w:val="single"/>
        </w:rPr>
        <w:t>P1.1.:</w:t>
      </w:r>
      <w:r w:rsidRPr="00BB1DE5">
        <w:rPr>
          <w:bCs/>
        </w:rPr>
        <w:t xml:space="preserve"> Aktywność zawodowa bez barier, </w:t>
      </w:r>
      <w:r w:rsidRPr="00BB1DE5">
        <w:rPr>
          <w:bCs/>
          <w:u w:val="single"/>
        </w:rPr>
        <w:t>P1.2.:</w:t>
      </w:r>
      <w:r w:rsidRPr="00BB1DE5">
        <w:rPr>
          <w:bCs/>
        </w:rPr>
        <w:t xml:space="preserve"> Fundamenty przedsiębiorczości, </w:t>
      </w:r>
      <w:r w:rsidRPr="00BB1DE5">
        <w:rPr>
          <w:b/>
        </w:rPr>
        <w:t xml:space="preserve">Programem Ochrony Środowiska Województwa Pomorskiego na lata 2013-2016 z perspektywą do roku 2020: </w:t>
      </w:r>
      <w:r w:rsidRPr="00BB1DE5">
        <w:rPr>
          <w:u w:val="single"/>
        </w:rPr>
        <w:t>Cel I:</w:t>
      </w:r>
      <w:r w:rsidRPr="00BB1DE5">
        <w:t xml:space="preserve"> Środowisko dla zdrowia: ochrona mieszkańców województwa i ich mienia przed  zagrożeniami naturalnymi </w:t>
      </w:r>
      <w:r w:rsidR="00A755F6" w:rsidRPr="00BB1DE5">
        <w:br/>
      </w:r>
      <w:r w:rsidRPr="00BB1DE5">
        <w:t xml:space="preserve">i skutkami katastrof naturalnych; </w:t>
      </w:r>
      <w:r w:rsidRPr="00BB1DE5">
        <w:rPr>
          <w:u w:val="single"/>
        </w:rPr>
        <w:t>Cel II:</w:t>
      </w:r>
      <w:r w:rsidRPr="00BB1DE5">
        <w:t xml:space="preserve"> Podniesienie świadomości ekologicznej społeczeństwa oraz aktywacja rynku na rzecz środowiska (…), </w:t>
      </w:r>
      <w:r w:rsidRPr="00BB1DE5">
        <w:rPr>
          <w:u w:val="single"/>
        </w:rPr>
        <w:t>Cel III:</w:t>
      </w:r>
      <w:r w:rsidRPr="00BB1DE5">
        <w:t xml:space="preserve"> Ochrona dziedzictwa przyrodniczego i racjonalne wykorzystanie zasobów przyrody (…) oraz </w:t>
      </w:r>
      <w:r w:rsidRPr="00BB1DE5">
        <w:rPr>
          <w:b/>
          <w:bCs/>
        </w:rPr>
        <w:t xml:space="preserve">Strategią Rozwoju Województwa Pomorskiego 2020: </w:t>
      </w:r>
      <w:r w:rsidRPr="00BB1DE5">
        <w:rPr>
          <w:bCs/>
        </w:rPr>
        <w:t xml:space="preserve">COp1.1.: Wysoka efektywność przedsiębiorstw: upowszechnienie innowacji w przedsiębiorstwach i transfer wiedzy do gospodarki, COp1.3.: Unikatowa oferta turystyczna i kulturalna: rozwój sieciowych i kompleksowych produktów turystycznych, stworzenie rozpoznawalnej, wysokiej jakości oferty kulturalnej; COp2.1.: Wysoki poziom zatrudnienia: wspieranie rozwoju mikro i małych przedsiębiorstw; COp2.2.: Wysoki poziom kapitału społecznego: systemowe wspieranie potencjału organizacji pozarządowych, podnoszenie poziomu tożsamości regionalnej i lokalnej oraz integracja społeczności lokalnych, aktywne uczestnictwo w kulturze, sporcie i rekreacji, kompleksowa rewitalizacja i rozwój przestrzeni publicznych; </w:t>
      </w:r>
      <w:r w:rsidRPr="00BB1DE5">
        <w:rPr>
          <w:bCs/>
          <w:u w:val="single"/>
        </w:rPr>
        <w:t>COp3.2.:</w:t>
      </w:r>
      <w:r w:rsidRPr="00BB1DE5">
        <w:rPr>
          <w:bCs/>
        </w:rPr>
        <w:t xml:space="preserve"> Bezpieczeństwo i efektywność energetyczna: wsparcie przedsięwzięć z zakresu efektywności energetycznej, wsparcie przedsięwzięć z zakresu wykorzystania odnawialnych źródeł energii;</w:t>
      </w:r>
    </w:p>
    <w:p w14:paraId="2C37B831" w14:textId="33D3766F" w:rsidR="00620B88" w:rsidRPr="00BB1DE5" w:rsidRDefault="00842CF3" w:rsidP="00516CB0">
      <w:pPr>
        <w:spacing w:after="0"/>
        <w:rPr>
          <w:rFonts w:asciiTheme="minorHAnsi" w:hAnsiTheme="minorHAnsi"/>
          <w:bCs/>
        </w:rPr>
      </w:pPr>
      <w:r w:rsidRPr="00BB1DE5">
        <w:rPr>
          <w:rFonts w:asciiTheme="minorHAnsi" w:hAnsiTheme="minorHAnsi"/>
          <w:b/>
        </w:rPr>
        <w:t>oraz dokumentami krajowymi:</w:t>
      </w:r>
      <w:r w:rsidR="00620B88" w:rsidRPr="00BB1DE5">
        <w:rPr>
          <w:rFonts w:asciiTheme="minorHAnsi" w:hAnsiTheme="minorHAnsi"/>
          <w:b/>
        </w:rPr>
        <w:t xml:space="preserve"> </w:t>
      </w:r>
      <w:r w:rsidRPr="00BB1DE5">
        <w:rPr>
          <w:b/>
          <w:bCs/>
        </w:rPr>
        <w:t>Strate</w:t>
      </w:r>
      <w:r w:rsidRPr="00BB1DE5">
        <w:rPr>
          <w:rFonts w:asciiTheme="minorHAnsi" w:hAnsiTheme="minorHAnsi"/>
          <w:b/>
          <w:bCs/>
        </w:rPr>
        <w:t>gią</w:t>
      </w:r>
      <w:r w:rsidRPr="00BB1DE5">
        <w:rPr>
          <w:b/>
          <w:bCs/>
        </w:rPr>
        <w:t xml:space="preserve"> Rozwoju Kapitału Społecznego 2020: </w:t>
      </w:r>
      <w:r w:rsidRPr="00BB1DE5">
        <w:rPr>
          <w:bCs/>
        </w:rPr>
        <w:t>P1.2.: Wspieranie edukacji innej niż formalna ukierunkowanej na kooperację, kreatywność i komunikację społeczną, P2.2.: Rozwój i wzmacnianie zorganizowanych form aktywności obywatelskiej, P2.3.: Wzmocnienie integracji i solidarności społecznej, P4.1.: Wzmocnienie roli kultury w budowaniu spójności społecznej, P4.2.: Wzmocnienie roli kultury w rozwoju społeczno-gospodarczym</w:t>
      </w:r>
      <w:r w:rsidRPr="00BB1DE5">
        <w:rPr>
          <w:rFonts w:asciiTheme="minorHAnsi" w:hAnsiTheme="minorHAnsi"/>
          <w:bCs/>
        </w:rPr>
        <w:t xml:space="preserve">, </w:t>
      </w:r>
      <w:r w:rsidRPr="00BB1DE5">
        <w:rPr>
          <w:rFonts w:asciiTheme="minorHAnsi" w:hAnsiTheme="minorHAnsi"/>
          <w:b/>
        </w:rPr>
        <w:t>Koncepcją</w:t>
      </w:r>
      <w:r w:rsidRPr="00BB1DE5">
        <w:rPr>
          <w:b/>
        </w:rPr>
        <w:t xml:space="preserve"> Przestrzennego Zagospodarowania Kraju 2030: </w:t>
      </w:r>
      <w:r w:rsidRPr="00BB1DE5">
        <w:rPr>
          <w:u w:val="single"/>
        </w:rPr>
        <w:t>Cel 2.:</w:t>
      </w:r>
      <w:r w:rsidRPr="00BB1DE5">
        <w:t xml:space="preserve"> Poprawa spójności wewnętrznej </w:t>
      </w:r>
      <w:r w:rsidR="00A755F6" w:rsidRPr="00BB1DE5">
        <w:br/>
      </w:r>
      <w:r w:rsidRPr="00BB1DE5">
        <w:t>i terytorialne zrównoważenie rozwoju kraju poprzez promowanie integracji funkcjonalnej, tworzenie warunków dla rozprzestrzeniania się czynników rozwoju, wielofunkcyjny rozwój obszarów wiejskich oraz wykorzystanie potencjału wewnętrznego wszystkich regionów</w:t>
      </w:r>
      <w:r w:rsidRPr="00BB1DE5">
        <w:rPr>
          <w:rFonts w:asciiTheme="minorHAnsi" w:hAnsiTheme="minorHAnsi"/>
        </w:rPr>
        <w:t xml:space="preserve">, </w:t>
      </w:r>
      <w:r w:rsidRPr="00BB1DE5">
        <w:rPr>
          <w:rFonts w:asciiTheme="minorHAnsi" w:hAnsiTheme="minorHAnsi"/>
          <w:u w:val="single"/>
        </w:rPr>
        <w:t>Cel 4.:</w:t>
      </w:r>
      <w:r w:rsidRPr="00BB1DE5">
        <w:rPr>
          <w:rFonts w:asciiTheme="minorHAnsi" w:hAnsiTheme="minorHAnsi"/>
        </w:rPr>
        <w:t xml:space="preserve"> Kształtowanie struktur przestrzennych wspierających osiągnięcie </w:t>
      </w:r>
      <w:r w:rsidR="00A755F6" w:rsidRPr="00BB1DE5">
        <w:rPr>
          <w:rFonts w:asciiTheme="minorHAnsi" w:hAnsiTheme="minorHAnsi"/>
        </w:rPr>
        <w:br/>
      </w:r>
      <w:r w:rsidRPr="00BB1DE5">
        <w:rPr>
          <w:rFonts w:asciiTheme="minorHAnsi" w:hAnsiTheme="minorHAnsi"/>
        </w:rPr>
        <w:t xml:space="preserve">i utrzymanie wysokiej jakości środowiska przyrodniczego i walorów krajobrazowych Polski, </w:t>
      </w:r>
      <w:r w:rsidRPr="00BB1DE5">
        <w:rPr>
          <w:rFonts w:asciiTheme="minorHAnsi" w:hAnsiTheme="minorHAnsi"/>
          <w:b/>
          <w:bCs/>
        </w:rPr>
        <w:t>Strategią</w:t>
      </w:r>
      <w:r w:rsidRPr="00BB1DE5">
        <w:rPr>
          <w:b/>
          <w:bCs/>
        </w:rPr>
        <w:t xml:space="preserve"> Zrównoważonego Rozwoju Wsi, Rolnictwa i Rybactwa na lata 2012-2020: </w:t>
      </w:r>
      <w:r w:rsidRPr="00BB1DE5">
        <w:rPr>
          <w:rFonts w:asciiTheme="minorHAnsi" w:hAnsiTheme="minorHAnsi"/>
          <w:bCs/>
        </w:rPr>
        <w:t xml:space="preserve">P1.2.: Zwiększanie zatrudnienia mieszkańców bez konieczności zmiany ich miejsca zamieszkania, P1.3.: Rozwój przedsiębiorczości i pozarolniczych miejsc pracy z wykorzystaniem potencjału endogenicznego obszarów wiejskich, </w:t>
      </w:r>
      <w:r w:rsidRPr="00BB1DE5">
        <w:rPr>
          <w:bCs/>
        </w:rPr>
        <w:t>P1.4.: Zapobieganie i ograniczanie wykluczenia społecznego oraz aktywizacja mieszkańców obszarów wiejskich</w:t>
      </w:r>
      <w:r w:rsidRPr="00BB1DE5">
        <w:rPr>
          <w:rFonts w:asciiTheme="minorHAnsi" w:hAnsiTheme="minorHAnsi"/>
          <w:bCs/>
        </w:rPr>
        <w:t xml:space="preserve">, </w:t>
      </w:r>
      <w:r w:rsidRPr="00BB1DE5">
        <w:rPr>
          <w:bCs/>
        </w:rPr>
        <w:t>P2.4.: Rozwój infrastruktury społ. zapewniającej mieszkańcom dostęp do dóbr i usług publicznych</w:t>
      </w:r>
      <w:r w:rsidRPr="00BB1DE5">
        <w:rPr>
          <w:rFonts w:asciiTheme="minorHAnsi" w:hAnsiTheme="minorHAnsi"/>
          <w:bCs/>
        </w:rPr>
        <w:t>, P3.1.: Utrzymanie i poprawy jakości bazy produkcyjnej rolnictwa i rybactwa, P5.1.: Ochrona środowiska naturalnego w sektorze rolniczym i różnorodności biologicznej na obszarach wiejskich, P5.2.: kształtowanie przestrzeni wiejskiej z uwzględnieniem ochrony krajobrazu i ładu przestrzennego, P5.3.: Adaptacja rolnictwa i rybactwa do zmian klimatu oraz ich udział w przeciwdziałaniu tym zmianom, P5.5. Zwiększenie wykorzystania odnawialnych źródeł energii na terenach wiejskich,</w:t>
      </w:r>
      <w:r w:rsidRPr="00BB1DE5">
        <w:rPr>
          <w:rFonts w:asciiTheme="minorHAnsi" w:hAnsiTheme="minorHAnsi"/>
          <w:b/>
        </w:rPr>
        <w:t xml:space="preserve"> </w:t>
      </w:r>
      <w:r w:rsidRPr="00BB1DE5">
        <w:rPr>
          <w:rFonts w:asciiTheme="minorHAnsi" w:hAnsiTheme="minorHAnsi"/>
          <w:b/>
          <w:bCs/>
        </w:rPr>
        <w:t xml:space="preserve">Strategią Innowacyjności i Efektywności Gospodarki „Dynamiczna Polska 2020”: </w:t>
      </w:r>
      <w:r w:rsidRPr="00BB1DE5">
        <w:rPr>
          <w:rFonts w:asciiTheme="minorHAnsi" w:hAnsiTheme="minorHAnsi"/>
          <w:bCs/>
          <w:u w:val="single"/>
        </w:rPr>
        <w:t>CSZ2:</w:t>
      </w:r>
      <w:r w:rsidRPr="00BB1DE5">
        <w:rPr>
          <w:rFonts w:asciiTheme="minorHAnsi" w:hAnsiTheme="minorHAnsi"/>
          <w:bCs/>
        </w:rPr>
        <w:t xml:space="preserve"> Stymulowanie innowacyjności poprzez wzrost efektywności wiedzy i pracy: kształtowanie kultury innowacyjnej oraz szersze włączenie społeczeństwa w proces myślenia kreatywnego i tworzenia innowacyjnego, </w:t>
      </w:r>
      <w:r w:rsidRPr="00BB1DE5">
        <w:rPr>
          <w:rFonts w:asciiTheme="minorHAnsi" w:hAnsiTheme="minorHAnsi"/>
          <w:b/>
          <w:bCs/>
        </w:rPr>
        <w:t>Strategią Bezpieczeństwa</w:t>
      </w:r>
      <w:r w:rsidRPr="00BB1DE5">
        <w:rPr>
          <w:b/>
          <w:bCs/>
        </w:rPr>
        <w:t xml:space="preserve"> Energetyczne</w:t>
      </w:r>
      <w:r w:rsidRPr="00BB1DE5">
        <w:rPr>
          <w:rFonts w:asciiTheme="minorHAnsi" w:hAnsiTheme="minorHAnsi"/>
          <w:b/>
          <w:bCs/>
        </w:rPr>
        <w:t>go</w:t>
      </w:r>
      <w:r w:rsidRPr="00BB1DE5">
        <w:rPr>
          <w:b/>
          <w:bCs/>
        </w:rPr>
        <w:t xml:space="preserve"> i Środowisko: </w:t>
      </w:r>
      <w:r w:rsidRPr="00BB1DE5">
        <w:rPr>
          <w:bCs/>
        </w:rPr>
        <w:t>K1.3.: Zachowanie bogactwa różnorodności biologicznej, w tym wielofunkcyjna gospodarka leśna, K2.6.: Wzrost znaczenia odnawialnych źródeł energii, K3.4.: Wspieranie nowych i promocja polskich technologii energetycznych i środowiskowych, K3.5.: Promowanie zachowań ekologicznych oraz tworzenie warunków do powstawania zielonych miejsc pracy</w:t>
      </w:r>
      <w:r w:rsidRPr="00BB1DE5">
        <w:rPr>
          <w:rFonts w:asciiTheme="minorHAnsi" w:hAnsiTheme="minorHAnsi"/>
          <w:bCs/>
        </w:rPr>
        <w:t xml:space="preserve"> oraz </w:t>
      </w:r>
      <w:r w:rsidRPr="00BB1DE5">
        <w:rPr>
          <w:rFonts w:asciiTheme="minorHAnsi" w:hAnsiTheme="minorHAnsi"/>
          <w:b/>
          <w:bCs/>
        </w:rPr>
        <w:t xml:space="preserve">Krajową Strategią Rozwoju Regionalnego 2010-2020: </w:t>
      </w:r>
      <w:r w:rsidRPr="00BB1DE5">
        <w:rPr>
          <w:rFonts w:asciiTheme="minorHAnsi" w:hAnsiTheme="minorHAnsi"/>
          <w:bCs/>
        </w:rPr>
        <w:t>cel1.: Wspomaganie wzrostu konkurencyjności regionów, cel2.: Budowanie spójności terytorialnej i przeciwdziałanie marginalizacji obszarów problemowych.</w:t>
      </w:r>
    </w:p>
    <w:p w14:paraId="70A20404" w14:textId="77777777" w:rsidR="00BF1435" w:rsidRPr="00BB1DE5" w:rsidRDefault="00BF1435" w:rsidP="00516CB0">
      <w:pPr>
        <w:pStyle w:val="Akapitzlist"/>
        <w:numPr>
          <w:ilvl w:val="0"/>
          <w:numId w:val="115"/>
        </w:numPr>
        <w:spacing w:after="0"/>
        <w:ind w:left="284" w:hanging="284"/>
        <w:contextualSpacing w:val="0"/>
        <w:rPr>
          <w:b/>
        </w:rPr>
      </w:pPr>
      <w:r w:rsidRPr="00BB1DE5">
        <w:rPr>
          <w:b/>
        </w:rPr>
        <w:t>Zintegrowanie wewnętrzne LSR</w:t>
      </w:r>
    </w:p>
    <w:p w14:paraId="128113F4" w14:textId="77777777" w:rsidR="00BF1435" w:rsidRPr="00BB1DE5" w:rsidRDefault="00BF1435" w:rsidP="00516CB0">
      <w:pPr>
        <w:pStyle w:val="Akapitzlist"/>
        <w:numPr>
          <w:ilvl w:val="0"/>
          <w:numId w:val="117"/>
        </w:numPr>
        <w:spacing w:after="0"/>
        <w:ind w:left="714" w:hanging="357"/>
        <w:contextualSpacing w:val="0"/>
        <w:rPr>
          <w:u w:val="single"/>
        </w:rPr>
      </w:pPr>
      <w:r w:rsidRPr="00BB1DE5">
        <w:rPr>
          <w:u w:val="single"/>
        </w:rPr>
        <w:t>Łączenie różnych sektorowych i dziedzinowych interwencji (integracja pozioma)</w:t>
      </w:r>
    </w:p>
    <w:p w14:paraId="7CE72CE9" w14:textId="77777777" w:rsidR="00BF1435" w:rsidRPr="00BB1DE5" w:rsidRDefault="00BF1435" w:rsidP="00516CB0">
      <w:pPr>
        <w:spacing w:after="0"/>
      </w:pPr>
      <w:r w:rsidRPr="00BB1DE5">
        <w:t xml:space="preserve">Zintegrowanie LSR polega na zaplanowaniu kompleksowych działań, których realizacja może zniwelować słabe strony i zagrożenia wskazane w analizie SWOT realizowanych przy zaangażowaniu różnych grup interesu oraz wykorzystaniu różnorodnych metod. </w:t>
      </w:r>
    </w:p>
    <w:p w14:paraId="4BB2EC77" w14:textId="77777777" w:rsidR="00BF1435" w:rsidRPr="00BB1DE5" w:rsidRDefault="00BF1435" w:rsidP="00BF1435">
      <w:pPr>
        <w:spacing w:after="0"/>
      </w:pPr>
      <w:r w:rsidRPr="00BB1DE5">
        <w:t>W ramach LSR wykazano główne obszary wymagające interwencji:</w:t>
      </w:r>
    </w:p>
    <w:p w14:paraId="2A267AF5" w14:textId="77777777" w:rsidR="00BF1435" w:rsidRPr="00BB1DE5" w:rsidRDefault="00BF1435" w:rsidP="003E04DE">
      <w:pPr>
        <w:pStyle w:val="Akapitzlist"/>
        <w:numPr>
          <w:ilvl w:val="0"/>
          <w:numId w:val="118"/>
        </w:numPr>
        <w:spacing w:after="0"/>
        <w:ind w:left="284" w:hanging="284"/>
      </w:pPr>
      <w:r w:rsidRPr="00BB1DE5">
        <w:rPr>
          <w:b/>
        </w:rPr>
        <w:t>społeczność</w:t>
      </w:r>
      <w:r w:rsidRPr="00BB1DE5">
        <w:t xml:space="preserve"> – integracja i aktywizacja mieszkańców, budowa tożsamości lokalnej, rozwój oferty kulturalnej, sportowej i edukacyjnej, wsparcie grup </w:t>
      </w:r>
      <w:proofErr w:type="spellStart"/>
      <w:r w:rsidRPr="00BB1DE5">
        <w:t>defaworyzowanych</w:t>
      </w:r>
      <w:proofErr w:type="spellEnd"/>
      <w:r w:rsidRPr="00BB1DE5">
        <w:t>,</w:t>
      </w:r>
    </w:p>
    <w:p w14:paraId="2147C7CC" w14:textId="77777777" w:rsidR="00BF1435" w:rsidRPr="00BB1DE5" w:rsidRDefault="00BF1435" w:rsidP="003E04DE">
      <w:pPr>
        <w:pStyle w:val="Akapitzlist"/>
        <w:numPr>
          <w:ilvl w:val="0"/>
          <w:numId w:val="118"/>
        </w:numPr>
        <w:spacing w:after="0"/>
        <w:ind w:left="284" w:hanging="284"/>
      </w:pPr>
      <w:r w:rsidRPr="00BB1DE5">
        <w:rPr>
          <w:b/>
        </w:rPr>
        <w:t>turystyka</w:t>
      </w:r>
      <w:r w:rsidRPr="00BB1DE5">
        <w:t xml:space="preserve"> – rozwój i tworzenie przedsiębiorstw, zwiększenie wykorzystania przez przedsiębiorców lokalnych zasobów, wprowadzanie innowacyjnych usług i rozwiązań, wydłużenie sezonu turystycznego, popularyzacja sportów wodnych,</w:t>
      </w:r>
    </w:p>
    <w:p w14:paraId="59C898D3" w14:textId="77777777" w:rsidR="00BF1435" w:rsidRPr="00BB1DE5" w:rsidRDefault="00BF1435" w:rsidP="003E04DE">
      <w:pPr>
        <w:pStyle w:val="Akapitzlist"/>
        <w:numPr>
          <w:ilvl w:val="0"/>
          <w:numId w:val="118"/>
        </w:numPr>
        <w:spacing w:after="0"/>
        <w:ind w:left="284" w:hanging="284"/>
      </w:pPr>
      <w:r w:rsidRPr="00BB1DE5">
        <w:rPr>
          <w:b/>
        </w:rPr>
        <w:t>rybactwo</w:t>
      </w:r>
      <w:r w:rsidRPr="00BB1DE5">
        <w:t xml:space="preserve"> – zachowanie znaczenia sektora poprzez zaangażowanie należących do niego podmiotów w rozwój łańcuchów dostaw produktów rybactwa i ich sprzedaży oraz edukację związaną z organizacją działalności rybackiej, współpraca z innymi podmiotami, a także poprzez zróżnicowanie źródeł zarobkowania osób czerpiących przychody z działalności rybackiej. </w:t>
      </w:r>
    </w:p>
    <w:p w14:paraId="7F9BCDEF" w14:textId="77777777" w:rsidR="00BB3EF0" w:rsidRPr="00BB1DE5" w:rsidRDefault="00BF1435" w:rsidP="00BB3EF0">
      <w:r w:rsidRPr="00BB1DE5">
        <w:t xml:space="preserve">Ponadto zwrócono uwagę na rozwój gospodarczy terenu objętego LSR (działalności niezwiązanych z turystyką </w:t>
      </w:r>
      <w:r w:rsidR="00A755F6" w:rsidRPr="00BB1DE5">
        <w:br/>
      </w:r>
      <w:r w:rsidRPr="00BB1DE5">
        <w:t>i rybactwem) oraz ochronę środowiska. Oba te zagadnienia wiążą się ze wszystkimi wymienionymi wyżej obszarami, dlatego zostaną opisane przy okazji ich charakterystyki.</w:t>
      </w:r>
    </w:p>
    <w:p w14:paraId="1738509F" w14:textId="77777777" w:rsidR="00BF1435" w:rsidRPr="00BB1DE5" w:rsidRDefault="00BF1435" w:rsidP="00BF1435">
      <w:pPr>
        <w:spacing w:after="0"/>
      </w:pPr>
      <w:r w:rsidRPr="00BB1DE5">
        <w:t>Rozwiązywanie problemów dotyczących wymienionych obszarów interwencji wymaga zaangażowania różnych sektorów, których wspólne i powiązane działania mogą przyczynić się do poprawy sytuacji na terenie. Szczególną rolę powierzono przy tym następującym grupom interesu:</w:t>
      </w:r>
    </w:p>
    <w:p w14:paraId="6679B4E8" w14:textId="77777777" w:rsidR="00BF1435" w:rsidRPr="00BB1DE5" w:rsidRDefault="00BF1435" w:rsidP="003E04DE">
      <w:pPr>
        <w:pStyle w:val="Akapitzlist"/>
        <w:numPr>
          <w:ilvl w:val="0"/>
          <w:numId w:val="119"/>
        </w:numPr>
        <w:spacing w:after="0"/>
        <w:ind w:left="284" w:hanging="284"/>
      </w:pPr>
      <w:r w:rsidRPr="00BB1DE5">
        <w:rPr>
          <w:b/>
        </w:rPr>
        <w:t>podmiotom należącym do sektora rybackiego</w:t>
      </w:r>
      <w:r w:rsidRPr="00BB1DE5">
        <w:t xml:space="preserve"> – ze względu na ich znaczenie ekonomiczne i społeczno-kulturalne dla obszaru oraz potencjał, który może być wykorzystany w różnych branżach;</w:t>
      </w:r>
    </w:p>
    <w:p w14:paraId="661E1D9E" w14:textId="77777777" w:rsidR="00BF1435" w:rsidRPr="00BB1DE5" w:rsidRDefault="00BF1435" w:rsidP="003E04DE">
      <w:pPr>
        <w:pStyle w:val="Akapitzlist"/>
        <w:numPr>
          <w:ilvl w:val="0"/>
          <w:numId w:val="119"/>
        </w:numPr>
        <w:spacing w:after="0"/>
        <w:ind w:left="284" w:hanging="284"/>
      </w:pPr>
      <w:r w:rsidRPr="00BB1DE5">
        <w:rPr>
          <w:b/>
        </w:rPr>
        <w:t>podmiotom należącym do branży turystycznej</w:t>
      </w:r>
      <w:r w:rsidRPr="00BB1DE5">
        <w:t xml:space="preserve"> – ze względu na ich liczbę oraz różnorodność (są podmioty gospodarcze i społeczne współpracujące z sektorem publicznym), wielość dziedzin, którymi się zajmują (usługi zakwaterowania, agroturystyka, rozrywka, itp.), </w:t>
      </w:r>
    </w:p>
    <w:p w14:paraId="2C632179" w14:textId="77777777" w:rsidR="00BF1435" w:rsidRPr="00BB1DE5" w:rsidRDefault="00BF1435" w:rsidP="003E04DE">
      <w:pPr>
        <w:pStyle w:val="Akapitzlist"/>
        <w:numPr>
          <w:ilvl w:val="0"/>
          <w:numId w:val="119"/>
        </w:numPr>
        <w:spacing w:after="0"/>
        <w:ind w:left="284" w:hanging="284"/>
      </w:pPr>
      <w:r w:rsidRPr="00BB1DE5">
        <w:rPr>
          <w:b/>
        </w:rPr>
        <w:t>podmiotom zajmującym się działalnością związaną ze sportami wodnymi</w:t>
      </w:r>
      <w:r w:rsidRPr="00BB1DE5">
        <w:t xml:space="preserve"> – ze względu na potencjał wodny na obszarze (morze, jeziora, rzeki, sztuczne zbiorniki), warunki sprzyjające uprawianiu sportów wodnych (m.in. charakterystyka rzek pozwalająca na organizację spływów kajakowych i wędkarstwa, odpowiednie do uprawiania żeglarstwa, windsurfingu i </w:t>
      </w:r>
      <w:proofErr w:type="spellStart"/>
      <w:r w:rsidRPr="00BB1DE5">
        <w:t>kitesurfingu</w:t>
      </w:r>
      <w:proofErr w:type="spellEnd"/>
      <w:r w:rsidRPr="00BB1DE5">
        <w:t xml:space="preserve"> warunki atmosferyczne) oraz niewykorzystany potencjał w tym względzie, </w:t>
      </w:r>
    </w:p>
    <w:p w14:paraId="7207E816" w14:textId="77777777" w:rsidR="00BF1435" w:rsidRPr="00BB1DE5" w:rsidRDefault="00BF1435" w:rsidP="003E04DE">
      <w:pPr>
        <w:pStyle w:val="Akapitzlist"/>
        <w:numPr>
          <w:ilvl w:val="0"/>
          <w:numId w:val="119"/>
        </w:numPr>
        <w:ind w:left="284" w:hanging="284"/>
        <w:contextualSpacing w:val="0"/>
      </w:pPr>
      <w:r w:rsidRPr="00BB1DE5">
        <w:rPr>
          <w:b/>
        </w:rPr>
        <w:t>podmiotom należącym do sektora społecznego</w:t>
      </w:r>
      <w:r w:rsidRPr="00BB1DE5">
        <w:t xml:space="preserve"> – ze względu na ich „bliskość” mieszkańców, obecność </w:t>
      </w:r>
      <w:r w:rsidR="00A755F6" w:rsidRPr="00BB1DE5">
        <w:br/>
      </w:r>
      <w:r w:rsidRPr="00BB1DE5">
        <w:t xml:space="preserve">w ich strukturach osób czujących odpowiedzialność za miejsce swojego zamieszkania, a także rozwijające się trendy w organizacji życia społecznego polegające na wykorzystywaniu, podejścia oddolnego, wolontariatu czy idei ekonomii społecznej. </w:t>
      </w:r>
    </w:p>
    <w:p w14:paraId="345F789F" w14:textId="77777777" w:rsidR="00BF1435" w:rsidRPr="00BB1DE5" w:rsidRDefault="00BF1435" w:rsidP="00BF1435">
      <w:pPr>
        <w:spacing w:after="0"/>
      </w:pPr>
      <w:r w:rsidRPr="00BB1DE5">
        <w:t xml:space="preserve">Jednak, aby działania opisanych podmiotów były skuteczne, potrzebne jest ich wsparcie w realizacji ukierunkowanych przedsięwzięć. Zostanie to osiągnięte poprzez wprowadzenie zakresów tematycznych dotowanych projektów oraz koniecznych lub preferowanych warunków, które będzie trzeba spełnić, aby móc otrzymać wsparcie, wyrażonych we wskaźnikach i kryteriach. LSR przewiduje zatem rozwiązania pozwalające na krzyżowanie i łączenie w sekwencje interwencji w ww. dziedziny. Dodatkowo zaprojektowano </w:t>
      </w:r>
      <w:r w:rsidRPr="00BB1DE5">
        <w:rPr>
          <w:b/>
        </w:rPr>
        <w:t>działania dla podmiotów sektora publicznego</w:t>
      </w:r>
      <w:r w:rsidRPr="00BB1DE5">
        <w:t xml:space="preserve">, które ze względu na doświadczenie oraz możliwości prawno-administracyjne posiadają ogromy wpływ na sytuację obszaru, a ich polityka i realizowane w jej ramach przedsięwzięcia decydują o kierunkach jego rozwoju oraz dla </w:t>
      </w:r>
      <w:r w:rsidRPr="00BB1DE5">
        <w:rPr>
          <w:b/>
        </w:rPr>
        <w:t>mieszkańców</w:t>
      </w:r>
      <w:r w:rsidRPr="00BB1DE5">
        <w:t xml:space="preserve">. Dodatkowo uwzględniono włączenie </w:t>
      </w:r>
      <w:r w:rsidRPr="00BB1DE5">
        <w:rPr>
          <w:b/>
        </w:rPr>
        <w:t xml:space="preserve">grup </w:t>
      </w:r>
      <w:proofErr w:type="spellStart"/>
      <w:r w:rsidRPr="00BB1DE5">
        <w:rPr>
          <w:b/>
        </w:rPr>
        <w:t>defaworyzowanych</w:t>
      </w:r>
      <w:proofErr w:type="spellEnd"/>
      <w:r w:rsidRPr="00BB1DE5">
        <w:t xml:space="preserve">. </w:t>
      </w:r>
    </w:p>
    <w:p w14:paraId="4DA34381" w14:textId="77777777" w:rsidR="00B16DA4" w:rsidRPr="00BB1DE5" w:rsidRDefault="00B16DA4" w:rsidP="00BF1435"/>
    <w:p w14:paraId="0B617A3E" w14:textId="77777777" w:rsidR="00505C9B" w:rsidRPr="00BB1DE5" w:rsidRDefault="00505C9B" w:rsidP="00601AFE">
      <w:pPr>
        <w:spacing w:after="0"/>
        <w:rPr>
          <w:b/>
        </w:rPr>
        <w:sectPr w:rsidR="00505C9B" w:rsidRPr="00BB1DE5" w:rsidSect="005B767E">
          <w:pgSz w:w="11906" w:h="16838"/>
          <w:pgMar w:top="567" w:right="567" w:bottom="567" w:left="964" w:header="0" w:footer="0" w:gutter="0"/>
          <w:cols w:space="708"/>
          <w:docGrid w:linePitch="299"/>
        </w:sectPr>
      </w:pPr>
    </w:p>
    <w:p w14:paraId="359B4FDA" w14:textId="77777777" w:rsidR="00601AFE" w:rsidRPr="00BB1DE5" w:rsidRDefault="00601AFE" w:rsidP="0026693E">
      <w:pPr>
        <w:pStyle w:val="Akapitzlist"/>
        <w:numPr>
          <w:ilvl w:val="0"/>
          <w:numId w:val="115"/>
        </w:numPr>
        <w:spacing w:before="120" w:after="120"/>
        <w:ind w:left="714" w:hanging="357"/>
        <w:contextualSpacing w:val="0"/>
        <w:rPr>
          <w:b/>
        </w:rPr>
      </w:pPr>
      <w:r w:rsidRPr="00BB1DE5">
        <w:rPr>
          <w:b/>
        </w:rPr>
        <w:t>Działania w zakresie organizacji życia społecznego</w:t>
      </w:r>
    </w:p>
    <w:tbl>
      <w:tblPr>
        <w:tblStyle w:val="RozdziaX"/>
        <w:tblW w:w="5000" w:type="pct"/>
        <w:tblLook w:val="04A0" w:firstRow="1" w:lastRow="0" w:firstColumn="1" w:lastColumn="0" w:noHBand="0" w:noVBand="1"/>
      </w:tblPr>
      <w:tblGrid>
        <w:gridCol w:w="6314"/>
        <w:gridCol w:w="9370"/>
      </w:tblGrid>
      <w:tr w:rsidR="00BB1DE5" w:rsidRPr="00BB1DE5" w14:paraId="221D2B32" w14:textId="77777777" w:rsidTr="00146540">
        <w:trPr>
          <w:cnfStyle w:val="100000000000" w:firstRow="1" w:lastRow="0" w:firstColumn="0" w:lastColumn="0" w:oddVBand="0" w:evenVBand="0" w:oddHBand="0" w:evenHBand="0" w:firstRowFirstColumn="0" w:firstRowLastColumn="0" w:lastRowFirstColumn="0" w:lastRowLastColumn="0"/>
        </w:trPr>
        <w:tc>
          <w:tcPr>
            <w:tcW w:w="2013" w:type="pct"/>
          </w:tcPr>
          <w:p w14:paraId="225321EF" w14:textId="77777777" w:rsidR="00146540" w:rsidRPr="00BB1DE5" w:rsidRDefault="00146540" w:rsidP="00AF7D48">
            <w:pPr>
              <w:jc w:val="center"/>
              <w:rPr>
                <w:rFonts w:asciiTheme="minorHAnsi" w:hAnsiTheme="minorHAnsi"/>
                <w:color w:val="auto"/>
              </w:rPr>
            </w:pPr>
            <w:r w:rsidRPr="00BB1DE5">
              <w:rPr>
                <w:rFonts w:asciiTheme="minorHAnsi" w:hAnsiTheme="minorHAnsi"/>
                <w:color w:val="auto"/>
              </w:rPr>
              <w:t>Zaangażowane podmioty i sposób ich włączenia do działań zmierzających do realizacji celu</w:t>
            </w:r>
          </w:p>
        </w:tc>
        <w:tc>
          <w:tcPr>
            <w:tcW w:w="2987" w:type="pct"/>
          </w:tcPr>
          <w:p w14:paraId="6A498917" w14:textId="77777777" w:rsidR="00146540" w:rsidRPr="00BB1DE5" w:rsidRDefault="00146540" w:rsidP="00AF7D48">
            <w:pPr>
              <w:jc w:val="center"/>
              <w:rPr>
                <w:rFonts w:asciiTheme="minorHAnsi" w:hAnsiTheme="minorHAnsi"/>
                <w:bCs/>
                <w:color w:val="auto"/>
              </w:rPr>
            </w:pPr>
            <w:r w:rsidRPr="00BB1DE5">
              <w:rPr>
                <w:rFonts w:asciiTheme="minorHAnsi" w:hAnsiTheme="minorHAnsi"/>
                <w:bCs/>
                <w:color w:val="auto"/>
              </w:rPr>
              <w:t>Kompleksowość działań  zmierzająca do zniwelowania słabych stron i zagrożeń związanych z sytuacją społeczną w analizie SWOT</w:t>
            </w:r>
          </w:p>
        </w:tc>
      </w:tr>
      <w:tr w:rsidR="00BB1DE5" w:rsidRPr="00BB1DE5" w14:paraId="185AC6F2" w14:textId="77777777" w:rsidTr="00146540">
        <w:trPr>
          <w:trHeight w:val="490"/>
        </w:trPr>
        <w:tc>
          <w:tcPr>
            <w:tcW w:w="2013" w:type="pct"/>
            <w:shd w:val="clear" w:color="auto" w:fill="D9D9D9" w:themeFill="background1" w:themeFillShade="D9"/>
          </w:tcPr>
          <w:p w14:paraId="540EEFF5" w14:textId="77777777" w:rsidR="00146540" w:rsidRPr="00BB1DE5" w:rsidRDefault="00146540" w:rsidP="00146540">
            <w:pPr>
              <w:jc w:val="left"/>
              <w:rPr>
                <w:rFonts w:asciiTheme="minorHAnsi" w:hAnsiTheme="minorHAnsi"/>
              </w:rPr>
            </w:pPr>
            <w:r w:rsidRPr="00BB1DE5">
              <w:rPr>
                <w:rFonts w:asciiTheme="minorHAnsi" w:hAnsiTheme="minorHAnsi"/>
              </w:rPr>
              <w:t>Cel ogólny 1: Atrakcyjne miejsce zamieszkania i pobytu</w:t>
            </w:r>
          </w:p>
        </w:tc>
        <w:tc>
          <w:tcPr>
            <w:tcW w:w="2987" w:type="pct"/>
            <w:vMerge w:val="restart"/>
          </w:tcPr>
          <w:p w14:paraId="5C187F31" w14:textId="77777777" w:rsidR="00146540" w:rsidRPr="00BB1DE5" w:rsidRDefault="00146540" w:rsidP="00326732">
            <w:pPr>
              <w:pStyle w:val="Akapitzlist"/>
              <w:numPr>
                <w:ilvl w:val="0"/>
                <w:numId w:val="15"/>
              </w:numPr>
              <w:rPr>
                <w:b/>
                <w:bCs/>
              </w:rPr>
            </w:pPr>
            <w:r w:rsidRPr="00BB1DE5">
              <w:rPr>
                <w:b/>
                <w:lang w:eastAsia="pl-PL"/>
              </w:rPr>
              <w:t>Słaby rozwój instytucjonalny organizacji pozarządowych:</w:t>
            </w:r>
          </w:p>
          <w:p w14:paraId="32D457F0" w14:textId="77777777" w:rsidR="00146540" w:rsidRPr="00BB1DE5" w:rsidRDefault="00146540" w:rsidP="0026693E">
            <w:pPr>
              <w:pStyle w:val="Akapitzlist"/>
              <w:numPr>
                <w:ilvl w:val="0"/>
                <w:numId w:val="131"/>
              </w:numPr>
              <w:rPr>
                <w:bCs/>
              </w:rPr>
            </w:pPr>
            <w:r w:rsidRPr="00BB1DE5">
              <w:rPr>
                <w:bCs/>
              </w:rPr>
              <w:t>realizacja projektu w ramach przedsięwzięcia 1.1.2. polegającego na wsparciu merytorycznym i instytucjonalnym organizacji pozarządowych,</w:t>
            </w:r>
          </w:p>
          <w:p w14:paraId="173E6390" w14:textId="77777777" w:rsidR="00146540" w:rsidRPr="00BB1DE5" w:rsidRDefault="00146540" w:rsidP="0026693E">
            <w:pPr>
              <w:pStyle w:val="Akapitzlist"/>
              <w:numPr>
                <w:ilvl w:val="0"/>
                <w:numId w:val="131"/>
              </w:numPr>
              <w:rPr>
                <w:bCs/>
              </w:rPr>
            </w:pPr>
            <w:r w:rsidRPr="00BB1DE5">
              <w:rPr>
                <w:bCs/>
              </w:rPr>
              <w:t>wskaźniki produktu o liczbie działań edukacyjnych skierowanych do organizacji pozarządowych i o ilości działań informacyjnych związanych z projektem oraz wskaźnik rezultatu na temat liczby organizacji objętych wsparciem (1.1.2.),</w:t>
            </w:r>
          </w:p>
          <w:p w14:paraId="4F7E48D4" w14:textId="77777777" w:rsidR="00146540" w:rsidRPr="00BB1DE5" w:rsidRDefault="00146540" w:rsidP="0026693E">
            <w:pPr>
              <w:pStyle w:val="Akapitzlist"/>
              <w:numPr>
                <w:ilvl w:val="0"/>
                <w:numId w:val="131"/>
              </w:numPr>
              <w:rPr>
                <w:bCs/>
              </w:rPr>
            </w:pPr>
            <w:r w:rsidRPr="00BB1DE5">
              <w:rPr>
                <w:bCs/>
              </w:rPr>
              <w:t xml:space="preserve">możliwość realizacji przez organizacje projektów w ramach przedsięwzięć: 1.1.1., 1.2.1. (granty, wsparcie do 100%) oraz 1.2.2. (konkurs, wsparcie do </w:t>
            </w:r>
            <w:r w:rsidR="00CD2C23" w:rsidRPr="00BB1DE5">
              <w:rPr>
                <w:bCs/>
              </w:rPr>
              <w:t>85%</w:t>
            </w:r>
            <w:r w:rsidR="00556BE0" w:rsidRPr="00BB1DE5">
              <w:rPr>
                <w:bCs/>
              </w:rPr>
              <w:t>).</w:t>
            </w:r>
          </w:p>
          <w:p w14:paraId="3ABCCBBA" w14:textId="77777777" w:rsidR="00146540" w:rsidRPr="00BB1DE5" w:rsidRDefault="00146540" w:rsidP="0026693E">
            <w:pPr>
              <w:pStyle w:val="Akapitzlist"/>
              <w:numPr>
                <w:ilvl w:val="0"/>
                <w:numId w:val="131"/>
              </w:numPr>
              <w:rPr>
                <w:bCs/>
              </w:rPr>
            </w:pPr>
            <w:r w:rsidRPr="00BB1DE5">
              <w:rPr>
                <w:bCs/>
              </w:rPr>
              <w:t>wysokie wymagane standardy dotyczące podmiotu świadczącego usługi wsparcia dla organizacji – kryteria wyboru w przedsięwzięciu 1.1.2.,</w:t>
            </w:r>
          </w:p>
          <w:p w14:paraId="77E068D2" w14:textId="77777777" w:rsidR="00146540" w:rsidRPr="00BB1DE5" w:rsidRDefault="00146540" w:rsidP="0026693E">
            <w:pPr>
              <w:pStyle w:val="Akapitzlist"/>
              <w:numPr>
                <w:ilvl w:val="0"/>
                <w:numId w:val="131"/>
              </w:numPr>
              <w:rPr>
                <w:bCs/>
              </w:rPr>
            </w:pPr>
            <w:r w:rsidRPr="00BB1DE5">
              <w:rPr>
                <w:bCs/>
                <w:i/>
              </w:rPr>
              <w:t>możliwość zakładania przez organizacje działalności gospodarczej lub jej rozwijanie</w:t>
            </w:r>
            <w:r w:rsidRPr="00BB1DE5">
              <w:rPr>
                <w:bCs/>
              </w:rPr>
              <w:t xml:space="preserve"> (2.1.1., 2.1.2., </w:t>
            </w:r>
            <w:r w:rsidRPr="00BB1DE5">
              <w:rPr>
                <w:bCs/>
                <w:i/>
              </w:rPr>
              <w:t>oraz w ramach celu: 2.3. związanego z turystyką i celu 3.2. związanego z sektorem rybactwa).</w:t>
            </w:r>
            <w:r w:rsidRPr="00BB1DE5">
              <w:rPr>
                <w:rStyle w:val="Odwoanieprzypisudolnego"/>
                <w:bCs/>
              </w:rPr>
              <w:footnoteReference w:id="78"/>
            </w:r>
          </w:p>
          <w:p w14:paraId="772240B7" w14:textId="77777777" w:rsidR="00146540" w:rsidRPr="00BB1DE5" w:rsidRDefault="00146540" w:rsidP="00326732">
            <w:pPr>
              <w:pStyle w:val="Akapitzlist"/>
              <w:numPr>
                <w:ilvl w:val="0"/>
                <w:numId w:val="15"/>
              </w:numPr>
              <w:rPr>
                <w:b/>
                <w:bCs/>
              </w:rPr>
            </w:pPr>
            <w:r w:rsidRPr="00BB1DE5">
              <w:rPr>
                <w:rFonts w:eastAsia="Times New Roman" w:cs="Times New Roman"/>
                <w:b/>
                <w:lang w:eastAsia="pl-PL"/>
              </w:rPr>
              <w:t>Pogłębiająca się apatia i izolacja osób wykluczonych społecznie:</w:t>
            </w:r>
          </w:p>
          <w:p w14:paraId="78199334" w14:textId="77777777" w:rsidR="00146540" w:rsidRPr="00BB1DE5" w:rsidRDefault="00146540" w:rsidP="0026693E">
            <w:pPr>
              <w:pStyle w:val="Akapitzlist"/>
              <w:numPr>
                <w:ilvl w:val="0"/>
                <w:numId w:val="132"/>
              </w:numPr>
              <w:rPr>
                <w:bCs/>
              </w:rPr>
            </w:pPr>
            <w:r w:rsidRPr="00BB1DE5">
              <w:rPr>
                <w:bCs/>
              </w:rPr>
              <w:t xml:space="preserve">kryterium o uczestnictwie w wydarzeniach edukacyjnych osób należących do grup </w:t>
            </w:r>
            <w:proofErr w:type="spellStart"/>
            <w:r w:rsidRPr="00BB1DE5">
              <w:rPr>
                <w:bCs/>
              </w:rPr>
              <w:t>defaworyzowanych</w:t>
            </w:r>
            <w:proofErr w:type="spellEnd"/>
            <w:r w:rsidRPr="00BB1DE5">
              <w:rPr>
                <w:bCs/>
              </w:rPr>
              <w:t xml:space="preserve"> (seniorów, niepełnosprawnych, dzieci i młodzieży) w skali co najmniej 20% (1.1.1.),</w:t>
            </w:r>
          </w:p>
          <w:p w14:paraId="0831334C" w14:textId="77777777" w:rsidR="00146540" w:rsidRPr="00BB1DE5" w:rsidRDefault="00146540" w:rsidP="0026693E">
            <w:pPr>
              <w:pStyle w:val="Akapitzlist"/>
              <w:numPr>
                <w:ilvl w:val="0"/>
                <w:numId w:val="132"/>
              </w:numPr>
              <w:rPr>
                <w:bCs/>
              </w:rPr>
            </w:pPr>
            <w:r w:rsidRPr="00BB1DE5">
              <w:rPr>
                <w:bCs/>
              </w:rPr>
              <w:t>kryterium o środkach ułatwiających dostęp do uczestnictwa w oferowanych wydarzeniach edukacyjnych (np. dowóz, opieka nad dziećmi, wybór obiektu przystosowanego do potrzeb osób niepełnosprawnych) oraz o określonym poziomie ich udziału w organizowanych wydarzeniach (1.1.1.),</w:t>
            </w:r>
          </w:p>
          <w:p w14:paraId="62899265" w14:textId="77777777" w:rsidR="00146540" w:rsidRPr="00BB1DE5" w:rsidRDefault="00146540" w:rsidP="0026693E">
            <w:pPr>
              <w:pStyle w:val="Akapitzlist"/>
              <w:numPr>
                <w:ilvl w:val="0"/>
                <w:numId w:val="132"/>
              </w:numPr>
              <w:rPr>
                <w:bCs/>
                <w:i/>
              </w:rPr>
            </w:pPr>
            <w:r w:rsidRPr="00BB1DE5">
              <w:t xml:space="preserve">kryterium i działanie o przystosowaniu infrastruktury będącej przedmiotem operacji do potrzeb osób starszych i niepełnosprawnych (1.3.1.) </w:t>
            </w:r>
            <w:r w:rsidRPr="00BB1DE5">
              <w:rPr>
                <w:i/>
              </w:rPr>
              <w:t>oraz w działaniu:  2.3.1. (infrastruktura turystyczna),</w:t>
            </w:r>
          </w:p>
          <w:p w14:paraId="52C217D7" w14:textId="77777777" w:rsidR="00146540" w:rsidRPr="00BB1DE5" w:rsidRDefault="00146540" w:rsidP="0026693E">
            <w:pPr>
              <w:pStyle w:val="Akapitzlist"/>
              <w:numPr>
                <w:ilvl w:val="0"/>
                <w:numId w:val="132"/>
              </w:numPr>
              <w:rPr>
                <w:bCs/>
              </w:rPr>
            </w:pPr>
            <w:r w:rsidRPr="00BB1DE5">
              <w:t>kryterium o inwestycjach w miejscowościach do 1000 mieszkańców (1.3.1.),</w:t>
            </w:r>
          </w:p>
          <w:p w14:paraId="7B196333" w14:textId="77777777" w:rsidR="00146540" w:rsidRPr="00BB1DE5" w:rsidRDefault="00146540" w:rsidP="0026693E">
            <w:pPr>
              <w:pStyle w:val="Akapitzlist"/>
              <w:numPr>
                <w:ilvl w:val="0"/>
                <w:numId w:val="132"/>
              </w:numPr>
              <w:rPr>
                <w:bCs/>
                <w:i/>
              </w:rPr>
            </w:pPr>
            <w:r w:rsidRPr="00BB1DE5">
              <w:rPr>
                <w:i/>
              </w:rPr>
              <w:t xml:space="preserve">kryterium o zatrudnieniu osób należących do grup </w:t>
            </w:r>
            <w:proofErr w:type="spellStart"/>
            <w:r w:rsidRPr="00BB1DE5">
              <w:rPr>
                <w:i/>
              </w:rPr>
              <w:t>defaworyzowanych</w:t>
            </w:r>
            <w:proofErr w:type="spellEnd"/>
            <w:r w:rsidRPr="00BB1DE5">
              <w:rPr>
                <w:i/>
              </w:rPr>
              <w:t xml:space="preserve"> na rynku pracy w ramach przedsięwzięć: 2.1.1., 2.1.2., 2.3.3., 2.3.4., 3.1.1., 3.1.2.).</w:t>
            </w:r>
          </w:p>
          <w:p w14:paraId="17FFA267" w14:textId="77777777" w:rsidR="00146540" w:rsidRPr="00BB1DE5" w:rsidRDefault="00146540" w:rsidP="00326732">
            <w:pPr>
              <w:pStyle w:val="Akapitzlist"/>
              <w:numPr>
                <w:ilvl w:val="0"/>
                <w:numId w:val="15"/>
              </w:numPr>
              <w:rPr>
                <w:b/>
                <w:bCs/>
              </w:rPr>
            </w:pPr>
            <w:r w:rsidRPr="00BB1DE5">
              <w:rPr>
                <w:rFonts w:eastAsia="Times New Roman" w:cs="Times New Roman"/>
                <w:b/>
                <w:lang w:eastAsia="pl-PL"/>
              </w:rPr>
              <w:t xml:space="preserve">Rosnące koszty edukacji i uprawiania sportu </w:t>
            </w:r>
            <w:r w:rsidRPr="00BB1DE5">
              <w:rPr>
                <w:rFonts w:eastAsia="Times New Roman" w:cs="Times New Roman"/>
                <w:lang w:eastAsia="pl-PL"/>
              </w:rPr>
              <w:t>oraz</w:t>
            </w:r>
            <w:r w:rsidRPr="00BB1DE5">
              <w:rPr>
                <w:rFonts w:eastAsia="Times New Roman" w:cs="Times New Roman"/>
                <w:b/>
                <w:lang w:eastAsia="pl-PL"/>
              </w:rPr>
              <w:t xml:space="preserve"> </w:t>
            </w:r>
            <w:r w:rsidRPr="00BB1DE5">
              <w:rPr>
                <w:rFonts w:eastAsia="Times New Roman" w:cs="Times New Roman"/>
                <w:b/>
                <w:bCs/>
                <w:lang w:eastAsia="pl-PL"/>
              </w:rPr>
              <w:t>niestabilna sytuacja finansowa kraju wpływająca na ograniczenie środków na politykę społeczną i kulturową:</w:t>
            </w:r>
          </w:p>
          <w:p w14:paraId="4505FB18" w14:textId="77777777" w:rsidR="00146540" w:rsidRPr="00BB1DE5" w:rsidRDefault="00146540" w:rsidP="0026693E">
            <w:pPr>
              <w:pStyle w:val="Akapitzlist"/>
              <w:numPr>
                <w:ilvl w:val="0"/>
                <w:numId w:val="133"/>
              </w:numPr>
              <w:rPr>
                <w:bCs/>
              </w:rPr>
            </w:pPr>
            <w:r w:rsidRPr="00BB1DE5">
              <w:rPr>
                <w:bCs/>
              </w:rPr>
              <w:t>przeniesienie zadań związanych ze sportem i kulturą na organizacje pozarządowe – realizacja projektów przez NGO (1.1.1., 1.2.1., 1.2.2.),</w:t>
            </w:r>
          </w:p>
          <w:p w14:paraId="117EB1F8" w14:textId="77777777" w:rsidR="00146540" w:rsidRPr="00BB1DE5" w:rsidRDefault="00146540" w:rsidP="0026693E">
            <w:pPr>
              <w:pStyle w:val="Akapitzlist"/>
              <w:numPr>
                <w:ilvl w:val="0"/>
                <w:numId w:val="133"/>
              </w:numPr>
              <w:rPr>
                <w:bCs/>
              </w:rPr>
            </w:pPr>
            <w:r w:rsidRPr="00BB1DE5">
              <w:rPr>
                <w:bCs/>
              </w:rPr>
              <w:t xml:space="preserve">dotowanie na poziomie </w:t>
            </w:r>
            <w:r w:rsidR="001258C6" w:rsidRPr="00BB1DE5">
              <w:rPr>
                <w:bCs/>
              </w:rPr>
              <w:t xml:space="preserve">85% </w:t>
            </w:r>
            <w:r w:rsidRPr="00BB1DE5">
              <w:rPr>
                <w:bCs/>
              </w:rPr>
              <w:t>operacji związanych z zajęciami edukacyjnymi i zachowaniem oraz promocją kultury obszaru (1.2.2.).</w:t>
            </w:r>
          </w:p>
          <w:p w14:paraId="447E404C" w14:textId="77777777" w:rsidR="00146540" w:rsidRPr="00BB1DE5" w:rsidRDefault="00146540" w:rsidP="00326732">
            <w:pPr>
              <w:pStyle w:val="Akapitzlist"/>
              <w:numPr>
                <w:ilvl w:val="0"/>
                <w:numId w:val="15"/>
              </w:numPr>
              <w:rPr>
                <w:b/>
                <w:bCs/>
              </w:rPr>
            </w:pPr>
            <w:r w:rsidRPr="00BB1DE5">
              <w:rPr>
                <w:rFonts w:eastAsia="Times New Roman" w:cs="Times New Roman"/>
                <w:b/>
                <w:lang w:eastAsia="pl-PL"/>
              </w:rPr>
              <w:t>Niewielki udział sektora prywatnego i NGO w zakresie świadczenia usług kulturalnych, niski stopień wykorzystania innowacyjnych form przekazu:</w:t>
            </w:r>
          </w:p>
          <w:p w14:paraId="3A758F35" w14:textId="77777777" w:rsidR="00146540" w:rsidRPr="00BB1DE5" w:rsidRDefault="00146540" w:rsidP="0026693E">
            <w:pPr>
              <w:pStyle w:val="Akapitzlist"/>
              <w:numPr>
                <w:ilvl w:val="0"/>
                <w:numId w:val="134"/>
              </w:numPr>
              <w:rPr>
                <w:bCs/>
              </w:rPr>
            </w:pPr>
            <w:r w:rsidRPr="00BB1DE5">
              <w:rPr>
                <w:bCs/>
              </w:rPr>
              <w:t>przeniesienie zadań związanych z kulturą na organizacje pozarządowe – realizacja projektów przez NGO (1.1.1., 1.2.1., 1.2.2.) oraz oferta Centrum Promocji i Edukacji w ramach Północnego Szlaku Rybackiego (1.4.2.) i działania edukacyjno-informacyjne LGD przewidziane projekcie współpracy związanym z rybactwem (3.2.2.),</w:t>
            </w:r>
          </w:p>
          <w:p w14:paraId="4B03B7CC" w14:textId="77777777" w:rsidR="00146540" w:rsidRPr="00BB1DE5" w:rsidRDefault="00146540" w:rsidP="0026693E">
            <w:pPr>
              <w:pStyle w:val="Akapitzlist"/>
              <w:numPr>
                <w:ilvl w:val="0"/>
                <w:numId w:val="134"/>
              </w:numPr>
              <w:rPr>
                <w:bCs/>
              </w:rPr>
            </w:pPr>
            <w:r w:rsidRPr="00BB1DE5">
              <w:rPr>
                <w:bCs/>
              </w:rPr>
              <w:t>możliwość podejmowania lub rozwijania działalności gospodarczej związanej z kulturą przez podmioty prywatne (2.1.1., 2.1.2.),</w:t>
            </w:r>
          </w:p>
          <w:p w14:paraId="68AEFB40" w14:textId="77777777" w:rsidR="00146540" w:rsidRPr="00BB1DE5" w:rsidRDefault="00146540" w:rsidP="0026693E">
            <w:pPr>
              <w:pStyle w:val="Akapitzlist"/>
              <w:numPr>
                <w:ilvl w:val="0"/>
                <w:numId w:val="134"/>
              </w:numPr>
              <w:rPr>
                <w:bCs/>
              </w:rPr>
            </w:pPr>
            <w:r w:rsidRPr="00BB1DE5">
              <w:rPr>
                <w:bCs/>
              </w:rPr>
              <w:t>kryterium o włączeniu osób z sektora rybackiego do działań związanych z tworzeniem produktów edukacyjnych związanych z rybactwem (1.2.2.),</w:t>
            </w:r>
          </w:p>
          <w:p w14:paraId="1BE9C6E8" w14:textId="77777777" w:rsidR="00146540" w:rsidRPr="00BB1DE5" w:rsidRDefault="00146540" w:rsidP="0026693E">
            <w:pPr>
              <w:pStyle w:val="Akapitzlist"/>
              <w:numPr>
                <w:ilvl w:val="0"/>
                <w:numId w:val="134"/>
              </w:numPr>
              <w:rPr>
                <w:bCs/>
              </w:rPr>
            </w:pPr>
            <w:r w:rsidRPr="00BB1DE5">
              <w:rPr>
                <w:bCs/>
              </w:rPr>
              <w:t xml:space="preserve">kryterium o innowacyjności w zakresie tworzenia zbiorów lub wydawnictw związanych z lokalnym dziedzictwem o tematyce lub obszarze, które nie były dotychczas wykorzystywane w podobnych przedsięwzięciach </w:t>
            </w:r>
            <w:r w:rsidRPr="00BB1DE5">
              <w:t xml:space="preserve">lub </w:t>
            </w:r>
            <w:r w:rsidRPr="00BB1DE5">
              <w:rPr>
                <w:bCs/>
              </w:rPr>
              <w:t>wykorzystania form prezentacji, jakich dotychczas nie wykorzystywano w obrębie wskazanych obszarów (1.2.2.),</w:t>
            </w:r>
          </w:p>
          <w:p w14:paraId="72806109" w14:textId="77777777" w:rsidR="00146540" w:rsidRPr="00BB1DE5" w:rsidRDefault="00146540" w:rsidP="0026693E">
            <w:pPr>
              <w:pStyle w:val="Akapitzlist"/>
              <w:numPr>
                <w:ilvl w:val="0"/>
                <w:numId w:val="134"/>
              </w:numPr>
              <w:rPr>
                <w:bCs/>
              </w:rPr>
            </w:pPr>
            <w:r w:rsidRPr="00BB1DE5">
              <w:rPr>
                <w:bCs/>
              </w:rPr>
              <w:t xml:space="preserve">kryterium o innowacyjności w zakresie wytworzenia nowej usługi lub produktu, zastosowania nowych sposobów organizacji lub zarządzania lub zrealizowania inwestycji (2.1.1., 2.1.2., oraz </w:t>
            </w:r>
            <w:r w:rsidRPr="00BB1DE5">
              <w:rPr>
                <w:bCs/>
                <w:i/>
              </w:rPr>
              <w:t>w ramach celu: 3.1. opisanym przy działaniach związanych z sektorem rybackim</w:t>
            </w:r>
            <w:r w:rsidRPr="00BB1DE5">
              <w:rPr>
                <w:bCs/>
              </w:rPr>
              <w:t>).</w:t>
            </w:r>
          </w:p>
          <w:p w14:paraId="42177D4C" w14:textId="77777777" w:rsidR="00146540" w:rsidRPr="00BB1DE5" w:rsidRDefault="00146540" w:rsidP="00326732">
            <w:pPr>
              <w:pStyle w:val="Akapitzlist"/>
              <w:numPr>
                <w:ilvl w:val="0"/>
                <w:numId w:val="15"/>
              </w:numPr>
              <w:rPr>
                <w:b/>
                <w:bCs/>
              </w:rPr>
            </w:pPr>
            <w:r w:rsidRPr="00BB1DE5">
              <w:rPr>
                <w:rFonts w:eastAsia="Times New Roman" w:cs="Times New Roman"/>
                <w:b/>
                <w:lang w:eastAsia="pl-PL"/>
              </w:rPr>
              <w:t>Sytuacja finansowa samorządów:</w:t>
            </w:r>
          </w:p>
          <w:p w14:paraId="1A2E9D29" w14:textId="77777777" w:rsidR="00146540" w:rsidRPr="00BB1DE5" w:rsidRDefault="00146540" w:rsidP="0026693E">
            <w:pPr>
              <w:pStyle w:val="Akapitzlist"/>
              <w:numPr>
                <w:ilvl w:val="0"/>
                <w:numId w:val="135"/>
              </w:numPr>
              <w:rPr>
                <w:b/>
                <w:bCs/>
              </w:rPr>
            </w:pPr>
            <w:r w:rsidRPr="00BB1DE5">
              <w:rPr>
                <w:bCs/>
              </w:rPr>
              <w:t xml:space="preserve">dofinansowanie na poziomie </w:t>
            </w:r>
            <w:r w:rsidR="00CD2C23" w:rsidRPr="00BB1DE5">
              <w:rPr>
                <w:bCs/>
              </w:rPr>
              <w:t>85%</w:t>
            </w:r>
            <w:r w:rsidRPr="00BB1DE5">
              <w:rPr>
                <w:bCs/>
              </w:rPr>
              <w:t xml:space="preserve"> realizacji operacji infrastrukturalnych (</w:t>
            </w:r>
            <w:r w:rsidRPr="00BB1DE5">
              <w:t>1.3.1., 2.3.1.), edukacyjnych i związanych z kulturą (1.2.2.),</w:t>
            </w:r>
          </w:p>
          <w:p w14:paraId="094FEB7D" w14:textId="77777777" w:rsidR="00146540" w:rsidRPr="00BB1DE5" w:rsidRDefault="00146540" w:rsidP="0026693E">
            <w:pPr>
              <w:pStyle w:val="Akapitzlist"/>
              <w:numPr>
                <w:ilvl w:val="0"/>
                <w:numId w:val="135"/>
              </w:numPr>
              <w:rPr>
                <w:b/>
                <w:bCs/>
              </w:rPr>
            </w:pPr>
            <w:r w:rsidRPr="00BB1DE5">
              <w:t xml:space="preserve">działania polegające na rozwoju przedsiębiorczości </w:t>
            </w:r>
            <w:r w:rsidRPr="00BB1DE5">
              <w:rPr>
                <w:bCs/>
              </w:rPr>
              <w:t>(2.1.1., 2.1.2., )</w:t>
            </w:r>
            <w:r w:rsidRPr="00BB1DE5">
              <w:t>, których efektem będzie zwiększenie liczby przedsiębiorców oraz wzrost dochodów podatkowych gmin.</w:t>
            </w:r>
          </w:p>
          <w:p w14:paraId="5A09D9B9" w14:textId="77777777" w:rsidR="00146540" w:rsidRPr="00BB1DE5" w:rsidRDefault="00146540" w:rsidP="00326732">
            <w:pPr>
              <w:pStyle w:val="Akapitzlist"/>
              <w:numPr>
                <w:ilvl w:val="0"/>
                <w:numId w:val="15"/>
              </w:numPr>
              <w:rPr>
                <w:b/>
                <w:bCs/>
              </w:rPr>
            </w:pPr>
            <w:r w:rsidRPr="00BB1DE5">
              <w:rPr>
                <w:rFonts w:eastAsia="Times New Roman" w:cs="Times New Roman"/>
                <w:b/>
                <w:lang w:eastAsia="pl-PL"/>
              </w:rPr>
              <w:t>Wąska oferta edukacyjno - kulturalna dla dzieci i młodzieży oraz seniorów, szczególnie w małych wsiach:</w:t>
            </w:r>
          </w:p>
          <w:p w14:paraId="46F27AB4" w14:textId="77777777" w:rsidR="00146540" w:rsidRPr="00BB1DE5" w:rsidRDefault="00146540" w:rsidP="0026693E">
            <w:pPr>
              <w:pStyle w:val="Akapitzlist"/>
              <w:numPr>
                <w:ilvl w:val="0"/>
                <w:numId w:val="136"/>
              </w:numPr>
              <w:rPr>
                <w:bCs/>
              </w:rPr>
            </w:pPr>
            <w:r w:rsidRPr="00BB1DE5">
              <w:rPr>
                <w:bCs/>
              </w:rPr>
              <w:t>realizacja projektów edukacyjnych o różnorodnej tematyce (1.1.1., 1.2.2.), wydarzeń i imprez promocyjnych (1.2.1.),</w:t>
            </w:r>
          </w:p>
          <w:p w14:paraId="5F5A25D4" w14:textId="77777777" w:rsidR="00146540" w:rsidRPr="00BB1DE5" w:rsidRDefault="00146540" w:rsidP="0026693E">
            <w:pPr>
              <w:pStyle w:val="Akapitzlist"/>
              <w:numPr>
                <w:ilvl w:val="0"/>
                <w:numId w:val="136"/>
              </w:numPr>
              <w:rPr>
                <w:bCs/>
              </w:rPr>
            </w:pPr>
            <w:r w:rsidRPr="00BB1DE5">
              <w:rPr>
                <w:bCs/>
              </w:rPr>
              <w:t>kryterium o działaniach partycypacyjnych na etapie planowania projektów edukacyjnych realizowanych w ramach grantów (1.1.1.),</w:t>
            </w:r>
          </w:p>
          <w:p w14:paraId="206A1913" w14:textId="77777777" w:rsidR="00146540" w:rsidRPr="00BB1DE5" w:rsidRDefault="00146540" w:rsidP="0026693E">
            <w:pPr>
              <w:pStyle w:val="Akapitzlist"/>
              <w:numPr>
                <w:ilvl w:val="0"/>
                <w:numId w:val="136"/>
              </w:numPr>
              <w:rPr>
                <w:bCs/>
              </w:rPr>
            </w:pPr>
            <w:r w:rsidRPr="00BB1DE5">
              <w:rPr>
                <w:bCs/>
              </w:rPr>
              <w:t>kryterium o włączeniu mieszkańców, w tym lokalnych twórców i osób wykorzystujących lokalne zasoby w prezentację dzieł i produktów podczas imprez promujących obszar lub w organizację imprez (1.2.1.).</w:t>
            </w:r>
          </w:p>
          <w:p w14:paraId="2150A653" w14:textId="77777777" w:rsidR="00146540" w:rsidRPr="00BB1DE5" w:rsidRDefault="00146540" w:rsidP="00326732">
            <w:pPr>
              <w:pStyle w:val="Akapitzlist"/>
              <w:numPr>
                <w:ilvl w:val="0"/>
                <w:numId w:val="15"/>
              </w:numPr>
              <w:rPr>
                <w:b/>
                <w:bCs/>
              </w:rPr>
            </w:pPr>
            <w:r w:rsidRPr="00BB1DE5">
              <w:rPr>
                <w:rFonts w:eastAsia="Times New Roman" w:cs="Times New Roman"/>
                <w:b/>
                <w:lang w:eastAsia="pl-PL"/>
              </w:rPr>
              <w:t>Niedostateczny rozwój infrastruktury społecznej i sportowej w małych miejscowościach, w szczególności placówek służby zdrowia, placówek kulturalnych, obiektów sportowych:</w:t>
            </w:r>
          </w:p>
          <w:p w14:paraId="2E098F60" w14:textId="77777777" w:rsidR="00146540" w:rsidRPr="00BB1DE5" w:rsidRDefault="00146540" w:rsidP="0026693E">
            <w:pPr>
              <w:pStyle w:val="Akapitzlist"/>
              <w:numPr>
                <w:ilvl w:val="0"/>
                <w:numId w:val="137"/>
              </w:numPr>
              <w:rPr>
                <w:bCs/>
              </w:rPr>
            </w:pPr>
            <w:r w:rsidRPr="00BB1DE5">
              <w:rPr>
                <w:bCs/>
              </w:rPr>
              <w:t>realizacja operacji polegających na budowie lub przebudowie lub wyposażeniu  ogólnodostępnej i niekomercyjnej infrastruktury kulturalnej i rekreacyjnej, zwłaszcza służącej integracji i edukacji lokalnej społeczności (1.3.1.),</w:t>
            </w:r>
          </w:p>
          <w:p w14:paraId="3FCE2BD1" w14:textId="77777777" w:rsidR="00146540" w:rsidRPr="00BB1DE5" w:rsidRDefault="00146540" w:rsidP="0026693E">
            <w:pPr>
              <w:pStyle w:val="Akapitzlist"/>
              <w:numPr>
                <w:ilvl w:val="0"/>
                <w:numId w:val="137"/>
              </w:numPr>
              <w:rPr>
                <w:bCs/>
              </w:rPr>
            </w:pPr>
            <w:r w:rsidRPr="00BB1DE5">
              <w:t>kryterium o inwestycjach w miejscowościach do 1000 mieszkańców (1.3.1.).</w:t>
            </w:r>
          </w:p>
          <w:p w14:paraId="6373D7E0" w14:textId="77777777" w:rsidR="00146540" w:rsidRPr="00BB1DE5" w:rsidRDefault="00146540" w:rsidP="00326732">
            <w:pPr>
              <w:pStyle w:val="Akapitzlist"/>
              <w:numPr>
                <w:ilvl w:val="0"/>
                <w:numId w:val="15"/>
              </w:numPr>
              <w:rPr>
                <w:b/>
                <w:bCs/>
              </w:rPr>
            </w:pPr>
            <w:r w:rsidRPr="00BB1DE5">
              <w:rPr>
                <w:rFonts w:eastAsia="Times New Roman" w:cs="Times New Roman"/>
                <w:b/>
                <w:lang w:eastAsia="pl-PL"/>
              </w:rPr>
              <w:t>Jedna z najniższych w kraju dostępność komunikacyjna i drogowa:</w:t>
            </w:r>
          </w:p>
          <w:p w14:paraId="6E2D9C3E" w14:textId="77777777" w:rsidR="00146540" w:rsidRPr="00BB1DE5" w:rsidRDefault="00146540" w:rsidP="0026693E">
            <w:pPr>
              <w:pStyle w:val="Akapitzlist"/>
              <w:numPr>
                <w:ilvl w:val="0"/>
                <w:numId w:val="138"/>
              </w:numPr>
              <w:rPr>
                <w:bCs/>
              </w:rPr>
            </w:pPr>
            <w:r w:rsidRPr="00BB1DE5">
              <w:rPr>
                <w:bCs/>
              </w:rPr>
              <w:t>możliwość założenia lub rozwi</w:t>
            </w:r>
            <w:r w:rsidR="005B767E" w:rsidRPr="00BB1DE5">
              <w:rPr>
                <w:bCs/>
              </w:rPr>
              <w:t>nięcia działalności gosp.</w:t>
            </w:r>
            <w:r w:rsidRPr="00BB1DE5">
              <w:rPr>
                <w:bCs/>
              </w:rPr>
              <w:t xml:space="preserve"> w zakresie transportu (2.1.1., 2.1.2.),</w:t>
            </w:r>
          </w:p>
          <w:p w14:paraId="66CFD7A1" w14:textId="77777777" w:rsidR="00146540" w:rsidRPr="00BB1DE5" w:rsidRDefault="00146540" w:rsidP="0026693E">
            <w:pPr>
              <w:pStyle w:val="Akapitzlist"/>
              <w:numPr>
                <w:ilvl w:val="0"/>
                <w:numId w:val="138"/>
              </w:numPr>
              <w:rPr>
                <w:b/>
                <w:bCs/>
              </w:rPr>
            </w:pPr>
            <w:r w:rsidRPr="00BB1DE5">
              <w:rPr>
                <w:bCs/>
              </w:rPr>
              <w:t>kryterium o środkach ułatwiających dostęp do uczestnictwa mieszkańców w oferowanych wydarzeniach edukacyjnych (np. dowóz) (1.1.1.).</w:t>
            </w:r>
          </w:p>
          <w:p w14:paraId="4E9024E9" w14:textId="77777777" w:rsidR="00146540" w:rsidRPr="00BB1DE5" w:rsidRDefault="00146540" w:rsidP="00326732">
            <w:pPr>
              <w:pStyle w:val="Akapitzlist"/>
              <w:numPr>
                <w:ilvl w:val="0"/>
                <w:numId w:val="15"/>
              </w:numPr>
              <w:rPr>
                <w:b/>
                <w:bCs/>
              </w:rPr>
            </w:pPr>
            <w:r w:rsidRPr="00BB1DE5">
              <w:rPr>
                <w:b/>
                <w:bCs/>
              </w:rPr>
              <w:t>Trudność w znalezieniu pracowników i specjalistów związana z odpływem wykształconych młodych ludzi do dużych miast lub zagranicę</w:t>
            </w:r>
            <w:r w:rsidR="00044AE0" w:rsidRPr="00BB1DE5">
              <w:rPr>
                <w:b/>
                <w:bCs/>
              </w:rPr>
              <w:t>,</w:t>
            </w:r>
            <w:r w:rsidRPr="00BB1DE5">
              <w:rPr>
                <w:bCs/>
              </w:rPr>
              <w:t xml:space="preserve"> </w:t>
            </w:r>
            <w:r w:rsidRPr="00BB1DE5">
              <w:rPr>
                <w:b/>
                <w:bCs/>
              </w:rPr>
              <w:t>migracje mieszkańców:</w:t>
            </w:r>
          </w:p>
          <w:p w14:paraId="0AE4EE4B" w14:textId="77777777" w:rsidR="00146540" w:rsidRPr="00BB1DE5" w:rsidRDefault="00146540" w:rsidP="0026693E">
            <w:pPr>
              <w:pStyle w:val="Akapitzlist"/>
              <w:numPr>
                <w:ilvl w:val="0"/>
                <w:numId w:val="139"/>
              </w:numPr>
              <w:rPr>
                <w:bCs/>
              </w:rPr>
            </w:pPr>
            <w:r w:rsidRPr="00BB1DE5">
              <w:rPr>
                <w:bCs/>
              </w:rPr>
              <w:t>działania związane z budowaniem tożsamości lokalnej mieszkańców, w tym dzieci i młodzieży oraz wzmocnienia ich więzi z miejscem zamieszkania (1.1.1., 1.2.1., 1.2.2.),</w:t>
            </w:r>
          </w:p>
          <w:p w14:paraId="0B965917" w14:textId="77777777" w:rsidR="00146540" w:rsidRPr="00BB1DE5" w:rsidRDefault="00146540" w:rsidP="0026693E">
            <w:pPr>
              <w:pStyle w:val="Akapitzlist"/>
              <w:numPr>
                <w:ilvl w:val="0"/>
                <w:numId w:val="139"/>
              </w:numPr>
              <w:rPr>
                <w:bCs/>
              </w:rPr>
            </w:pPr>
            <w:r w:rsidRPr="00BB1DE5">
              <w:rPr>
                <w:bCs/>
              </w:rPr>
              <w:t xml:space="preserve">możliwość uzyskania wsparcia na podjęcie działalności gospodarczej, w tym przez osoby </w:t>
            </w:r>
            <w:proofErr w:type="spellStart"/>
            <w:r w:rsidRPr="00BB1DE5">
              <w:rPr>
                <w:bCs/>
              </w:rPr>
              <w:t>defaworyzowane</w:t>
            </w:r>
            <w:proofErr w:type="spellEnd"/>
            <w:r w:rsidRPr="00BB1DE5">
              <w:rPr>
                <w:bCs/>
              </w:rPr>
              <w:t xml:space="preserve"> na rynku pracy – m.in. kobiety i osoby poniżej 35 roku życia (kryterium, 2.1.1. </w:t>
            </w:r>
            <w:r w:rsidRPr="00BB1DE5">
              <w:rPr>
                <w:bCs/>
                <w:i/>
              </w:rPr>
              <w:t>oraz w ramach celów: 2.3 i 3.2. związanych z turystyką i sektorem rybactwa</w:t>
            </w:r>
            <w:r w:rsidRPr="00BB1DE5">
              <w:rPr>
                <w:bCs/>
              </w:rPr>
              <w:t>),</w:t>
            </w:r>
          </w:p>
          <w:p w14:paraId="21E4706B" w14:textId="77777777" w:rsidR="00146540" w:rsidRPr="00BB1DE5" w:rsidRDefault="00146540" w:rsidP="0026693E">
            <w:pPr>
              <w:pStyle w:val="Akapitzlist"/>
              <w:numPr>
                <w:ilvl w:val="0"/>
                <w:numId w:val="139"/>
              </w:numPr>
              <w:rPr>
                <w:bCs/>
              </w:rPr>
            </w:pPr>
            <w:r w:rsidRPr="00BB1DE5">
              <w:rPr>
                <w:bCs/>
              </w:rPr>
              <w:t xml:space="preserve">kryterium o tworzeniu nowych miejsc pracy (2.1.1., 2.1.2 </w:t>
            </w:r>
            <w:r w:rsidRPr="00BB1DE5">
              <w:rPr>
                <w:bCs/>
                <w:i/>
              </w:rPr>
              <w:t>oraz w ramach celów: 2.3., 3.1. i 3.2. opisanych przy działaniach związanych z turystyką i sektorem rybackim</w:t>
            </w:r>
            <w:r w:rsidRPr="00BB1DE5">
              <w:rPr>
                <w:bCs/>
              </w:rPr>
              <w:t>),</w:t>
            </w:r>
          </w:p>
          <w:p w14:paraId="53B98107" w14:textId="77777777" w:rsidR="00146540" w:rsidRPr="00BB1DE5" w:rsidRDefault="00146540" w:rsidP="0026693E">
            <w:pPr>
              <w:pStyle w:val="Akapitzlist"/>
              <w:numPr>
                <w:ilvl w:val="0"/>
                <w:numId w:val="139"/>
              </w:numPr>
              <w:rPr>
                <w:b/>
                <w:bCs/>
              </w:rPr>
            </w:pPr>
            <w:r w:rsidRPr="00BB1DE5">
              <w:rPr>
                <w:bCs/>
              </w:rPr>
              <w:t xml:space="preserve">kryterium o zatrudnianiu osób należących do grup </w:t>
            </w:r>
            <w:proofErr w:type="spellStart"/>
            <w:r w:rsidRPr="00BB1DE5">
              <w:rPr>
                <w:bCs/>
              </w:rPr>
              <w:t>defaworyzowanych</w:t>
            </w:r>
            <w:proofErr w:type="spellEnd"/>
            <w:r w:rsidRPr="00BB1DE5">
              <w:rPr>
                <w:bCs/>
              </w:rPr>
              <w:t xml:space="preserve"> na rynku pracy (w tym osób do 35 roku życia) (2.1.1., 2.1.2., oraz </w:t>
            </w:r>
            <w:r w:rsidRPr="00BB1DE5">
              <w:rPr>
                <w:bCs/>
                <w:i/>
              </w:rPr>
              <w:t>w ramach celów: 2.3., 3.1. i 3.2. opisanych przy działaniach związanych z turystyką i sektorem rybackim</w:t>
            </w:r>
            <w:r w:rsidRPr="00BB1DE5">
              <w:rPr>
                <w:bCs/>
              </w:rPr>
              <w:t>).</w:t>
            </w:r>
          </w:p>
          <w:p w14:paraId="0E97C050" w14:textId="77777777" w:rsidR="00146540" w:rsidRPr="00BB1DE5" w:rsidRDefault="00146540" w:rsidP="00326732">
            <w:pPr>
              <w:pStyle w:val="Akapitzlist"/>
              <w:numPr>
                <w:ilvl w:val="0"/>
                <w:numId w:val="15"/>
              </w:numPr>
              <w:rPr>
                <w:rFonts w:eastAsia="Times New Roman" w:cs="Times New Roman"/>
                <w:b/>
                <w:bCs/>
                <w:lang w:eastAsia="pl-PL"/>
              </w:rPr>
            </w:pPr>
            <w:r w:rsidRPr="00BB1DE5">
              <w:rPr>
                <w:rFonts w:eastAsia="Times New Roman" w:cs="Times New Roman"/>
                <w:b/>
                <w:lang w:eastAsia="pl-PL"/>
              </w:rPr>
              <w:t xml:space="preserve">Rozwarstwienie dochodów społeczeństwa </w:t>
            </w:r>
            <w:r w:rsidRPr="00BB1DE5">
              <w:rPr>
                <w:rFonts w:eastAsia="Times New Roman" w:cs="Times New Roman"/>
                <w:lang w:eastAsia="pl-PL"/>
              </w:rPr>
              <w:t xml:space="preserve">oraz </w:t>
            </w:r>
            <w:r w:rsidRPr="00BB1DE5">
              <w:rPr>
                <w:rFonts w:eastAsia="Times New Roman" w:cs="Times New Roman"/>
                <w:b/>
                <w:lang w:eastAsia="pl-PL"/>
              </w:rPr>
              <w:t>niski kapitał własny oraz ograniczony dostęp do kapitału zewnętrznego mieszkańców, trudności z pozyskiwaniem środków UE:</w:t>
            </w:r>
          </w:p>
          <w:p w14:paraId="6EB97D93" w14:textId="77777777" w:rsidR="00146540" w:rsidRPr="00BB1DE5" w:rsidRDefault="00146540" w:rsidP="0026693E">
            <w:pPr>
              <w:pStyle w:val="Akapitzlist"/>
              <w:numPr>
                <w:ilvl w:val="0"/>
                <w:numId w:val="140"/>
              </w:numPr>
              <w:rPr>
                <w:bCs/>
                <w:i/>
              </w:rPr>
            </w:pPr>
            <w:r w:rsidRPr="00BB1DE5">
              <w:rPr>
                <w:bCs/>
              </w:rPr>
              <w:t xml:space="preserve">możliwość uzyskania wsparcia na podjęcie działalności gospodarczej, w tym przez osoby </w:t>
            </w:r>
            <w:proofErr w:type="spellStart"/>
            <w:r w:rsidRPr="00BB1DE5">
              <w:rPr>
                <w:bCs/>
              </w:rPr>
              <w:t>defaworyzowane</w:t>
            </w:r>
            <w:proofErr w:type="spellEnd"/>
            <w:r w:rsidRPr="00BB1DE5">
              <w:rPr>
                <w:bCs/>
              </w:rPr>
              <w:t xml:space="preserve"> na rynku pracy – m.in. kobiety i osoby poniżej 35 roku życia w formie premii do 100% kosztów (kryterium, 2.1.1., </w:t>
            </w:r>
            <w:r w:rsidRPr="00BB1DE5">
              <w:rPr>
                <w:bCs/>
                <w:i/>
              </w:rPr>
              <w:t>oraz w ramach celu: 2.3. związanego z turystyką, w przypadku przedsięwzięcia 2.3.4. – wsparcie przyznawane do 50% kosztów kwalifikowalnych</w:t>
            </w:r>
            <w:r w:rsidRPr="00BB1DE5">
              <w:rPr>
                <w:bCs/>
              </w:rPr>
              <w:t xml:space="preserve"> </w:t>
            </w:r>
            <w:r w:rsidRPr="00BB1DE5">
              <w:rPr>
                <w:bCs/>
                <w:i/>
              </w:rPr>
              <w:t>oraz w ramach celu 3.2. związanego w rybactwem),</w:t>
            </w:r>
          </w:p>
          <w:p w14:paraId="5D13594D" w14:textId="77777777" w:rsidR="00146540" w:rsidRPr="00BB1DE5" w:rsidRDefault="00146540" w:rsidP="0026693E">
            <w:pPr>
              <w:pStyle w:val="Akapitzlist"/>
              <w:numPr>
                <w:ilvl w:val="0"/>
                <w:numId w:val="140"/>
              </w:numPr>
              <w:rPr>
                <w:bCs/>
              </w:rPr>
            </w:pPr>
            <w:r w:rsidRPr="00BB1DE5">
              <w:rPr>
                <w:bCs/>
              </w:rPr>
              <w:t xml:space="preserve">możliwość uzyskania wsparcia na rozwój działalności gospodarczej do 70% kosztów kwalifikowalnych (2.1.2. </w:t>
            </w:r>
            <w:r w:rsidRPr="00BB1DE5">
              <w:rPr>
                <w:bCs/>
                <w:i/>
              </w:rPr>
              <w:t>oraz w ramach celu: 2.3. związanego z turystyką, w przypadku przedsięwzięcia 2.3.4. – wsparcie przyznawane do 50% kosztów kwalifikowalnych oraz w ramach celu 3.2</w:t>
            </w:r>
            <w:r w:rsidRPr="00BB1DE5">
              <w:rPr>
                <w:bCs/>
              </w:rPr>
              <w:t xml:space="preserve">. </w:t>
            </w:r>
            <w:r w:rsidRPr="00BB1DE5">
              <w:rPr>
                <w:bCs/>
                <w:i/>
              </w:rPr>
              <w:t>związanego z rybactwem</w:t>
            </w:r>
            <w:r w:rsidRPr="00BB1DE5">
              <w:rPr>
                <w:bCs/>
              </w:rPr>
              <w:t>),</w:t>
            </w:r>
          </w:p>
          <w:p w14:paraId="4A55C433" w14:textId="77777777" w:rsidR="00146540" w:rsidRPr="00BB1DE5" w:rsidRDefault="00146540" w:rsidP="0026693E">
            <w:pPr>
              <w:pStyle w:val="Akapitzlist"/>
              <w:numPr>
                <w:ilvl w:val="0"/>
                <w:numId w:val="140"/>
              </w:numPr>
              <w:rPr>
                <w:bCs/>
              </w:rPr>
            </w:pPr>
            <w:r w:rsidRPr="00BB1DE5">
              <w:rPr>
                <w:bCs/>
              </w:rPr>
              <w:t xml:space="preserve">kryterium o tworzeniu nowych miejsc pracy (2.1.1., 2.1.2. </w:t>
            </w:r>
            <w:r w:rsidRPr="00BB1DE5">
              <w:rPr>
                <w:bCs/>
                <w:i/>
              </w:rPr>
              <w:t>oraz w ramach celów: 2.3., 3.1. i 3.2. opisanych przy działaniach związanych z turystyką i sektorem rybackim</w:t>
            </w:r>
            <w:r w:rsidRPr="00BB1DE5">
              <w:rPr>
                <w:bCs/>
              </w:rPr>
              <w:t>),</w:t>
            </w:r>
          </w:p>
          <w:p w14:paraId="5754C193" w14:textId="77777777" w:rsidR="00146540" w:rsidRPr="00BB1DE5" w:rsidRDefault="00146540" w:rsidP="0026693E">
            <w:pPr>
              <w:pStyle w:val="Akapitzlist"/>
              <w:numPr>
                <w:ilvl w:val="0"/>
                <w:numId w:val="140"/>
              </w:numPr>
              <w:rPr>
                <w:b/>
                <w:bCs/>
              </w:rPr>
            </w:pPr>
            <w:r w:rsidRPr="00BB1DE5">
              <w:rPr>
                <w:bCs/>
              </w:rPr>
              <w:t xml:space="preserve">kryterium o zatrudnianiu osób należących do grup </w:t>
            </w:r>
            <w:proofErr w:type="spellStart"/>
            <w:r w:rsidRPr="00BB1DE5">
              <w:rPr>
                <w:bCs/>
              </w:rPr>
              <w:t>defaworyzowanych</w:t>
            </w:r>
            <w:proofErr w:type="spellEnd"/>
            <w:r w:rsidRPr="00BB1DE5">
              <w:rPr>
                <w:bCs/>
              </w:rPr>
              <w:t xml:space="preserve"> na rynku pracy (w tym osób do 35 roku życia) (2.1.1., 2.1.2. </w:t>
            </w:r>
            <w:r w:rsidRPr="00BB1DE5">
              <w:rPr>
                <w:bCs/>
                <w:i/>
              </w:rPr>
              <w:t>oraz w ramach celów: 2.3., 3.1. i 3.2. opisanych przy działaniach związanych z turystyką i sektorem rybackim</w:t>
            </w:r>
            <w:r w:rsidRPr="00BB1DE5">
              <w:rPr>
                <w:bCs/>
              </w:rPr>
              <w:t>),</w:t>
            </w:r>
          </w:p>
          <w:p w14:paraId="69931791" w14:textId="77777777" w:rsidR="00146540" w:rsidRPr="00BB1DE5" w:rsidRDefault="00146540" w:rsidP="0026693E">
            <w:pPr>
              <w:pStyle w:val="Akapitzlist"/>
              <w:numPr>
                <w:ilvl w:val="0"/>
                <w:numId w:val="140"/>
              </w:numPr>
              <w:rPr>
                <w:b/>
                <w:bCs/>
              </w:rPr>
            </w:pPr>
            <w:r w:rsidRPr="00BB1DE5">
              <w:rPr>
                <w:bCs/>
              </w:rPr>
              <w:t>wsparcie merytoryczne wnioskodawców w ramach przedsięwzięcia 1.4.1.,</w:t>
            </w:r>
          </w:p>
          <w:p w14:paraId="4AFBF67C" w14:textId="77777777" w:rsidR="00146540" w:rsidRPr="00BB1DE5" w:rsidRDefault="00146540" w:rsidP="0026693E">
            <w:pPr>
              <w:pStyle w:val="Akapitzlist"/>
              <w:numPr>
                <w:ilvl w:val="0"/>
                <w:numId w:val="140"/>
              </w:numPr>
              <w:rPr>
                <w:b/>
                <w:bCs/>
              </w:rPr>
            </w:pPr>
            <w:r w:rsidRPr="00BB1DE5">
              <w:rPr>
                <w:bCs/>
              </w:rPr>
              <w:t>promocja dobrych praktyk w innych LGD w ramach przedsięwzięcia 1.4.2.</w:t>
            </w:r>
            <w:r w:rsidRPr="00BB1DE5">
              <w:rPr>
                <w:b/>
                <w:bCs/>
              </w:rPr>
              <w:t xml:space="preserve"> </w:t>
            </w:r>
          </w:p>
          <w:p w14:paraId="3F2BC099" w14:textId="77777777" w:rsidR="00146540" w:rsidRPr="00BB1DE5" w:rsidRDefault="00146540" w:rsidP="00326732">
            <w:pPr>
              <w:pStyle w:val="Akapitzlist"/>
              <w:numPr>
                <w:ilvl w:val="0"/>
                <w:numId w:val="15"/>
              </w:numPr>
              <w:rPr>
                <w:b/>
                <w:bCs/>
              </w:rPr>
            </w:pPr>
            <w:r w:rsidRPr="00BB1DE5">
              <w:rPr>
                <w:rFonts w:eastAsia="Times New Roman" w:cs="Times New Roman"/>
                <w:b/>
                <w:lang w:eastAsia="pl-PL"/>
              </w:rPr>
              <w:t>Brak konkurencyjności, niska innowacyjność i trudna sytuacja małych rodzinnych gospodarstw rolnych względem dużych gospodarstw i zakładów oraz brak innowacyjnych, różnorodnych pomysłów na dywersyfikację działalności gospodarczej na wsi:</w:t>
            </w:r>
          </w:p>
          <w:p w14:paraId="0C888759" w14:textId="77777777" w:rsidR="00146540" w:rsidRPr="00BB1DE5" w:rsidRDefault="00146540" w:rsidP="0026693E">
            <w:pPr>
              <w:pStyle w:val="Akapitzlist"/>
              <w:numPr>
                <w:ilvl w:val="0"/>
                <w:numId w:val="141"/>
              </w:numPr>
              <w:rPr>
                <w:bCs/>
              </w:rPr>
            </w:pPr>
            <w:r w:rsidRPr="00BB1DE5">
              <w:rPr>
                <w:bCs/>
              </w:rPr>
              <w:t xml:space="preserve">możliwość uzyskania wsparcia na podjęcie działalności gospodarczej, w tym przez osoby </w:t>
            </w:r>
            <w:proofErr w:type="spellStart"/>
            <w:r w:rsidRPr="00BB1DE5">
              <w:rPr>
                <w:bCs/>
              </w:rPr>
              <w:t>defaworyzowane</w:t>
            </w:r>
            <w:proofErr w:type="spellEnd"/>
            <w:r w:rsidRPr="00BB1DE5">
              <w:rPr>
                <w:bCs/>
              </w:rPr>
              <w:t xml:space="preserve"> na rynku pracy – m.in. kobiety i osoby poniżej 35 roku życia (kryterium, 2.1.1. </w:t>
            </w:r>
            <w:r w:rsidRPr="00BB1DE5">
              <w:rPr>
                <w:bCs/>
                <w:i/>
              </w:rPr>
              <w:t>oraz w ramach celów: 2.3. i 3.2. związanych z turystyką i sektorem rybackim</w:t>
            </w:r>
            <w:r w:rsidRPr="00BB1DE5">
              <w:rPr>
                <w:bCs/>
              </w:rPr>
              <w:t>),</w:t>
            </w:r>
          </w:p>
          <w:p w14:paraId="6CBD2C08" w14:textId="77777777" w:rsidR="00146540" w:rsidRPr="00BB1DE5" w:rsidRDefault="00146540" w:rsidP="0026693E">
            <w:pPr>
              <w:pStyle w:val="Akapitzlist"/>
              <w:numPr>
                <w:ilvl w:val="0"/>
                <w:numId w:val="141"/>
              </w:numPr>
              <w:rPr>
                <w:bCs/>
              </w:rPr>
            </w:pPr>
            <w:r w:rsidRPr="00BB1DE5">
              <w:rPr>
                <w:bCs/>
              </w:rPr>
              <w:t xml:space="preserve">możliwość uzyskania wsparcia na rozwój działalności (2.1.2. </w:t>
            </w:r>
            <w:r w:rsidRPr="00BB1DE5">
              <w:rPr>
                <w:bCs/>
                <w:i/>
              </w:rPr>
              <w:t>oraz w ramach celów: 2.3. i 3.2. związanych z turystyką i sektorem rybackim</w:t>
            </w:r>
            <w:r w:rsidRPr="00BB1DE5">
              <w:rPr>
                <w:bCs/>
              </w:rPr>
              <w:t>),</w:t>
            </w:r>
          </w:p>
          <w:p w14:paraId="304F32C8" w14:textId="77777777" w:rsidR="00146540" w:rsidRPr="00BB1DE5" w:rsidRDefault="00146540" w:rsidP="0026693E">
            <w:pPr>
              <w:pStyle w:val="Akapitzlist"/>
              <w:numPr>
                <w:ilvl w:val="0"/>
                <w:numId w:val="141"/>
              </w:numPr>
              <w:rPr>
                <w:bCs/>
              </w:rPr>
            </w:pPr>
            <w:r w:rsidRPr="00BB1DE5">
              <w:rPr>
                <w:bCs/>
              </w:rPr>
              <w:t>kryterium o innowacyjności w zakresie wytworzenia nowej usługi lub produktu, zastosowania nowych sposobów organizacji lub zarządzania lub zrealizowania inwestycji (2.1.1., 2.1.2.),</w:t>
            </w:r>
          </w:p>
          <w:p w14:paraId="695BF081" w14:textId="77777777" w:rsidR="00146540" w:rsidRPr="00BB1DE5" w:rsidRDefault="00146540" w:rsidP="0026693E">
            <w:pPr>
              <w:pStyle w:val="Akapitzlist"/>
              <w:numPr>
                <w:ilvl w:val="0"/>
                <w:numId w:val="141"/>
              </w:numPr>
              <w:rPr>
                <w:bCs/>
              </w:rPr>
            </w:pPr>
            <w:r w:rsidRPr="00BB1DE5">
              <w:rPr>
                <w:bCs/>
              </w:rPr>
              <w:t xml:space="preserve">kryteria o wykorzystaniu w działalności zasobów lokalnych (2.1.1.., 2.1.2. oraz w ramach celu </w:t>
            </w:r>
            <w:r w:rsidRPr="00BB1DE5">
              <w:rPr>
                <w:bCs/>
                <w:i/>
              </w:rPr>
              <w:t xml:space="preserve"> 2.3. związanego z turystyką</w:t>
            </w:r>
            <w:r w:rsidRPr="00BB1DE5">
              <w:rPr>
                <w:bCs/>
              </w:rPr>
              <w:t>),</w:t>
            </w:r>
          </w:p>
          <w:p w14:paraId="07267A81" w14:textId="77777777" w:rsidR="00146540" w:rsidRPr="00BB1DE5" w:rsidRDefault="00146540" w:rsidP="0026693E">
            <w:pPr>
              <w:pStyle w:val="Akapitzlist"/>
              <w:numPr>
                <w:ilvl w:val="0"/>
                <w:numId w:val="141"/>
              </w:numPr>
              <w:rPr>
                <w:bCs/>
              </w:rPr>
            </w:pPr>
            <w:r w:rsidRPr="00BB1DE5">
              <w:rPr>
                <w:bCs/>
              </w:rPr>
              <w:t xml:space="preserve">kryterium o innowacyjności w zakresie wytworzenia nowej usługi lub produktu, zastosowania nowych sposobów organizacji lub zarządzania lub zrealizowania inwestycji (2.1.1., 2.1.2., </w:t>
            </w:r>
            <w:r w:rsidRPr="00BB1DE5">
              <w:rPr>
                <w:bCs/>
                <w:i/>
              </w:rPr>
              <w:t>oraz w ramach celów: 2.3. i 3.2. związanych z turystyką i sektorem rybackim</w:t>
            </w:r>
            <w:r w:rsidRPr="00BB1DE5">
              <w:rPr>
                <w:bCs/>
              </w:rPr>
              <w:t>),</w:t>
            </w:r>
          </w:p>
          <w:p w14:paraId="6A366115" w14:textId="77777777" w:rsidR="00146540" w:rsidRPr="00BB1DE5" w:rsidRDefault="00146540" w:rsidP="0026693E">
            <w:pPr>
              <w:pStyle w:val="Akapitzlist"/>
              <w:numPr>
                <w:ilvl w:val="0"/>
                <w:numId w:val="141"/>
              </w:numPr>
              <w:rPr>
                <w:bCs/>
              </w:rPr>
            </w:pPr>
            <w:r w:rsidRPr="00BB1DE5">
              <w:rPr>
                <w:bCs/>
              </w:rPr>
              <w:t>otwartość Północnego Szlaku Rybackiego na nowych partnerów, których działalność  wpisuje się w jego charakter (1.4.2.),</w:t>
            </w:r>
          </w:p>
          <w:p w14:paraId="433741A3" w14:textId="77777777" w:rsidR="00146540" w:rsidRPr="00BB1DE5" w:rsidRDefault="00146540" w:rsidP="0026693E">
            <w:pPr>
              <w:pStyle w:val="Akapitzlist"/>
              <w:numPr>
                <w:ilvl w:val="0"/>
                <w:numId w:val="141"/>
              </w:numPr>
              <w:rPr>
                <w:bCs/>
                <w:i/>
              </w:rPr>
            </w:pPr>
            <w:r w:rsidRPr="00BB1DE5">
              <w:rPr>
                <w:bCs/>
                <w:i/>
              </w:rPr>
              <w:t>kryterium o pozyskiwaniu nowych partnerów rozwijanych szlaków turystycznych związanych z rybactwem w ramach celu 2.3. związanego z turystyką,</w:t>
            </w:r>
          </w:p>
          <w:p w14:paraId="39DDF058" w14:textId="77777777" w:rsidR="00146540" w:rsidRPr="00BB1DE5" w:rsidRDefault="00146540" w:rsidP="0026693E">
            <w:pPr>
              <w:pStyle w:val="Akapitzlist"/>
              <w:numPr>
                <w:ilvl w:val="0"/>
                <w:numId w:val="141"/>
              </w:numPr>
              <w:rPr>
                <w:bCs/>
                <w:i/>
              </w:rPr>
            </w:pPr>
            <w:r w:rsidRPr="00BB1DE5">
              <w:rPr>
                <w:bCs/>
                <w:i/>
              </w:rPr>
              <w:t>możliwość wzmocnienia konkurencyjności firm związanych z turystyką poprzez realizację przedsięwzięcia 2.3.3. polegającego na stworzeniu wspólnego produktu turystycznego w ramach sieci, szlaku, itp. - w ramach celu 2.3. związanego z turystyką.</w:t>
            </w:r>
          </w:p>
          <w:p w14:paraId="125A298D" w14:textId="77777777" w:rsidR="00146540" w:rsidRPr="00BB1DE5" w:rsidRDefault="00146540" w:rsidP="00326732">
            <w:pPr>
              <w:pStyle w:val="Akapitzlist"/>
              <w:numPr>
                <w:ilvl w:val="0"/>
                <w:numId w:val="15"/>
              </w:numPr>
              <w:rPr>
                <w:b/>
                <w:bCs/>
              </w:rPr>
            </w:pPr>
            <w:r w:rsidRPr="00BB1DE5">
              <w:rPr>
                <w:rFonts w:eastAsia="Times New Roman" w:cs="Times New Roman"/>
                <w:b/>
                <w:lang w:eastAsia="pl-PL"/>
              </w:rPr>
              <w:t>Niewystarczająca ilość usług dla ludności, niska konkurencyjność firm:</w:t>
            </w:r>
          </w:p>
          <w:p w14:paraId="27F8C7F0" w14:textId="77777777" w:rsidR="00146540" w:rsidRPr="00BB1DE5" w:rsidRDefault="00146540" w:rsidP="0026693E">
            <w:pPr>
              <w:pStyle w:val="Akapitzlist"/>
              <w:numPr>
                <w:ilvl w:val="0"/>
                <w:numId w:val="142"/>
              </w:numPr>
              <w:rPr>
                <w:bCs/>
              </w:rPr>
            </w:pPr>
            <w:r w:rsidRPr="00BB1DE5">
              <w:rPr>
                <w:bCs/>
              </w:rPr>
              <w:t>możliwość uzyskania wsparcia na podjęcie działalności gospodarczej (2.1.1.),</w:t>
            </w:r>
          </w:p>
          <w:p w14:paraId="0E1B0121" w14:textId="77777777" w:rsidR="00146540" w:rsidRPr="00BB1DE5" w:rsidRDefault="00146540" w:rsidP="0026693E">
            <w:pPr>
              <w:pStyle w:val="Akapitzlist"/>
              <w:numPr>
                <w:ilvl w:val="0"/>
                <w:numId w:val="142"/>
              </w:numPr>
              <w:rPr>
                <w:bCs/>
              </w:rPr>
            </w:pPr>
            <w:r w:rsidRPr="00BB1DE5">
              <w:rPr>
                <w:bCs/>
              </w:rPr>
              <w:t xml:space="preserve">możliwość uzyskania wsparcia na rozwój działalności gospodarczej (2.1.2.), </w:t>
            </w:r>
          </w:p>
          <w:p w14:paraId="3D0718A5" w14:textId="77777777" w:rsidR="00146540" w:rsidRPr="00BB1DE5" w:rsidRDefault="00146540" w:rsidP="0026693E">
            <w:pPr>
              <w:pStyle w:val="Akapitzlist"/>
              <w:numPr>
                <w:ilvl w:val="0"/>
                <w:numId w:val="142"/>
              </w:numPr>
              <w:rPr>
                <w:bCs/>
              </w:rPr>
            </w:pPr>
            <w:r w:rsidRPr="00BB1DE5">
              <w:rPr>
                <w:bCs/>
              </w:rPr>
              <w:t>kryterium o ułatwieniu dostępu do świadczonych usług dla ludności zamieszkujących  miejscowości do 1000 mieszkańców (2.1.1.),</w:t>
            </w:r>
          </w:p>
          <w:p w14:paraId="54493A9F" w14:textId="77777777" w:rsidR="00146540" w:rsidRPr="00BB1DE5" w:rsidRDefault="00146540" w:rsidP="0026693E">
            <w:pPr>
              <w:pStyle w:val="Akapitzlist"/>
              <w:numPr>
                <w:ilvl w:val="0"/>
                <w:numId w:val="142"/>
              </w:numPr>
              <w:rPr>
                <w:bCs/>
              </w:rPr>
            </w:pPr>
            <w:r w:rsidRPr="00BB1DE5">
              <w:rPr>
                <w:bCs/>
              </w:rPr>
              <w:t>kryterium o innowacyjności w zakresie wytworzenia nowej usługi lub produktu, zastosowania nowych sposobów organizacji lub zarządzania lub zrealizowania inwestycji (2.1.1., 2.1.2.).</w:t>
            </w:r>
          </w:p>
        </w:tc>
      </w:tr>
      <w:tr w:rsidR="00BB1DE5" w:rsidRPr="00BB1DE5" w14:paraId="1CC7FD8E" w14:textId="77777777" w:rsidTr="00146540">
        <w:tc>
          <w:tcPr>
            <w:tcW w:w="2013" w:type="pct"/>
            <w:shd w:val="clear" w:color="auto" w:fill="D9D9D9" w:themeFill="background1" w:themeFillShade="D9"/>
          </w:tcPr>
          <w:p w14:paraId="6D8EFBF1" w14:textId="77777777" w:rsidR="00146540" w:rsidRPr="00BB1DE5" w:rsidRDefault="00146540" w:rsidP="00146540">
            <w:pPr>
              <w:jc w:val="left"/>
              <w:rPr>
                <w:rFonts w:asciiTheme="minorHAnsi" w:hAnsiTheme="minorHAnsi"/>
              </w:rPr>
            </w:pPr>
            <w:r w:rsidRPr="00BB1DE5">
              <w:rPr>
                <w:rFonts w:asciiTheme="minorHAnsi" w:hAnsiTheme="minorHAnsi"/>
              </w:rPr>
              <w:t>Cel szczegółowy 1.1.: Wspieranie aktywności mieszkańców oraz przeciwdziałanie wykluczeniu</w:t>
            </w:r>
          </w:p>
        </w:tc>
        <w:tc>
          <w:tcPr>
            <w:tcW w:w="2987" w:type="pct"/>
            <w:vMerge/>
          </w:tcPr>
          <w:p w14:paraId="21643813" w14:textId="77777777" w:rsidR="00146540" w:rsidRPr="00BB1DE5" w:rsidRDefault="00146540" w:rsidP="00AF7D48">
            <w:pPr>
              <w:jc w:val="center"/>
              <w:rPr>
                <w:b/>
                <w:bCs/>
              </w:rPr>
            </w:pPr>
          </w:p>
        </w:tc>
      </w:tr>
      <w:tr w:rsidR="00BB1DE5" w:rsidRPr="00BB1DE5" w14:paraId="2F476F5F" w14:textId="77777777" w:rsidTr="00146540">
        <w:tc>
          <w:tcPr>
            <w:tcW w:w="2013" w:type="pct"/>
            <w:shd w:val="clear" w:color="auto" w:fill="D9D9D9" w:themeFill="background1" w:themeFillShade="D9"/>
          </w:tcPr>
          <w:p w14:paraId="3F570375" w14:textId="77777777" w:rsidR="00146540" w:rsidRPr="00BB1DE5" w:rsidRDefault="00146540" w:rsidP="00AF7D48">
            <w:pPr>
              <w:rPr>
                <w:rFonts w:asciiTheme="minorHAnsi" w:hAnsiTheme="minorHAnsi"/>
              </w:rPr>
            </w:pPr>
            <w:r w:rsidRPr="00BB1DE5">
              <w:rPr>
                <w:rFonts w:asciiTheme="minorHAnsi" w:hAnsiTheme="minorHAnsi"/>
              </w:rPr>
              <w:t>Przedsięwzięcia:</w:t>
            </w:r>
          </w:p>
          <w:p w14:paraId="082C754D" w14:textId="77777777" w:rsidR="00146540" w:rsidRPr="00BB1DE5" w:rsidRDefault="00146540" w:rsidP="00146540">
            <w:pPr>
              <w:spacing w:after="0"/>
              <w:rPr>
                <w:rFonts w:asciiTheme="minorHAnsi" w:hAnsiTheme="minorHAnsi"/>
              </w:rPr>
            </w:pPr>
            <w:r w:rsidRPr="00BB1DE5">
              <w:rPr>
                <w:rFonts w:asciiTheme="minorHAnsi" w:hAnsiTheme="minorHAnsi"/>
              </w:rPr>
              <w:t>1.1.1. Realizacja inicjatyw na rzecz integracji lokalnej społeczności</w:t>
            </w:r>
          </w:p>
          <w:p w14:paraId="2C9CBDA0" w14:textId="77777777" w:rsidR="00146540" w:rsidRPr="00BB1DE5" w:rsidRDefault="00146540" w:rsidP="00146540">
            <w:pPr>
              <w:spacing w:after="0"/>
              <w:rPr>
                <w:rFonts w:asciiTheme="minorHAnsi" w:hAnsiTheme="minorHAnsi"/>
              </w:rPr>
            </w:pPr>
            <w:r w:rsidRPr="00BB1DE5">
              <w:rPr>
                <w:rFonts w:asciiTheme="minorHAnsi" w:hAnsiTheme="minorHAnsi"/>
              </w:rPr>
              <w:t>1.1.2. Rozwój potencjału NGO</w:t>
            </w:r>
          </w:p>
        </w:tc>
        <w:tc>
          <w:tcPr>
            <w:tcW w:w="2987" w:type="pct"/>
            <w:vMerge/>
          </w:tcPr>
          <w:p w14:paraId="142374E0" w14:textId="77777777" w:rsidR="00146540" w:rsidRPr="00BB1DE5" w:rsidRDefault="00146540" w:rsidP="00AF7D48">
            <w:pPr>
              <w:pStyle w:val="Akapitzlist"/>
              <w:rPr>
                <w:b/>
                <w:bCs/>
              </w:rPr>
            </w:pPr>
          </w:p>
        </w:tc>
      </w:tr>
      <w:tr w:rsidR="00BB1DE5" w:rsidRPr="00BB1DE5" w14:paraId="08CE747C" w14:textId="77777777" w:rsidTr="00146540">
        <w:tc>
          <w:tcPr>
            <w:tcW w:w="2013" w:type="pct"/>
          </w:tcPr>
          <w:p w14:paraId="6288599D" w14:textId="77777777" w:rsidR="00146540" w:rsidRPr="00BB1DE5" w:rsidRDefault="00146540" w:rsidP="00620B88">
            <w:pPr>
              <w:pStyle w:val="Akapitzlist"/>
              <w:numPr>
                <w:ilvl w:val="0"/>
                <w:numId w:val="15"/>
              </w:numPr>
              <w:spacing w:after="0"/>
              <w:ind w:left="284" w:hanging="284"/>
              <w:rPr>
                <w:rFonts w:asciiTheme="minorHAnsi" w:hAnsiTheme="minorHAnsi"/>
              </w:rPr>
            </w:pPr>
            <w:r w:rsidRPr="00BB1DE5">
              <w:rPr>
                <w:rFonts w:asciiTheme="minorHAnsi" w:hAnsiTheme="minorHAnsi"/>
                <w:b/>
              </w:rPr>
              <w:t>Organizacje pozarządowe nieprowadzące działalności gospodarczej</w:t>
            </w:r>
            <w:r w:rsidR="00620B88" w:rsidRPr="00BB1DE5">
              <w:rPr>
                <w:rFonts w:asciiTheme="minorHAnsi" w:hAnsiTheme="minorHAnsi"/>
                <w:b/>
              </w:rPr>
              <w:t>:</w:t>
            </w:r>
          </w:p>
          <w:p w14:paraId="23E2CE87" w14:textId="77777777" w:rsidR="00146540" w:rsidRPr="00BB1DE5" w:rsidRDefault="00146540" w:rsidP="0026693E">
            <w:pPr>
              <w:pStyle w:val="Akapitzlist"/>
              <w:numPr>
                <w:ilvl w:val="0"/>
                <w:numId w:val="120"/>
              </w:numPr>
              <w:spacing w:after="0"/>
              <w:ind w:left="284" w:hanging="284"/>
              <w:rPr>
                <w:rFonts w:asciiTheme="minorHAnsi" w:hAnsiTheme="minorHAnsi"/>
              </w:rPr>
            </w:pPr>
            <w:r w:rsidRPr="00BB1DE5">
              <w:rPr>
                <w:rFonts w:asciiTheme="minorHAnsi" w:hAnsiTheme="minorHAnsi"/>
              </w:rPr>
              <w:t>realizacja przez nie zadań grantowych polegających na organizacji różnych form edukacyjnych (1.1.1.),</w:t>
            </w:r>
          </w:p>
          <w:p w14:paraId="4F19D97F" w14:textId="77777777" w:rsidR="00146540" w:rsidRPr="00BB1DE5" w:rsidRDefault="00146540" w:rsidP="0026693E">
            <w:pPr>
              <w:pStyle w:val="Akapitzlist"/>
              <w:numPr>
                <w:ilvl w:val="0"/>
                <w:numId w:val="120"/>
              </w:numPr>
              <w:spacing w:after="0"/>
              <w:ind w:left="284" w:hanging="284"/>
              <w:rPr>
                <w:rFonts w:asciiTheme="minorHAnsi" w:hAnsiTheme="minorHAnsi"/>
              </w:rPr>
            </w:pPr>
            <w:r w:rsidRPr="00BB1DE5">
              <w:rPr>
                <w:rFonts w:asciiTheme="minorHAnsi" w:hAnsiTheme="minorHAnsi"/>
              </w:rPr>
              <w:t>realizacja projektu polegającego na wsparciu innych organizacji pozarządowych (1.1.2.).</w:t>
            </w:r>
          </w:p>
          <w:p w14:paraId="2DB9CFC7" w14:textId="77777777" w:rsidR="00146540" w:rsidRPr="00BB1DE5" w:rsidRDefault="00146540" w:rsidP="00620B88">
            <w:pPr>
              <w:pStyle w:val="Akapitzlist"/>
              <w:numPr>
                <w:ilvl w:val="0"/>
                <w:numId w:val="15"/>
              </w:numPr>
              <w:spacing w:after="0"/>
              <w:ind w:left="284" w:hanging="284"/>
              <w:rPr>
                <w:rFonts w:asciiTheme="minorHAnsi" w:hAnsiTheme="minorHAnsi"/>
              </w:rPr>
            </w:pPr>
            <w:r w:rsidRPr="00BB1DE5">
              <w:rPr>
                <w:rFonts w:asciiTheme="minorHAnsi" w:hAnsiTheme="minorHAnsi"/>
                <w:b/>
              </w:rPr>
              <w:t>Mieszkańcy</w:t>
            </w:r>
            <w:r w:rsidRPr="00BB1DE5">
              <w:rPr>
                <w:rFonts w:asciiTheme="minorHAnsi" w:hAnsiTheme="minorHAnsi"/>
              </w:rPr>
              <w:t xml:space="preserve"> – kryterium w ramach przedsięwzięcia 1.1.1. o wykorzystaniu form partycypacyjnych na etapie planowania projektu grantowego.</w:t>
            </w:r>
          </w:p>
          <w:p w14:paraId="4C64DBAF" w14:textId="77777777" w:rsidR="00146540" w:rsidRPr="00BB1DE5" w:rsidRDefault="00146540" w:rsidP="00620B88">
            <w:pPr>
              <w:pStyle w:val="Akapitzlist"/>
              <w:numPr>
                <w:ilvl w:val="0"/>
                <w:numId w:val="15"/>
              </w:numPr>
              <w:spacing w:after="0"/>
              <w:ind w:left="284" w:hanging="284"/>
              <w:rPr>
                <w:rFonts w:asciiTheme="minorHAnsi" w:hAnsiTheme="minorHAnsi"/>
                <w:b/>
              </w:rPr>
            </w:pPr>
            <w:r w:rsidRPr="00BB1DE5">
              <w:rPr>
                <w:rFonts w:asciiTheme="minorHAnsi" w:hAnsiTheme="minorHAnsi"/>
                <w:b/>
              </w:rPr>
              <w:t xml:space="preserve">Grupy </w:t>
            </w:r>
            <w:proofErr w:type="spellStart"/>
            <w:r w:rsidRPr="00BB1DE5">
              <w:rPr>
                <w:rFonts w:asciiTheme="minorHAnsi" w:hAnsiTheme="minorHAnsi"/>
                <w:b/>
              </w:rPr>
              <w:t>defaworyzowane</w:t>
            </w:r>
            <w:proofErr w:type="spellEnd"/>
            <w:r w:rsidR="00620B88" w:rsidRPr="00BB1DE5">
              <w:rPr>
                <w:rFonts w:asciiTheme="minorHAnsi" w:hAnsiTheme="minorHAnsi"/>
                <w:b/>
              </w:rPr>
              <w:t>:</w:t>
            </w:r>
          </w:p>
          <w:p w14:paraId="544CB2F9" w14:textId="77777777" w:rsidR="00146540" w:rsidRPr="00BB1DE5" w:rsidRDefault="00146540" w:rsidP="0026693E">
            <w:pPr>
              <w:pStyle w:val="Akapitzlist"/>
              <w:numPr>
                <w:ilvl w:val="0"/>
                <w:numId w:val="121"/>
              </w:numPr>
              <w:spacing w:after="0"/>
              <w:ind w:left="284" w:hanging="284"/>
              <w:rPr>
                <w:rFonts w:asciiTheme="minorHAnsi" w:hAnsiTheme="minorHAnsi"/>
              </w:rPr>
            </w:pPr>
            <w:r w:rsidRPr="00BB1DE5">
              <w:rPr>
                <w:rFonts w:asciiTheme="minorHAnsi" w:hAnsiTheme="minorHAnsi"/>
              </w:rPr>
              <w:t>kryterium o środkach ułatwiających dostęp do uczestnictwa w oferowanych wydarzeniach edukacyjnych (np. dowóz, opieka nad dziećmi, wybór obiektu przystosowanego do potrzeb osób niepełnosprawnych) (1.1.1.),</w:t>
            </w:r>
          </w:p>
          <w:p w14:paraId="1D7AD19A" w14:textId="77777777" w:rsidR="00146540" w:rsidRPr="00BB1DE5" w:rsidRDefault="00146540" w:rsidP="0026693E">
            <w:pPr>
              <w:pStyle w:val="Akapitzlist"/>
              <w:numPr>
                <w:ilvl w:val="0"/>
                <w:numId w:val="121"/>
              </w:numPr>
              <w:spacing w:after="0"/>
              <w:ind w:left="284" w:hanging="284"/>
              <w:rPr>
                <w:rFonts w:asciiTheme="minorHAnsi" w:hAnsiTheme="minorHAnsi"/>
              </w:rPr>
            </w:pPr>
            <w:r w:rsidRPr="00BB1DE5">
              <w:rPr>
                <w:rFonts w:asciiTheme="minorHAnsi" w:hAnsiTheme="minorHAnsi"/>
              </w:rPr>
              <w:t xml:space="preserve">kryterium o  uczestnictwie w wydarzeniach edukacyjnych osób </w:t>
            </w:r>
            <w:r w:rsidR="00387400" w:rsidRPr="00BB1DE5">
              <w:rPr>
                <w:rFonts w:asciiTheme="minorHAnsi" w:hAnsiTheme="minorHAnsi"/>
              </w:rPr>
              <w:t>z</w:t>
            </w:r>
            <w:r w:rsidRPr="00BB1DE5">
              <w:rPr>
                <w:rFonts w:asciiTheme="minorHAnsi" w:hAnsiTheme="minorHAnsi"/>
              </w:rPr>
              <w:t xml:space="preserve"> grup </w:t>
            </w:r>
            <w:proofErr w:type="spellStart"/>
            <w:r w:rsidRPr="00BB1DE5">
              <w:rPr>
                <w:rFonts w:asciiTheme="minorHAnsi" w:hAnsiTheme="minorHAnsi"/>
              </w:rPr>
              <w:t>defaworyzowanych</w:t>
            </w:r>
            <w:proofErr w:type="spellEnd"/>
            <w:r w:rsidRPr="00BB1DE5">
              <w:rPr>
                <w:rFonts w:asciiTheme="minorHAnsi" w:hAnsiTheme="minorHAnsi"/>
              </w:rPr>
              <w:t xml:space="preserve"> (seniorów, niepełnosprawnych, dzieci i młodzieży) w skali co najmniej 20% (1.1.1.).</w:t>
            </w:r>
          </w:p>
        </w:tc>
        <w:tc>
          <w:tcPr>
            <w:tcW w:w="2987" w:type="pct"/>
            <w:vMerge/>
          </w:tcPr>
          <w:p w14:paraId="0BC7BDF1" w14:textId="77777777" w:rsidR="00146540" w:rsidRPr="00BB1DE5" w:rsidRDefault="00146540" w:rsidP="00AF7D48"/>
        </w:tc>
      </w:tr>
      <w:tr w:rsidR="00BB1DE5" w:rsidRPr="00BB1DE5" w14:paraId="4540E6CF" w14:textId="77777777" w:rsidTr="00146540">
        <w:tc>
          <w:tcPr>
            <w:tcW w:w="2013" w:type="pct"/>
            <w:shd w:val="clear" w:color="auto" w:fill="D9D9D9" w:themeFill="background1" w:themeFillShade="D9"/>
          </w:tcPr>
          <w:p w14:paraId="735779C8" w14:textId="77777777" w:rsidR="00146540" w:rsidRPr="00BB1DE5" w:rsidRDefault="00146540" w:rsidP="003A7181">
            <w:pPr>
              <w:jc w:val="left"/>
              <w:rPr>
                <w:rFonts w:asciiTheme="minorHAnsi" w:hAnsiTheme="minorHAnsi"/>
              </w:rPr>
            </w:pPr>
            <w:r w:rsidRPr="00BB1DE5">
              <w:rPr>
                <w:rFonts w:asciiTheme="minorHAnsi" w:hAnsiTheme="minorHAnsi"/>
              </w:rPr>
              <w:t>Cel szczegółowy LSR: 1.2. Zachowanie dziedzictwa i kształtowanie tożsamości lokalnej</w:t>
            </w:r>
          </w:p>
        </w:tc>
        <w:tc>
          <w:tcPr>
            <w:tcW w:w="2987" w:type="pct"/>
            <w:vMerge/>
          </w:tcPr>
          <w:p w14:paraId="7DE7EB75" w14:textId="77777777" w:rsidR="00146540" w:rsidRPr="00BB1DE5" w:rsidRDefault="00146540" w:rsidP="00AF7D48">
            <w:pPr>
              <w:jc w:val="center"/>
            </w:pPr>
          </w:p>
        </w:tc>
      </w:tr>
      <w:tr w:rsidR="00BB1DE5" w:rsidRPr="00BB1DE5" w14:paraId="38771810" w14:textId="77777777" w:rsidTr="00146540">
        <w:tc>
          <w:tcPr>
            <w:tcW w:w="2013" w:type="pct"/>
            <w:shd w:val="clear" w:color="auto" w:fill="D9D9D9" w:themeFill="background1" w:themeFillShade="D9"/>
          </w:tcPr>
          <w:p w14:paraId="65E35E0D" w14:textId="77777777" w:rsidR="00146540" w:rsidRPr="00BB1DE5" w:rsidRDefault="00146540" w:rsidP="00146540">
            <w:pPr>
              <w:spacing w:after="0"/>
            </w:pPr>
            <w:r w:rsidRPr="00BB1DE5">
              <w:t>Przedsięwzięcia:</w:t>
            </w:r>
          </w:p>
          <w:p w14:paraId="5E9C042B" w14:textId="77777777" w:rsidR="00146540" w:rsidRPr="00BB1DE5" w:rsidRDefault="00146540" w:rsidP="00146540">
            <w:pPr>
              <w:spacing w:after="0"/>
            </w:pPr>
            <w:r w:rsidRPr="00BB1DE5">
              <w:t>1.2.1. Zachowanie i popularyzacja dziedzictwa lokalnego</w:t>
            </w:r>
          </w:p>
          <w:p w14:paraId="2258D198" w14:textId="77777777" w:rsidR="00146540" w:rsidRPr="00BB1DE5" w:rsidRDefault="00146540" w:rsidP="00146540">
            <w:pPr>
              <w:spacing w:after="0"/>
            </w:pPr>
            <w:r w:rsidRPr="00BB1DE5">
              <w:t>1.2.2. Promowanie i zachowanie rybackiego charakteru obszaru</w:t>
            </w:r>
          </w:p>
        </w:tc>
        <w:tc>
          <w:tcPr>
            <w:tcW w:w="2987" w:type="pct"/>
            <w:vMerge/>
          </w:tcPr>
          <w:p w14:paraId="446D843E" w14:textId="77777777" w:rsidR="00146540" w:rsidRPr="00BB1DE5" w:rsidRDefault="00146540" w:rsidP="00AF7D48">
            <w:pPr>
              <w:jc w:val="center"/>
              <w:rPr>
                <w:b/>
              </w:rPr>
            </w:pPr>
          </w:p>
        </w:tc>
      </w:tr>
      <w:tr w:rsidR="00BB1DE5" w:rsidRPr="00BB1DE5" w14:paraId="74A4E096" w14:textId="77777777" w:rsidTr="00146540">
        <w:tc>
          <w:tcPr>
            <w:tcW w:w="2013" w:type="pct"/>
          </w:tcPr>
          <w:p w14:paraId="4BE2F9F9" w14:textId="77777777" w:rsidR="00146540" w:rsidRPr="00BB1DE5" w:rsidRDefault="00146540" w:rsidP="0026693E">
            <w:pPr>
              <w:pStyle w:val="Akapitzlist"/>
              <w:numPr>
                <w:ilvl w:val="0"/>
                <w:numId w:val="122"/>
              </w:numPr>
              <w:ind w:left="284" w:hanging="284"/>
            </w:pPr>
            <w:r w:rsidRPr="00BB1DE5">
              <w:rPr>
                <w:b/>
              </w:rPr>
              <w:t>Organizacje pozarządowe i sektor publiczny</w:t>
            </w:r>
          </w:p>
          <w:p w14:paraId="5D9CAF54" w14:textId="77777777" w:rsidR="00146540" w:rsidRPr="00BB1DE5" w:rsidRDefault="00146540" w:rsidP="0026693E">
            <w:pPr>
              <w:pStyle w:val="Akapitzlist"/>
              <w:numPr>
                <w:ilvl w:val="0"/>
                <w:numId w:val="123"/>
              </w:numPr>
              <w:ind w:left="284" w:hanging="284"/>
            </w:pPr>
            <w:r w:rsidRPr="00BB1DE5">
              <w:t>realizacja przez nie operacji polegających na tworzeniu innowacyjnych produktów edukacyjnych związanych z rybołówstwem, rybactwem śródlądowym, akwakulturą i sektorem okołorybackim, edukacji morskiej i żeglarskiej, tworzeniu kolekcji, zbiorów i wystaw istotnych materiałów dokumentujących dziedzictwo historyczno-kulturowe, tworzeniu opracowań, zbiorów informacji,  baz  danych, publikacji na temat  dziedzictwa  kulturowego  obszaru zależnego od rybactwa (1.2.2.),</w:t>
            </w:r>
          </w:p>
          <w:p w14:paraId="5EFF1C9B" w14:textId="77777777" w:rsidR="00146540" w:rsidRPr="00BB1DE5" w:rsidRDefault="00146540" w:rsidP="0026693E">
            <w:pPr>
              <w:pStyle w:val="Akapitzlist"/>
              <w:numPr>
                <w:ilvl w:val="0"/>
                <w:numId w:val="123"/>
              </w:numPr>
              <w:ind w:left="284" w:hanging="284"/>
            </w:pPr>
            <w:r w:rsidRPr="00BB1DE5">
              <w:t>wydawanie rekomendacji dla operacji polegających na tworzeniu zbiorów, kolekcji, wystaw (kryterium, 1.2.2. – zbiory materiałów i dokumentacji).</w:t>
            </w:r>
          </w:p>
          <w:p w14:paraId="7BF94025" w14:textId="77777777" w:rsidR="00146540" w:rsidRPr="00BB1DE5" w:rsidRDefault="00146540" w:rsidP="0026693E">
            <w:pPr>
              <w:pStyle w:val="Akapitzlist"/>
              <w:numPr>
                <w:ilvl w:val="0"/>
                <w:numId w:val="122"/>
              </w:numPr>
              <w:ind w:left="284" w:hanging="284"/>
            </w:pPr>
            <w:r w:rsidRPr="00BB1DE5">
              <w:t xml:space="preserve">Ponadto </w:t>
            </w:r>
            <w:r w:rsidRPr="00BB1DE5">
              <w:rPr>
                <w:b/>
              </w:rPr>
              <w:t>organizacje pozarządowe nieprowadzące działalności gospodarczej</w:t>
            </w:r>
            <w:r w:rsidRPr="00BB1DE5">
              <w:t xml:space="preserve"> – realizacja przez nie zadań grantowych polegających na organizacji imprez promujących obszar pod kątem jego historii, kultury lub jako miejsca atrakcyjnego dla mieszkańców oraz imprez i wydarzeń związanych z dziedzictwem lokalnym (1.2.1.).</w:t>
            </w:r>
          </w:p>
          <w:p w14:paraId="241EC37B" w14:textId="77777777" w:rsidR="00146540" w:rsidRPr="00BB1DE5" w:rsidRDefault="00146540" w:rsidP="0026693E">
            <w:pPr>
              <w:pStyle w:val="Akapitzlist"/>
              <w:numPr>
                <w:ilvl w:val="0"/>
                <w:numId w:val="122"/>
              </w:numPr>
              <w:ind w:left="284" w:hanging="284"/>
            </w:pPr>
            <w:r w:rsidRPr="00BB1DE5">
              <w:t xml:space="preserve">Ponadto </w:t>
            </w:r>
            <w:r w:rsidRPr="00BB1DE5">
              <w:rPr>
                <w:b/>
              </w:rPr>
              <w:t>sektor publiczny</w:t>
            </w:r>
            <w:r w:rsidRPr="00BB1DE5">
              <w:t xml:space="preserve">: włączanie podmiotów </w:t>
            </w:r>
            <w:r w:rsidR="00387400" w:rsidRPr="00BB1DE5">
              <w:t>publicznych w rozpowszechnianie</w:t>
            </w:r>
            <w:r w:rsidRPr="00BB1DE5">
              <w:t xml:space="preserve"> produktów edukacyjnych (kryterium, 1.1.2.).</w:t>
            </w:r>
          </w:p>
          <w:p w14:paraId="4B3DF8DC" w14:textId="77777777" w:rsidR="00146540" w:rsidRPr="00BB1DE5" w:rsidRDefault="00146540" w:rsidP="0026693E">
            <w:pPr>
              <w:pStyle w:val="Akapitzlist"/>
              <w:numPr>
                <w:ilvl w:val="0"/>
                <w:numId w:val="122"/>
              </w:numPr>
              <w:ind w:left="284" w:hanging="284"/>
            </w:pPr>
            <w:r w:rsidRPr="00BB1DE5">
              <w:rPr>
                <w:b/>
              </w:rPr>
              <w:t>Mieszkańcy i podmioty gospodarcze</w:t>
            </w:r>
            <w:r w:rsidRPr="00BB1DE5">
              <w:t xml:space="preserve">–zaangażowanie w organizację imprez lokalnych twórców lub mieszkańców wykorzystujących lokalne zasoby poprzez prezentację podczas imprez  wytwarzanych przez nich dzieł i produktów lub mieszkańców niebędących członkami </w:t>
            </w:r>
            <w:proofErr w:type="spellStart"/>
            <w:r w:rsidRPr="00BB1DE5">
              <w:t>grantobiorców</w:t>
            </w:r>
            <w:proofErr w:type="spellEnd"/>
            <w:r w:rsidRPr="00BB1DE5">
              <w:t xml:space="preserve"> poprzez pomoc w organizacji imprez (kryterium, 1.2.1.).</w:t>
            </w:r>
          </w:p>
          <w:p w14:paraId="2380EC16" w14:textId="77777777" w:rsidR="00146540" w:rsidRPr="00BB1DE5" w:rsidRDefault="00146540" w:rsidP="0026693E">
            <w:pPr>
              <w:pStyle w:val="Akapitzlist"/>
              <w:numPr>
                <w:ilvl w:val="0"/>
                <w:numId w:val="122"/>
              </w:numPr>
              <w:ind w:left="284" w:hanging="284"/>
            </w:pPr>
            <w:r w:rsidRPr="00BB1DE5">
              <w:rPr>
                <w:b/>
              </w:rPr>
              <w:t>Sektor rybacki</w:t>
            </w:r>
            <w:r w:rsidRPr="00BB1DE5">
              <w:t xml:space="preserve"> – włączenie w tworzenie produktów edukacyjnych osób związanych z rybołówstwem, rybactwem śródlądowym, akwakulturą i sektorem okołorybackim poprzez korzystanie z ich wiedzy, udział w ich promocji i uczestnictwo w wydarzeniach edukacyjnych (kryterium, 1.2.2.).</w:t>
            </w:r>
          </w:p>
        </w:tc>
        <w:tc>
          <w:tcPr>
            <w:tcW w:w="2987" w:type="pct"/>
            <w:vMerge/>
          </w:tcPr>
          <w:p w14:paraId="23EDCB81" w14:textId="77777777" w:rsidR="00146540" w:rsidRPr="00BB1DE5" w:rsidRDefault="00146540" w:rsidP="00AF7D48"/>
        </w:tc>
      </w:tr>
      <w:tr w:rsidR="00BB1DE5" w:rsidRPr="00BB1DE5" w14:paraId="114E8C95" w14:textId="77777777" w:rsidTr="003A7181">
        <w:tc>
          <w:tcPr>
            <w:tcW w:w="2013" w:type="pct"/>
            <w:shd w:val="clear" w:color="auto" w:fill="D9D9D9" w:themeFill="background1" w:themeFillShade="D9"/>
          </w:tcPr>
          <w:p w14:paraId="7448DAB1" w14:textId="77777777" w:rsidR="00146540" w:rsidRPr="00BB1DE5" w:rsidRDefault="00146540" w:rsidP="003A7181">
            <w:pPr>
              <w:ind w:left="113" w:right="113"/>
              <w:jc w:val="left"/>
              <w:rPr>
                <w:rFonts w:asciiTheme="minorHAnsi" w:hAnsiTheme="minorHAnsi"/>
                <w:b/>
              </w:rPr>
            </w:pPr>
            <w:r w:rsidRPr="00BB1DE5">
              <w:rPr>
                <w:rFonts w:asciiTheme="minorHAnsi" w:hAnsiTheme="minorHAnsi"/>
              </w:rPr>
              <w:t>Cel szczegółowy: 1.3. Rozwój infrastruktury społecznej</w:t>
            </w:r>
            <w:r w:rsidRPr="00BB1DE5">
              <w:rPr>
                <w:rFonts w:asciiTheme="minorHAnsi" w:hAnsiTheme="minorHAnsi"/>
                <w:b/>
              </w:rPr>
              <w:t xml:space="preserve"> </w:t>
            </w:r>
            <w:r w:rsidRPr="00BB1DE5">
              <w:rPr>
                <w:rFonts w:asciiTheme="minorHAnsi" w:hAnsiTheme="minorHAnsi"/>
              </w:rPr>
              <w:t>oraz kompleksowe zagospodarowanie przestrzeni publicznej</w:t>
            </w:r>
          </w:p>
        </w:tc>
        <w:tc>
          <w:tcPr>
            <w:tcW w:w="2987" w:type="pct"/>
            <w:vMerge/>
          </w:tcPr>
          <w:p w14:paraId="29FAB06A" w14:textId="77777777" w:rsidR="00146540" w:rsidRPr="00BB1DE5" w:rsidRDefault="00146540" w:rsidP="00AF7D48">
            <w:pPr>
              <w:jc w:val="center"/>
            </w:pPr>
          </w:p>
        </w:tc>
      </w:tr>
      <w:tr w:rsidR="00BB1DE5" w:rsidRPr="00BB1DE5" w14:paraId="66524B5D" w14:textId="77777777" w:rsidTr="003A7181">
        <w:tc>
          <w:tcPr>
            <w:tcW w:w="2013" w:type="pct"/>
            <w:shd w:val="clear" w:color="auto" w:fill="D9D9D9" w:themeFill="background1" w:themeFillShade="D9"/>
          </w:tcPr>
          <w:p w14:paraId="0D73DAD7" w14:textId="77777777" w:rsidR="00146540" w:rsidRPr="00BB1DE5" w:rsidRDefault="00146540" w:rsidP="00F67BC2">
            <w:r w:rsidRPr="00BB1DE5">
              <w:t xml:space="preserve">Przedsięwzięcie: 1.3.1. </w:t>
            </w:r>
            <w:r w:rsidR="001314EF" w:rsidRPr="00BB1DE5">
              <w:t xml:space="preserve">Rozwój </w:t>
            </w:r>
            <w:r w:rsidRPr="00BB1DE5">
              <w:t>ogólnodostępnej i niekomercyjnej infrastruktury kulturalnej i rekreacyjnej, zwłaszcza służącej integracji i edukacji lokalnej społeczności</w:t>
            </w:r>
          </w:p>
        </w:tc>
        <w:tc>
          <w:tcPr>
            <w:tcW w:w="2987" w:type="pct"/>
            <w:vMerge/>
          </w:tcPr>
          <w:p w14:paraId="309F321D" w14:textId="77777777" w:rsidR="00146540" w:rsidRPr="00BB1DE5" w:rsidRDefault="00146540" w:rsidP="00AF7D48">
            <w:pPr>
              <w:jc w:val="center"/>
              <w:rPr>
                <w:b/>
              </w:rPr>
            </w:pPr>
          </w:p>
        </w:tc>
      </w:tr>
      <w:tr w:rsidR="00BB1DE5" w:rsidRPr="00BB1DE5" w14:paraId="1DF7E2DA" w14:textId="77777777" w:rsidTr="00146540">
        <w:trPr>
          <w:trHeight w:val="2501"/>
        </w:trPr>
        <w:tc>
          <w:tcPr>
            <w:tcW w:w="2013" w:type="pct"/>
          </w:tcPr>
          <w:p w14:paraId="7E221DE6" w14:textId="77777777" w:rsidR="00146540" w:rsidRPr="00BB1DE5" w:rsidRDefault="00146540" w:rsidP="0026693E">
            <w:pPr>
              <w:pStyle w:val="Akapitzlist"/>
              <w:numPr>
                <w:ilvl w:val="0"/>
                <w:numId w:val="124"/>
              </w:numPr>
              <w:ind w:left="284" w:hanging="284"/>
            </w:pPr>
            <w:r w:rsidRPr="00BB1DE5">
              <w:rPr>
                <w:b/>
              </w:rPr>
              <w:t>Sektor publiczny</w:t>
            </w:r>
            <w:r w:rsidRPr="00BB1DE5">
              <w:t xml:space="preserve"> – realizacja operacji polegających na budowie lub przebudowie lub wyposażeniu ogólnodostępnej i niekomercyjnej infrastruktury kulturalnej i rekreacyjnej, zwłaszcza służącej integracji i edukacji lokalnej społeczności.</w:t>
            </w:r>
          </w:p>
          <w:p w14:paraId="7DE20F11" w14:textId="77777777" w:rsidR="00146540" w:rsidRPr="00BB1DE5" w:rsidRDefault="003A7181" w:rsidP="0026693E">
            <w:pPr>
              <w:pStyle w:val="Akapitzlist"/>
              <w:numPr>
                <w:ilvl w:val="0"/>
                <w:numId w:val="124"/>
              </w:numPr>
              <w:ind w:left="284" w:hanging="284"/>
              <w:rPr>
                <w:b/>
              </w:rPr>
            </w:pPr>
            <w:r w:rsidRPr="00BB1DE5">
              <w:rPr>
                <w:b/>
              </w:rPr>
              <w:t>Mieszkańcy</w:t>
            </w:r>
          </w:p>
          <w:p w14:paraId="6468EB98" w14:textId="77777777" w:rsidR="00146540" w:rsidRPr="00BB1DE5" w:rsidRDefault="00146540" w:rsidP="0026693E">
            <w:pPr>
              <w:pStyle w:val="Akapitzlist"/>
              <w:numPr>
                <w:ilvl w:val="0"/>
                <w:numId w:val="125"/>
              </w:numPr>
              <w:ind w:left="284" w:hanging="284"/>
            </w:pPr>
            <w:r w:rsidRPr="00BB1DE5">
              <w:t xml:space="preserve">udział w działaniach </w:t>
            </w:r>
            <w:proofErr w:type="spellStart"/>
            <w:r w:rsidRPr="00BB1DE5">
              <w:t>partypacyjnych</w:t>
            </w:r>
            <w:proofErr w:type="spellEnd"/>
            <w:r w:rsidRPr="00BB1DE5">
              <w:t xml:space="preserve"> związanych z inwestycją w infrastrukturę (kryterium),</w:t>
            </w:r>
          </w:p>
          <w:p w14:paraId="28232021" w14:textId="77777777" w:rsidR="00146540" w:rsidRPr="00BB1DE5" w:rsidRDefault="00146540" w:rsidP="0026693E">
            <w:pPr>
              <w:pStyle w:val="Akapitzlist"/>
              <w:numPr>
                <w:ilvl w:val="0"/>
                <w:numId w:val="125"/>
              </w:numPr>
              <w:ind w:left="284" w:hanging="284"/>
            </w:pPr>
            <w:r w:rsidRPr="00BB1DE5">
              <w:t>udział w wydarzeniach zaplanowanych przez sektor publiczny w/na obiektach infrastruktury będącej przedmiotem operacji (kryterium)</w:t>
            </w:r>
          </w:p>
          <w:p w14:paraId="669459C4" w14:textId="77777777" w:rsidR="00146540" w:rsidRPr="00BB1DE5" w:rsidRDefault="00146540" w:rsidP="0026693E">
            <w:pPr>
              <w:pStyle w:val="Akapitzlist"/>
              <w:numPr>
                <w:ilvl w:val="0"/>
                <w:numId w:val="126"/>
              </w:numPr>
              <w:ind w:left="284" w:hanging="284"/>
            </w:pPr>
            <w:r w:rsidRPr="00BB1DE5">
              <w:rPr>
                <w:b/>
              </w:rPr>
              <w:t xml:space="preserve">Grupy </w:t>
            </w:r>
            <w:proofErr w:type="spellStart"/>
            <w:r w:rsidRPr="00BB1DE5">
              <w:rPr>
                <w:b/>
              </w:rPr>
              <w:t>defaworyzowane</w:t>
            </w:r>
            <w:proofErr w:type="spellEnd"/>
          </w:p>
          <w:p w14:paraId="6444B4DA" w14:textId="77777777" w:rsidR="00146540" w:rsidRPr="00BB1DE5" w:rsidRDefault="00146540" w:rsidP="0026693E">
            <w:pPr>
              <w:pStyle w:val="Akapitzlist"/>
              <w:numPr>
                <w:ilvl w:val="0"/>
                <w:numId w:val="127"/>
              </w:numPr>
              <w:ind w:left="284" w:hanging="284"/>
            </w:pPr>
            <w:r w:rsidRPr="00BB1DE5">
              <w:t>przystosowanie infrastruktury będącej przedmiotem operacji do potrzeb osób starszych i niepełnosprawnych (działanie i kryterium),</w:t>
            </w:r>
          </w:p>
          <w:p w14:paraId="3ADB0AAE" w14:textId="77777777" w:rsidR="00146540" w:rsidRPr="00BB1DE5" w:rsidRDefault="00146540" w:rsidP="0026693E">
            <w:pPr>
              <w:pStyle w:val="Akapitzlist"/>
              <w:numPr>
                <w:ilvl w:val="0"/>
                <w:numId w:val="127"/>
              </w:numPr>
              <w:ind w:left="284" w:hanging="284"/>
            </w:pPr>
            <w:r w:rsidRPr="00BB1DE5">
              <w:t>preferencje dla inwestycji w miejscowościach do 1000 mieszkańców (kryterium).</w:t>
            </w:r>
          </w:p>
        </w:tc>
        <w:tc>
          <w:tcPr>
            <w:tcW w:w="2987" w:type="pct"/>
            <w:vMerge/>
          </w:tcPr>
          <w:p w14:paraId="003575E1" w14:textId="77777777" w:rsidR="00146540" w:rsidRPr="00BB1DE5" w:rsidRDefault="00146540" w:rsidP="00AF7D48"/>
        </w:tc>
      </w:tr>
      <w:tr w:rsidR="00BB1DE5" w:rsidRPr="00BB1DE5" w14:paraId="47C98E7F" w14:textId="77777777" w:rsidTr="003A7181">
        <w:trPr>
          <w:trHeight w:val="559"/>
        </w:trPr>
        <w:tc>
          <w:tcPr>
            <w:tcW w:w="2013" w:type="pct"/>
            <w:shd w:val="clear" w:color="auto" w:fill="D9D9D9" w:themeFill="background1" w:themeFillShade="D9"/>
          </w:tcPr>
          <w:p w14:paraId="49C67BD2" w14:textId="77777777" w:rsidR="00146540" w:rsidRPr="00BB1DE5" w:rsidRDefault="00146540" w:rsidP="003A7181">
            <w:pPr>
              <w:jc w:val="left"/>
              <w:rPr>
                <w:rFonts w:asciiTheme="minorHAnsi" w:eastAsia="Calibri" w:hAnsiTheme="minorHAnsi" w:cs="Times New Roman"/>
                <w:lang w:eastAsia="pl-PL"/>
              </w:rPr>
            </w:pPr>
            <w:r w:rsidRPr="00BB1DE5">
              <w:rPr>
                <w:rFonts w:asciiTheme="minorHAnsi" w:eastAsia="Calibri" w:hAnsiTheme="minorHAnsi" w:cs="Times New Roman"/>
              </w:rPr>
              <w:t>Cel szczegółowy: 1.4. Wzmacnianie trójsektorowej współpracy w ramach partnerstwa lokalnego</w:t>
            </w:r>
          </w:p>
        </w:tc>
        <w:tc>
          <w:tcPr>
            <w:tcW w:w="2987" w:type="pct"/>
            <w:vMerge/>
          </w:tcPr>
          <w:p w14:paraId="5E88F91C" w14:textId="77777777" w:rsidR="00146540" w:rsidRPr="00BB1DE5" w:rsidRDefault="00146540" w:rsidP="00AF7D48"/>
        </w:tc>
      </w:tr>
      <w:tr w:rsidR="00BB1DE5" w:rsidRPr="00BB1DE5" w14:paraId="2897A405" w14:textId="77777777" w:rsidTr="00146540">
        <w:trPr>
          <w:trHeight w:val="757"/>
        </w:trPr>
        <w:tc>
          <w:tcPr>
            <w:tcW w:w="2013" w:type="pct"/>
          </w:tcPr>
          <w:p w14:paraId="1A6C8A7C" w14:textId="77777777" w:rsidR="00146540" w:rsidRPr="00BB1DE5" w:rsidRDefault="00146540" w:rsidP="003A7181">
            <w:pPr>
              <w:spacing w:after="0"/>
            </w:pPr>
            <w:r w:rsidRPr="00BB1DE5">
              <w:t>Przedsięwzięcia:</w:t>
            </w:r>
          </w:p>
          <w:p w14:paraId="5109838C" w14:textId="77777777" w:rsidR="00146540" w:rsidRPr="00BB1DE5" w:rsidRDefault="00146540" w:rsidP="003A7181">
            <w:pPr>
              <w:spacing w:after="0"/>
            </w:pPr>
            <w:r w:rsidRPr="00BB1DE5">
              <w:t>1.4.1. Koszty bieżące i aktywizacja</w:t>
            </w:r>
          </w:p>
          <w:p w14:paraId="75087D27" w14:textId="77777777" w:rsidR="00146540" w:rsidRPr="00BB1DE5" w:rsidRDefault="00146540" w:rsidP="003A7181">
            <w:pPr>
              <w:spacing w:after="0"/>
            </w:pPr>
            <w:r w:rsidRPr="00BB1DE5">
              <w:t xml:space="preserve">1.4.2. Projekt współpracy: </w:t>
            </w:r>
            <w:r w:rsidRPr="00BB1DE5">
              <w:rPr>
                <w:sz w:val="20"/>
              </w:rPr>
              <w:t>Promowanie dziedzictwa rybackiego</w:t>
            </w:r>
          </w:p>
        </w:tc>
        <w:tc>
          <w:tcPr>
            <w:tcW w:w="2987" w:type="pct"/>
            <w:vMerge/>
          </w:tcPr>
          <w:p w14:paraId="61B64591" w14:textId="77777777" w:rsidR="00146540" w:rsidRPr="00BB1DE5" w:rsidRDefault="00146540" w:rsidP="00AF7D48"/>
        </w:tc>
      </w:tr>
      <w:tr w:rsidR="00BB1DE5" w:rsidRPr="00BB1DE5" w14:paraId="4FB5C8C3" w14:textId="77777777" w:rsidTr="00146540">
        <w:trPr>
          <w:trHeight w:val="757"/>
        </w:trPr>
        <w:tc>
          <w:tcPr>
            <w:tcW w:w="2013" w:type="pct"/>
          </w:tcPr>
          <w:p w14:paraId="5C7C0D36" w14:textId="77777777" w:rsidR="00146540" w:rsidRPr="00BB1DE5" w:rsidRDefault="003A7181" w:rsidP="0026693E">
            <w:pPr>
              <w:pStyle w:val="Akapitzlist"/>
              <w:numPr>
                <w:ilvl w:val="0"/>
                <w:numId w:val="126"/>
              </w:numPr>
              <w:ind w:left="284" w:hanging="284"/>
              <w:rPr>
                <w:b/>
              </w:rPr>
            </w:pPr>
            <w:r w:rsidRPr="00BB1DE5">
              <w:rPr>
                <w:b/>
              </w:rPr>
              <w:t>Podmioty</w:t>
            </w:r>
            <w:r w:rsidR="00387400" w:rsidRPr="00BB1DE5">
              <w:rPr>
                <w:b/>
              </w:rPr>
              <w:t>:</w:t>
            </w:r>
          </w:p>
          <w:p w14:paraId="1E13AFB4" w14:textId="77777777" w:rsidR="00146540" w:rsidRPr="00BB1DE5" w:rsidRDefault="00146540" w:rsidP="0026693E">
            <w:pPr>
              <w:pStyle w:val="Akapitzlist"/>
              <w:numPr>
                <w:ilvl w:val="0"/>
                <w:numId w:val="128"/>
              </w:numPr>
              <w:ind w:left="284" w:hanging="284"/>
              <w:rPr>
                <w:b/>
              </w:rPr>
            </w:pPr>
            <w:r w:rsidRPr="00BB1DE5">
              <w:rPr>
                <w:b/>
              </w:rPr>
              <w:t>organizacje pozarządowe</w:t>
            </w:r>
          </w:p>
          <w:p w14:paraId="7448531F" w14:textId="77777777" w:rsidR="00146540" w:rsidRPr="00BB1DE5" w:rsidRDefault="00146540" w:rsidP="0026693E">
            <w:pPr>
              <w:pStyle w:val="Akapitzlist"/>
              <w:numPr>
                <w:ilvl w:val="0"/>
                <w:numId w:val="128"/>
              </w:numPr>
              <w:ind w:left="284" w:hanging="284"/>
              <w:rPr>
                <w:b/>
              </w:rPr>
            </w:pPr>
            <w:r w:rsidRPr="00BB1DE5">
              <w:rPr>
                <w:b/>
              </w:rPr>
              <w:t>podmioty ekonomii społecznej,</w:t>
            </w:r>
          </w:p>
          <w:p w14:paraId="15A9B816" w14:textId="77777777" w:rsidR="00146540" w:rsidRPr="00BB1DE5" w:rsidRDefault="00146540" w:rsidP="0026693E">
            <w:pPr>
              <w:pStyle w:val="Akapitzlist"/>
              <w:numPr>
                <w:ilvl w:val="0"/>
                <w:numId w:val="128"/>
              </w:numPr>
              <w:ind w:left="284" w:hanging="284"/>
              <w:rPr>
                <w:b/>
              </w:rPr>
            </w:pPr>
            <w:r w:rsidRPr="00BB1DE5">
              <w:rPr>
                <w:b/>
              </w:rPr>
              <w:t>gospodarcze z branży turystycznej,</w:t>
            </w:r>
          </w:p>
          <w:p w14:paraId="2B07E628" w14:textId="77777777" w:rsidR="00146540" w:rsidRPr="00BB1DE5" w:rsidRDefault="00146540" w:rsidP="0026693E">
            <w:pPr>
              <w:pStyle w:val="Akapitzlist"/>
              <w:numPr>
                <w:ilvl w:val="0"/>
                <w:numId w:val="128"/>
              </w:numPr>
              <w:ind w:left="284" w:hanging="284"/>
              <w:rPr>
                <w:b/>
              </w:rPr>
            </w:pPr>
            <w:r w:rsidRPr="00BB1DE5">
              <w:rPr>
                <w:b/>
              </w:rPr>
              <w:t xml:space="preserve">gospodarcze z branży związanej ze sportami wodnymi, </w:t>
            </w:r>
          </w:p>
          <w:p w14:paraId="69154EEA" w14:textId="77777777" w:rsidR="00146540" w:rsidRPr="00BB1DE5" w:rsidRDefault="00146540" w:rsidP="0026693E">
            <w:pPr>
              <w:pStyle w:val="Akapitzlist"/>
              <w:numPr>
                <w:ilvl w:val="0"/>
                <w:numId w:val="128"/>
              </w:numPr>
              <w:ind w:left="284" w:hanging="284"/>
              <w:rPr>
                <w:b/>
              </w:rPr>
            </w:pPr>
            <w:r w:rsidRPr="00BB1DE5">
              <w:rPr>
                <w:b/>
              </w:rPr>
              <w:t>gospodarcze związane z sektorem rybactwa:</w:t>
            </w:r>
          </w:p>
          <w:p w14:paraId="718164A9" w14:textId="77777777" w:rsidR="00146540" w:rsidRPr="00BB1DE5" w:rsidRDefault="00146540" w:rsidP="0026693E">
            <w:pPr>
              <w:pStyle w:val="Akapitzlist"/>
              <w:numPr>
                <w:ilvl w:val="0"/>
                <w:numId w:val="129"/>
              </w:numPr>
              <w:ind w:left="284" w:hanging="284"/>
            </w:pPr>
            <w:r w:rsidRPr="00BB1DE5">
              <w:t xml:space="preserve">realizacja projektu współpracy pn.: „Rozwój i udoskonalenie Północnego Szlaku Rybackiego” polegająca na </w:t>
            </w:r>
            <w:r w:rsidRPr="00BB1DE5">
              <w:rPr>
                <w:iCs/>
              </w:rPr>
              <w:t>działania</w:t>
            </w:r>
            <w:r w:rsidRPr="00BB1DE5">
              <w:rPr>
                <w:bCs/>
                <w:iCs/>
              </w:rPr>
              <w:t>ch edukacyjnych</w:t>
            </w:r>
            <w:r w:rsidRPr="00BB1DE5">
              <w:rPr>
                <w:iCs/>
              </w:rPr>
              <w:t>, działania</w:t>
            </w:r>
            <w:r w:rsidRPr="00BB1DE5">
              <w:rPr>
                <w:bCs/>
                <w:iCs/>
              </w:rPr>
              <w:t xml:space="preserve">ch promocyjnych, </w:t>
            </w:r>
            <w:r w:rsidRPr="00BB1DE5">
              <w:t>budowie, rozbudowie lub doposażeniu infrastruktury Centrów Edukacji i Promocji oraz rozbudowie lub doposażeniu infrastruktury Północnego Szlaku Rybackiego przez 13 partnerów, którzy angażują do szlaku podmioty gospodarcze, społeczne i publiczne (1.4.2.),</w:t>
            </w:r>
          </w:p>
          <w:p w14:paraId="0BFF98B1" w14:textId="77777777" w:rsidR="00146540" w:rsidRPr="00BB1DE5" w:rsidRDefault="00146540" w:rsidP="0026693E">
            <w:pPr>
              <w:pStyle w:val="Akapitzlist"/>
              <w:numPr>
                <w:ilvl w:val="0"/>
                <w:numId w:val="129"/>
              </w:numPr>
              <w:ind w:left="284" w:hanging="284"/>
            </w:pPr>
            <w:r w:rsidRPr="00BB1DE5">
              <w:t>korzystanie z działań szkoleniowych, doradczych i edukacyjnych SGR w zakresie tworzenia, realizacji i rozliczania projektów oraz w działaniach animacyjnych (1.4.1.).</w:t>
            </w:r>
          </w:p>
        </w:tc>
        <w:tc>
          <w:tcPr>
            <w:tcW w:w="2987" w:type="pct"/>
            <w:vMerge/>
          </w:tcPr>
          <w:p w14:paraId="679163FD" w14:textId="77777777" w:rsidR="00146540" w:rsidRPr="00BB1DE5" w:rsidRDefault="00146540" w:rsidP="00AF7D48"/>
        </w:tc>
      </w:tr>
      <w:tr w:rsidR="00BB1DE5" w:rsidRPr="00BB1DE5" w14:paraId="339E7745" w14:textId="77777777" w:rsidTr="003A7181">
        <w:trPr>
          <w:trHeight w:val="757"/>
        </w:trPr>
        <w:tc>
          <w:tcPr>
            <w:tcW w:w="2013" w:type="pct"/>
            <w:shd w:val="clear" w:color="auto" w:fill="D9D9D9" w:themeFill="background1" w:themeFillShade="D9"/>
          </w:tcPr>
          <w:p w14:paraId="0BE3B13E" w14:textId="77777777" w:rsidR="00146540" w:rsidRPr="00BB1DE5" w:rsidRDefault="00146540" w:rsidP="00467B78">
            <w:pPr>
              <w:spacing w:after="0"/>
              <w:jc w:val="left"/>
            </w:pPr>
            <w:r w:rsidRPr="00BB1DE5">
              <w:t>Cel szczegółowy: 2.1. Tworzenie i rozwój działalności, w szczególności opartych o zasoby, kulturę i specyfikę obszaru</w:t>
            </w:r>
          </w:p>
        </w:tc>
        <w:tc>
          <w:tcPr>
            <w:tcW w:w="2987" w:type="pct"/>
            <w:vMerge/>
          </w:tcPr>
          <w:p w14:paraId="3913472E" w14:textId="77777777" w:rsidR="00146540" w:rsidRPr="00BB1DE5" w:rsidRDefault="00146540" w:rsidP="00AF7D48"/>
        </w:tc>
      </w:tr>
      <w:tr w:rsidR="00BB1DE5" w:rsidRPr="00BB1DE5" w14:paraId="5D83135E" w14:textId="77777777" w:rsidTr="003A7181">
        <w:trPr>
          <w:trHeight w:val="756"/>
        </w:trPr>
        <w:tc>
          <w:tcPr>
            <w:tcW w:w="2013" w:type="pct"/>
            <w:shd w:val="clear" w:color="auto" w:fill="D9D9D9" w:themeFill="background1" w:themeFillShade="D9"/>
          </w:tcPr>
          <w:p w14:paraId="61525773" w14:textId="77777777" w:rsidR="00146540" w:rsidRPr="00BB1DE5" w:rsidRDefault="00146540" w:rsidP="003A7181">
            <w:pPr>
              <w:spacing w:after="0"/>
            </w:pPr>
            <w:r w:rsidRPr="00BB1DE5">
              <w:t>Przedsięwzięcia:</w:t>
            </w:r>
          </w:p>
          <w:p w14:paraId="2EF1B843" w14:textId="77777777" w:rsidR="00146540" w:rsidRPr="00BB1DE5" w:rsidRDefault="00146540" w:rsidP="003A7181">
            <w:pPr>
              <w:spacing w:after="0"/>
            </w:pPr>
            <w:r w:rsidRPr="00BB1DE5">
              <w:t>2.1.1.Podejmowanie działalności gospodarczej w zakresie usług dla lokalnej społeczności</w:t>
            </w:r>
          </w:p>
          <w:p w14:paraId="0A36A1E2" w14:textId="77777777" w:rsidR="00146540" w:rsidRPr="00BB1DE5" w:rsidRDefault="00146540" w:rsidP="003A7181">
            <w:pPr>
              <w:spacing w:after="0"/>
            </w:pPr>
            <w:r w:rsidRPr="00BB1DE5">
              <w:t>2.1.2.Rozwijanie działalności gospodarczej na obszarze</w:t>
            </w:r>
          </w:p>
        </w:tc>
        <w:tc>
          <w:tcPr>
            <w:tcW w:w="2987" w:type="pct"/>
            <w:vMerge/>
          </w:tcPr>
          <w:p w14:paraId="6CED0FC6" w14:textId="77777777" w:rsidR="00146540" w:rsidRPr="00BB1DE5" w:rsidRDefault="00146540" w:rsidP="00AF7D48"/>
        </w:tc>
      </w:tr>
      <w:tr w:rsidR="00BB1DE5" w:rsidRPr="00BB1DE5" w14:paraId="75BE7464" w14:textId="77777777" w:rsidTr="00387400">
        <w:trPr>
          <w:trHeight w:val="4699"/>
        </w:trPr>
        <w:tc>
          <w:tcPr>
            <w:tcW w:w="2013" w:type="pct"/>
            <w:vAlign w:val="top"/>
          </w:tcPr>
          <w:p w14:paraId="088AE17B" w14:textId="77777777" w:rsidR="00146540" w:rsidRPr="00BB1DE5" w:rsidRDefault="00146540" w:rsidP="0026693E">
            <w:pPr>
              <w:pStyle w:val="Akapitzlist"/>
              <w:numPr>
                <w:ilvl w:val="0"/>
                <w:numId w:val="126"/>
              </w:numPr>
              <w:spacing w:after="0"/>
              <w:ind w:left="284" w:hanging="284"/>
              <w:jc w:val="left"/>
              <w:rPr>
                <w:bCs/>
              </w:rPr>
            </w:pPr>
            <w:r w:rsidRPr="00BB1DE5">
              <w:rPr>
                <w:b/>
              </w:rPr>
              <w:t>Mieszkańcy i organizacje pozarządowe nieprowadzące działalności gospodarczej</w:t>
            </w:r>
            <w:r w:rsidRPr="00BB1DE5">
              <w:t xml:space="preserve"> - realizacja projektów polegających na zakładaniu działalności gospodarczej (2.1.1.).</w:t>
            </w:r>
          </w:p>
          <w:p w14:paraId="52F8E77A" w14:textId="77777777" w:rsidR="00146540" w:rsidRPr="00BB1DE5" w:rsidRDefault="00146540" w:rsidP="0026693E">
            <w:pPr>
              <w:pStyle w:val="Akapitzlist"/>
              <w:numPr>
                <w:ilvl w:val="0"/>
                <w:numId w:val="126"/>
              </w:numPr>
              <w:spacing w:after="0"/>
              <w:ind w:left="284" w:hanging="284"/>
              <w:jc w:val="left"/>
            </w:pPr>
            <w:r w:rsidRPr="00BB1DE5">
              <w:rPr>
                <w:b/>
              </w:rPr>
              <w:t>Podmioty gospodarcze i podmioty ekonomii społecznej</w:t>
            </w:r>
            <w:r w:rsidRPr="00BB1DE5">
              <w:t xml:space="preserve"> - realizacja projektów polegających na rozwijaniu działalności gospodarczej (2.1.2.).</w:t>
            </w:r>
          </w:p>
          <w:p w14:paraId="31D50B36" w14:textId="77777777" w:rsidR="00146540" w:rsidRPr="00BB1DE5" w:rsidRDefault="00146540" w:rsidP="0026693E">
            <w:pPr>
              <w:pStyle w:val="Akapitzlist"/>
              <w:numPr>
                <w:ilvl w:val="0"/>
                <w:numId w:val="126"/>
              </w:numPr>
              <w:spacing w:after="0"/>
              <w:ind w:left="284" w:hanging="284"/>
              <w:jc w:val="left"/>
            </w:pPr>
            <w:r w:rsidRPr="00BB1DE5">
              <w:rPr>
                <w:b/>
              </w:rPr>
              <w:t xml:space="preserve">Grupy </w:t>
            </w:r>
            <w:proofErr w:type="spellStart"/>
            <w:r w:rsidRPr="00BB1DE5">
              <w:rPr>
                <w:b/>
              </w:rPr>
              <w:t>defaworyzowane</w:t>
            </w:r>
            <w:proofErr w:type="spellEnd"/>
          </w:p>
          <w:p w14:paraId="551BF2EE" w14:textId="77777777" w:rsidR="00146540" w:rsidRPr="00BB1DE5" w:rsidRDefault="00146540" w:rsidP="0026693E">
            <w:pPr>
              <w:pStyle w:val="Akapitzlist"/>
              <w:numPr>
                <w:ilvl w:val="0"/>
                <w:numId w:val="130"/>
              </w:numPr>
              <w:spacing w:after="0"/>
              <w:ind w:left="284" w:hanging="284"/>
              <w:jc w:val="left"/>
            </w:pPr>
            <w:r w:rsidRPr="00BB1DE5">
              <w:t xml:space="preserve">preferencje dla osób należących do grup </w:t>
            </w:r>
            <w:proofErr w:type="spellStart"/>
            <w:r w:rsidRPr="00BB1DE5">
              <w:t>defaworyzowanych</w:t>
            </w:r>
            <w:proofErr w:type="spellEnd"/>
            <w:r w:rsidRPr="00BB1DE5">
              <w:t xml:space="preserve"> na rynku pracy w projektach dotyczących zakładania działalności gospodarczej (2.1.1.),</w:t>
            </w:r>
          </w:p>
          <w:p w14:paraId="2C4365E9" w14:textId="77777777" w:rsidR="00146540" w:rsidRPr="00BB1DE5" w:rsidRDefault="00146540" w:rsidP="0026693E">
            <w:pPr>
              <w:pStyle w:val="Akapitzlist"/>
              <w:numPr>
                <w:ilvl w:val="0"/>
                <w:numId w:val="130"/>
              </w:numPr>
              <w:spacing w:after="0"/>
              <w:ind w:left="284" w:hanging="284"/>
              <w:jc w:val="left"/>
            </w:pPr>
            <w:r w:rsidRPr="00BB1DE5">
              <w:t xml:space="preserve">kryterium o zatrudnianiu osób </w:t>
            </w:r>
            <w:proofErr w:type="spellStart"/>
            <w:r w:rsidRPr="00BB1DE5">
              <w:t>defaworyzowanych</w:t>
            </w:r>
            <w:proofErr w:type="spellEnd"/>
            <w:r w:rsidRPr="00BB1DE5">
              <w:t xml:space="preserve"> na rynku pracy (2.1.1., 2.1.2),</w:t>
            </w:r>
          </w:p>
          <w:p w14:paraId="30A96021" w14:textId="77777777" w:rsidR="00146540" w:rsidRPr="00BB1DE5" w:rsidRDefault="00146540" w:rsidP="0026693E">
            <w:pPr>
              <w:pStyle w:val="Akapitzlist"/>
              <w:numPr>
                <w:ilvl w:val="0"/>
                <w:numId w:val="130"/>
              </w:numPr>
              <w:spacing w:after="0"/>
              <w:ind w:left="284" w:hanging="284"/>
              <w:jc w:val="left"/>
            </w:pPr>
            <w:r w:rsidRPr="00BB1DE5">
              <w:t>kryterium o ułatwieniu dostępu do świadczonych usług dla ludności zamie</w:t>
            </w:r>
            <w:r w:rsidR="005B767E" w:rsidRPr="00BB1DE5">
              <w:t>szkujących  miejscowości do 1000</w:t>
            </w:r>
            <w:r w:rsidRPr="00BB1DE5">
              <w:t xml:space="preserve"> mieszkańców (2.1.1.).</w:t>
            </w:r>
          </w:p>
        </w:tc>
        <w:tc>
          <w:tcPr>
            <w:tcW w:w="2987" w:type="pct"/>
            <w:vMerge/>
          </w:tcPr>
          <w:p w14:paraId="6CD9AC93" w14:textId="77777777" w:rsidR="00146540" w:rsidRPr="00BB1DE5" w:rsidRDefault="00146540" w:rsidP="00AF7D48"/>
        </w:tc>
      </w:tr>
    </w:tbl>
    <w:p w14:paraId="26841D3C" w14:textId="77777777" w:rsidR="00601AFE" w:rsidRPr="00BB1DE5" w:rsidRDefault="00F31336" w:rsidP="0026693E">
      <w:pPr>
        <w:pStyle w:val="Akapitzlist"/>
        <w:numPr>
          <w:ilvl w:val="0"/>
          <w:numId w:val="115"/>
        </w:numPr>
        <w:spacing w:before="240" w:after="120"/>
        <w:ind w:left="714" w:hanging="357"/>
        <w:contextualSpacing w:val="0"/>
        <w:rPr>
          <w:b/>
        </w:rPr>
      </w:pPr>
      <w:r w:rsidRPr="00BB1DE5">
        <w:rPr>
          <w:b/>
        </w:rPr>
        <w:t>Działania w zakresie turystyki</w:t>
      </w:r>
    </w:p>
    <w:tbl>
      <w:tblPr>
        <w:tblStyle w:val="RozdziaX"/>
        <w:tblW w:w="5000" w:type="pct"/>
        <w:tblLook w:val="04A0" w:firstRow="1" w:lastRow="0" w:firstColumn="1" w:lastColumn="0" w:noHBand="0" w:noVBand="1"/>
      </w:tblPr>
      <w:tblGrid>
        <w:gridCol w:w="5094"/>
        <w:gridCol w:w="10590"/>
      </w:tblGrid>
      <w:tr w:rsidR="00BB1DE5" w:rsidRPr="00BB1DE5" w14:paraId="18F72C57" w14:textId="77777777" w:rsidTr="00F31336">
        <w:trPr>
          <w:cnfStyle w:val="100000000000" w:firstRow="1" w:lastRow="0" w:firstColumn="0" w:lastColumn="0" w:oddVBand="0" w:evenVBand="0" w:oddHBand="0" w:evenHBand="0" w:firstRowFirstColumn="0" w:firstRowLastColumn="0" w:lastRowFirstColumn="0" w:lastRowLastColumn="0"/>
        </w:trPr>
        <w:tc>
          <w:tcPr>
            <w:tcW w:w="5000" w:type="pct"/>
            <w:gridSpan w:val="2"/>
          </w:tcPr>
          <w:p w14:paraId="356258D8" w14:textId="77777777" w:rsidR="00F31336" w:rsidRPr="00BB1DE5" w:rsidRDefault="00F31336" w:rsidP="00F31336">
            <w:pPr>
              <w:spacing w:after="0"/>
              <w:jc w:val="center"/>
              <w:rPr>
                <w:rFonts w:asciiTheme="minorHAnsi" w:hAnsiTheme="minorHAnsi"/>
                <w:color w:val="auto"/>
              </w:rPr>
            </w:pPr>
            <w:r w:rsidRPr="00BB1DE5">
              <w:rPr>
                <w:rFonts w:asciiTheme="minorHAnsi" w:hAnsiTheme="minorHAnsi"/>
                <w:color w:val="auto"/>
              </w:rPr>
              <w:t>Cel ogólny: 2. Efektywne zarządzanie zasobami lokalnymi i rozwój gospodarczy</w:t>
            </w:r>
          </w:p>
        </w:tc>
      </w:tr>
      <w:tr w:rsidR="00BB1DE5" w:rsidRPr="00BB1DE5" w14:paraId="2FF0E1B3" w14:textId="77777777" w:rsidTr="00134ACB">
        <w:tc>
          <w:tcPr>
            <w:tcW w:w="5000" w:type="pct"/>
            <w:gridSpan w:val="2"/>
            <w:shd w:val="clear" w:color="auto" w:fill="D9D9D9" w:themeFill="background1" w:themeFillShade="D9"/>
          </w:tcPr>
          <w:p w14:paraId="5D6CBF39" w14:textId="77777777" w:rsidR="00F31336" w:rsidRPr="00BB1DE5" w:rsidRDefault="00F31336" w:rsidP="00F31336">
            <w:pPr>
              <w:spacing w:after="0"/>
              <w:jc w:val="center"/>
              <w:rPr>
                <w:rFonts w:asciiTheme="minorHAnsi" w:hAnsiTheme="minorHAnsi"/>
              </w:rPr>
            </w:pPr>
            <w:r w:rsidRPr="00BB1DE5">
              <w:rPr>
                <w:rFonts w:asciiTheme="minorHAnsi" w:hAnsiTheme="minorHAnsi"/>
              </w:rPr>
              <w:t>Cel szczegółowy: 2.3. Zwiększenie atrakcyjności i różnorodności turystycznej obszaru</w:t>
            </w:r>
          </w:p>
        </w:tc>
      </w:tr>
      <w:tr w:rsidR="00BB1DE5" w:rsidRPr="00BB1DE5" w14:paraId="1CA37E35" w14:textId="77777777" w:rsidTr="00134ACB">
        <w:tc>
          <w:tcPr>
            <w:tcW w:w="5000" w:type="pct"/>
            <w:gridSpan w:val="2"/>
            <w:shd w:val="clear" w:color="auto" w:fill="D9D9D9" w:themeFill="background1" w:themeFillShade="D9"/>
          </w:tcPr>
          <w:p w14:paraId="470F4A65" w14:textId="77777777" w:rsidR="00F31336" w:rsidRPr="00BB1DE5" w:rsidRDefault="00F31336" w:rsidP="00F31336">
            <w:pPr>
              <w:spacing w:after="0"/>
            </w:pPr>
            <w:r w:rsidRPr="00BB1DE5">
              <w:t>Przedsięwzięcia:</w:t>
            </w:r>
          </w:p>
          <w:p w14:paraId="30A5F1A3" w14:textId="77777777" w:rsidR="00F31336" w:rsidRPr="00BB1DE5" w:rsidRDefault="00F31336" w:rsidP="00F31336">
            <w:pPr>
              <w:spacing w:after="0"/>
            </w:pPr>
            <w:r w:rsidRPr="00BB1DE5">
              <w:t>2.3.1. Tworzenie, rozwój i wyposażenie infrastruktury turystycznej i rekreacyjnej historycznie lub terytorialnie zw. z działalnością rybacką</w:t>
            </w:r>
          </w:p>
          <w:p w14:paraId="6933D819" w14:textId="77777777" w:rsidR="00F31336" w:rsidRPr="00BB1DE5" w:rsidRDefault="00F31336" w:rsidP="00F31336">
            <w:pPr>
              <w:spacing w:after="0"/>
            </w:pPr>
            <w:r w:rsidRPr="00BB1DE5">
              <w:t>2.3.2. Rozwój kompleksowej oferty turystycznej</w:t>
            </w:r>
          </w:p>
          <w:p w14:paraId="04F627C7" w14:textId="77777777" w:rsidR="00F31336" w:rsidRPr="00BB1DE5" w:rsidRDefault="00F31336" w:rsidP="00F31336">
            <w:pPr>
              <w:spacing w:after="0"/>
            </w:pPr>
            <w:r w:rsidRPr="00BB1DE5">
              <w:t>2.3.3. Podejmowanie działalności gospodarczej w zakresie turystyki, z wykorzystaniem kulturowych i przyrodniczych zasobów lokalnych</w:t>
            </w:r>
          </w:p>
          <w:p w14:paraId="7260B7F6" w14:textId="77777777" w:rsidR="00F31336" w:rsidRPr="00BB1DE5" w:rsidRDefault="00F31336" w:rsidP="00F31336">
            <w:pPr>
              <w:spacing w:after="0"/>
            </w:pPr>
            <w:r w:rsidRPr="00BB1DE5">
              <w:t>2.3.4. Podejmowanie lub rozwój działalności gospodarczej związanej z wodnym potencjałem obszaru</w:t>
            </w:r>
          </w:p>
          <w:p w14:paraId="037E3AD4" w14:textId="77777777" w:rsidR="00F31336" w:rsidRPr="00BB1DE5" w:rsidRDefault="00F31336" w:rsidP="00F31336">
            <w:pPr>
              <w:spacing w:after="0"/>
            </w:pPr>
            <w:r w:rsidRPr="00BB1DE5">
              <w:t>2.3.5. Rozwijanie szlaków turystycznych związanych z rybactwem</w:t>
            </w:r>
          </w:p>
        </w:tc>
      </w:tr>
      <w:tr w:rsidR="00BB1DE5" w:rsidRPr="00BB1DE5" w14:paraId="1A87FECF" w14:textId="77777777" w:rsidTr="00516CB0">
        <w:tc>
          <w:tcPr>
            <w:tcW w:w="1624" w:type="pct"/>
          </w:tcPr>
          <w:p w14:paraId="472D6AA8" w14:textId="77777777" w:rsidR="00F31336" w:rsidRPr="00BB1DE5" w:rsidRDefault="00F31336" w:rsidP="00134ACB">
            <w:pPr>
              <w:jc w:val="center"/>
              <w:rPr>
                <w:b/>
              </w:rPr>
            </w:pPr>
            <w:r w:rsidRPr="00BB1DE5">
              <w:rPr>
                <w:b/>
              </w:rPr>
              <w:t>Zaangażowane podmioty i sposób ich włączenia do działań zmierzających do realizacji celu</w:t>
            </w:r>
          </w:p>
        </w:tc>
        <w:tc>
          <w:tcPr>
            <w:tcW w:w="3376" w:type="pct"/>
          </w:tcPr>
          <w:p w14:paraId="346179BC" w14:textId="77777777" w:rsidR="00F31336" w:rsidRPr="00BB1DE5" w:rsidRDefault="00F31336" w:rsidP="00044AE0">
            <w:pPr>
              <w:jc w:val="left"/>
              <w:rPr>
                <w:b/>
              </w:rPr>
            </w:pPr>
            <w:r w:rsidRPr="00BB1DE5">
              <w:rPr>
                <w:b/>
              </w:rPr>
              <w:t>Kompleksowość działań  zmierzająca do zniwelowania słabych stron i zagrożeń związanych z turystyką w analizie SWOT oraz rozwoju turystyki</w:t>
            </w:r>
          </w:p>
        </w:tc>
      </w:tr>
      <w:tr w:rsidR="00BB1DE5" w:rsidRPr="00BB1DE5" w14:paraId="284A5435" w14:textId="77777777" w:rsidTr="00516CB0">
        <w:tc>
          <w:tcPr>
            <w:tcW w:w="1624" w:type="pct"/>
          </w:tcPr>
          <w:p w14:paraId="6E47190C" w14:textId="77777777" w:rsidR="00F31336" w:rsidRPr="00BB1DE5" w:rsidRDefault="00F31336" w:rsidP="0026693E">
            <w:pPr>
              <w:pStyle w:val="Akapitzlist"/>
              <w:numPr>
                <w:ilvl w:val="0"/>
                <w:numId w:val="143"/>
              </w:numPr>
              <w:spacing w:after="0"/>
              <w:ind w:left="284"/>
              <w:rPr>
                <w:b/>
              </w:rPr>
            </w:pPr>
            <w:r w:rsidRPr="00BB1DE5">
              <w:rPr>
                <w:b/>
              </w:rPr>
              <w:t>Podmioty gospodarcze</w:t>
            </w:r>
          </w:p>
          <w:p w14:paraId="3898D6FF" w14:textId="77777777" w:rsidR="00F31336" w:rsidRPr="00BB1DE5" w:rsidRDefault="00F31336" w:rsidP="0026693E">
            <w:pPr>
              <w:pStyle w:val="Akapitzlist"/>
              <w:numPr>
                <w:ilvl w:val="0"/>
                <w:numId w:val="144"/>
              </w:numPr>
              <w:spacing w:after="0"/>
              <w:ind w:left="284"/>
              <w:rPr>
                <w:b/>
              </w:rPr>
            </w:pPr>
            <w:r w:rsidRPr="00BB1DE5">
              <w:rPr>
                <w:b/>
              </w:rPr>
              <w:t xml:space="preserve">z branży turystycznej, </w:t>
            </w:r>
          </w:p>
          <w:p w14:paraId="5A7CD55E" w14:textId="77777777" w:rsidR="00F31336" w:rsidRPr="00BB1DE5" w:rsidRDefault="00F31336" w:rsidP="0026693E">
            <w:pPr>
              <w:pStyle w:val="Akapitzlist"/>
              <w:numPr>
                <w:ilvl w:val="0"/>
                <w:numId w:val="144"/>
              </w:numPr>
              <w:spacing w:after="0"/>
              <w:ind w:left="284"/>
              <w:rPr>
                <w:b/>
              </w:rPr>
            </w:pPr>
            <w:r w:rsidRPr="00BB1DE5">
              <w:rPr>
                <w:b/>
              </w:rPr>
              <w:t xml:space="preserve">branży związanej ze sportami wodnymi, </w:t>
            </w:r>
          </w:p>
          <w:p w14:paraId="02126419" w14:textId="77777777" w:rsidR="00F31336" w:rsidRPr="00BB1DE5" w:rsidRDefault="00F31336" w:rsidP="0026693E">
            <w:pPr>
              <w:pStyle w:val="Akapitzlist"/>
              <w:numPr>
                <w:ilvl w:val="0"/>
                <w:numId w:val="144"/>
              </w:numPr>
              <w:spacing w:after="0"/>
              <w:ind w:left="284"/>
              <w:rPr>
                <w:b/>
              </w:rPr>
            </w:pPr>
            <w:r w:rsidRPr="00BB1DE5">
              <w:rPr>
                <w:b/>
              </w:rPr>
              <w:t xml:space="preserve">związane z sektorem rybactwa, </w:t>
            </w:r>
          </w:p>
          <w:p w14:paraId="1696CA9B" w14:textId="77777777" w:rsidR="00F31336" w:rsidRPr="00BB1DE5" w:rsidRDefault="00F31336" w:rsidP="0026693E">
            <w:pPr>
              <w:pStyle w:val="Akapitzlist"/>
              <w:numPr>
                <w:ilvl w:val="0"/>
                <w:numId w:val="144"/>
              </w:numPr>
              <w:spacing w:after="0"/>
              <w:ind w:left="284"/>
              <w:rPr>
                <w:b/>
              </w:rPr>
            </w:pPr>
            <w:r w:rsidRPr="00BB1DE5">
              <w:rPr>
                <w:b/>
              </w:rPr>
              <w:t>podmioty ekonomii społecznej:</w:t>
            </w:r>
          </w:p>
          <w:p w14:paraId="31E766A4" w14:textId="77777777" w:rsidR="00F31336" w:rsidRPr="00BB1DE5" w:rsidRDefault="00F31336" w:rsidP="0026693E">
            <w:pPr>
              <w:pStyle w:val="Akapitzlist"/>
              <w:numPr>
                <w:ilvl w:val="0"/>
                <w:numId w:val="145"/>
              </w:numPr>
              <w:spacing w:after="0"/>
              <w:ind w:left="284"/>
            </w:pPr>
            <w:r w:rsidRPr="00BB1DE5">
              <w:t>realizacja wspólnych projektów w ramach przedsięwzięcia 2.3.2. polegających na tworzeniu lub rozwijaniu szlaków, sieci i innych form współpracy w zakresie świadczenia usług turystycznych, tworzeniu i promocji lokalnych produktów turystycznych opartych na zasobach lokalnych w ramach sieci, w tym certyfikacja produktów, budowie wizerunku obszaru poprzez promocję produktów turystycznych w ramach sieci, certyfikacji lokalnych produktów i usług,</w:t>
            </w:r>
          </w:p>
          <w:p w14:paraId="15597341" w14:textId="77777777" w:rsidR="00F31336" w:rsidRPr="00BB1DE5" w:rsidRDefault="00F31336" w:rsidP="0026693E">
            <w:pPr>
              <w:pStyle w:val="Akapitzlist"/>
              <w:numPr>
                <w:ilvl w:val="0"/>
                <w:numId w:val="145"/>
              </w:numPr>
              <w:spacing w:after="0"/>
              <w:ind w:left="284"/>
            </w:pPr>
            <w:r w:rsidRPr="00BB1DE5">
              <w:t>realizacja projektów w ramach przedsięwzięcia 2.3.5. polegających na rozwoju istniejących szlaków turystycznych związanych z rybactwem,</w:t>
            </w:r>
          </w:p>
          <w:p w14:paraId="23A737A4" w14:textId="77777777" w:rsidR="00F31336" w:rsidRPr="00BB1DE5" w:rsidRDefault="00F31336" w:rsidP="0026693E">
            <w:pPr>
              <w:pStyle w:val="Akapitzlist"/>
              <w:numPr>
                <w:ilvl w:val="0"/>
                <w:numId w:val="145"/>
              </w:numPr>
              <w:spacing w:after="0"/>
              <w:ind w:left="284"/>
            </w:pPr>
            <w:r w:rsidRPr="00BB1DE5">
              <w:t>realizacja projektów polegających na podejmowaniu lub rozwoju działalności gospodarczej w ramach przedsięwzięcia 2.3.4. związanej z wodnym potencjałem obszaru, w tym świadczenie usług z zakresu sportów wodnych, turystyki na wodach morskich i śródlądowych, gastronomi opartej na zasobach wodnych oraz sektorze okołorybackim,</w:t>
            </w:r>
          </w:p>
          <w:p w14:paraId="610E5CCD" w14:textId="77777777" w:rsidR="00F31336" w:rsidRPr="00BB1DE5" w:rsidRDefault="00F31336" w:rsidP="0026693E">
            <w:pPr>
              <w:pStyle w:val="Akapitzlist"/>
              <w:numPr>
                <w:ilvl w:val="0"/>
                <w:numId w:val="145"/>
              </w:numPr>
              <w:spacing w:after="0"/>
              <w:ind w:left="284"/>
            </w:pPr>
            <w:r w:rsidRPr="00BB1DE5">
              <w:t>kryterium o partnerstwie co najmniej 3 podmiotów (2.3.2.),</w:t>
            </w:r>
          </w:p>
          <w:p w14:paraId="7F0B1696" w14:textId="77777777" w:rsidR="00F31336" w:rsidRPr="00BB1DE5" w:rsidRDefault="00F31336" w:rsidP="0026693E">
            <w:pPr>
              <w:pStyle w:val="Akapitzlist"/>
              <w:numPr>
                <w:ilvl w:val="0"/>
                <w:numId w:val="145"/>
              </w:numPr>
              <w:spacing w:after="0"/>
              <w:ind w:left="284"/>
            </w:pPr>
            <w:r w:rsidRPr="00BB1DE5">
              <w:t>kryterium i wskaźnik rezultatu o zwiększeniu liczby partnerów należących do szlaku rybackiego (2.3.5.).</w:t>
            </w:r>
          </w:p>
          <w:p w14:paraId="676E6AD5" w14:textId="77777777" w:rsidR="00F31336" w:rsidRPr="00BB1DE5" w:rsidRDefault="00F31336" w:rsidP="0026693E">
            <w:pPr>
              <w:pStyle w:val="Akapitzlist"/>
              <w:numPr>
                <w:ilvl w:val="0"/>
                <w:numId w:val="143"/>
              </w:numPr>
              <w:ind w:left="284" w:hanging="284"/>
            </w:pPr>
            <w:r w:rsidRPr="00BB1DE5">
              <w:rPr>
                <w:b/>
              </w:rPr>
              <w:t>Ponadto podmioty gospodarcze z branży związanej ze sportami wodnymi</w:t>
            </w:r>
            <w:r w:rsidRPr="00BB1DE5">
              <w:t xml:space="preserve"> - kryterium o rozwijaniu działalności w zakresie sportów wodnych (2.3.4.).</w:t>
            </w:r>
          </w:p>
          <w:p w14:paraId="12054E6A" w14:textId="77777777" w:rsidR="00F31336" w:rsidRPr="00BB1DE5" w:rsidRDefault="00F31336" w:rsidP="0026693E">
            <w:pPr>
              <w:pStyle w:val="Akapitzlist"/>
              <w:numPr>
                <w:ilvl w:val="0"/>
                <w:numId w:val="143"/>
              </w:numPr>
              <w:ind w:left="284" w:hanging="284"/>
            </w:pPr>
            <w:r w:rsidRPr="00BB1DE5">
              <w:rPr>
                <w:b/>
              </w:rPr>
              <w:t>Ponadto podmioty gospodarcze związane z sektorem rybactwa</w:t>
            </w:r>
            <w:r w:rsidRPr="00BB1DE5">
              <w:t xml:space="preserve"> - kryterium preferujące rozwijanie działalności przez podmioty sektora rybackiego (2.3.4.).</w:t>
            </w:r>
          </w:p>
          <w:p w14:paraId="709DF499" w14:textId="77777777" w:rsidR="00F31336" w:rsidRPr="00BB1DE5" w:rsidRDefault="00F31336" w:rsidP="0026693E">
            <w:pPr>
              <w:pStyle w:val="Akapitzlist"/>
              <w:numPr>
                <w:ilvl w:val="0"/>
                <w:numId w:val="143"/>
              </w:numPr>
              <w:spacing w:after="0"/>
              <w:ind w:left="284" w:hanging="284"/>
            </w:pPr>
            <w:r w:rsidRPr="00BB1DE5">
              <w:rPr>
                <w:b/>
              </w:rPr>
              <w:t>Podmioty</w:t>
            </w:r>
          </w:p>
          <w:p w14:paraId="76BD8558" w14:textId="77777777" w:rsidR="00F31336" w:rsidRPr="00BB1DE5" w:rsidRDefault="00F31336" w:rsidP="0026693E">
            <w:pPr>
              <w:pStyle w:val="Akapitzlist"/>
              <w:numPr>
                <w:ilvl w:val="0"/>
                <w:numId w:val="146"/>
              </w:numPr>
              <w:spacing w:after="0"/>
              <w:ind w:left="284" w:hanging="284"/>
            </w:pPr>
            <w:r w:rsidRPr="00BB1DE5">
              <w:t xml:space="preserve">organizacje pozarządowe nieprowadzące działalności gospodarczej, </w:t>
            </w:r>
          </w:p>
          <w:p w14:paraId="5FB1733C" w14:textId="77777777" w:rsidR="00F31336" w:rsidRPr="00BB1DE5" w:rsidRDefault="00F31336" w:rsidP="0026693E">
            <w:pPr>
              <w:pStyle w:val="Akapitzlist"/>
              <w:numPr>
                <w:ilvl w:val="0"/>
                <w:numId w:val="146"/>
              </w:numPr>
              <w:spacing w:after="0"/>
              <w:ind w:left="284" w:hanging="284"/>
            </w:pPr>
            <w:r w:rsidRPr="00BB1DE5">
              <w:t>mieszkańcy (osoby fizyczne nieprowadzące działalności gospodarczej):</w:t>
            </w:r>
          </w:p>
          <w:p w14:paraId="359E9EC9" w14:textId="77777777" w:rsidR="00F31336" w:rsidRPr="00BB1DE5" w:rsidRDefault="00F31336" w:rsidP="0026693E">
            <w:pPr>
              <w:pStyle w:val="Akapitzlist"/>
              <w:numPr>
                <w:ilvl w:val="0"/>
                <w:numId w:val="147"/>
              </w:numPr>
              <w:spacing w:after="0"/>
              <w:ind w:left="284" w:hanging="284"/>
            </w:pPr>
            <w:r w:rsidRPr="00BB1DE5">
              <w:t>realizacja projektów w ramach przedsięwzięcia 2.3.3. podejmowanie działalności gospodarczej w zakresie turystyki, z wykorzystaniem kulturowych i przyrodniczych zasobów lokalnych,</w:t>
            </w:r>
          </w:p>
          <w:p w14:paraId="213E64A1" w14:textId="77777777" w:rsidR="00F31336" w:rsidRPr="00BB1DE5" w:rsidRDefault="00F31336" w:rsidP="0026693E">
            <w:pPr>
              <w:pStyle w:val="Akapitzlist"/>
              <w:numPr>
                <w:ilvl w:val="0"/>
                <w:numId w:val="147"/>
              </w:numPr>
              <w:spacing w:after="0"/>
              <w:ind w:left="284" w:hanging="284"/>
            </w:pPr>
            <w:r w:rsidRPr="00BB1DE5">
              <w:t>realizacja projektów w ramach przedsięwzięcia 2.3.2. polegających na rozwoju istniejących szlaków turystycznych związanych z rybactwem,</w:t>
            </w:r>
          </w:p>
          <w:p w14:paraId="71A745A2" w14:textId="77777777" w:rsidR="00F31336" w:rsidRPr="00BB1DE5" w:rsidRDefault="00F31336" w:rsidP="0026693E">
            <w:pPr>
              <w:pStyle w:val="Akapitzlist"/>
              <w:numPr>
                <w:ilvl w:val="0"/>
                <w:numId w:val="147"/>
              </w:numPr>
              <w:spacing w:after="0"/>
              <w:ind w:left="284" w:hanging="284"/>
            </w:pPr>
            <w:r w:rsidRPr="00BB1DE5">
              <w:t>kryterium i wskaźnik rezultatu o zwiększeniu liczby partnerów należących do szlaku rybackiego (2.3.5.).</w:t>
            </w:r>
          </w:p>
          <w:p w14:paraId="39274D31" w14:textId="77777777" w:rsidR="00F31336" w:rsidRPr="00BB1DE5" w:rsidRDefault="00134ACB" w:rsidP="0026693E">
            <w:pPr>
              <w:pStyle w:val="Akapitzlist"/>
              <w:numPr>
                <w:ilvl w:val="0"/>
                <w:numId w:val="148"/>
              </w:numPr>
              <w:spacing w:after="0"/>
              <w:ind w:left="284" w:hanging="284"/>
              <w:rPr>
                <w:b/>
              </w:rPr>
            </w:pPr>
            <w:r w:rsidRPr="00BB1DE5">
              <w:rPr>
                <w:b/>
              </w:rPr>
              <w:t>Podmioty</w:t>
            </w:r>
          </w:p>
          <w:p w14:paraId="33C915A9" w14:textId="77777777" w:rsidR="00F31336" w:rsidRPr="00BB1DE5" w:rsidRDefault="00F31336" w:rsidP="0026693E">
            <w:pPr>
              <w:pStyle w:val="Akapitzlist"/>
              <w:numPr>
                <w:ilvl w:val="0"/>
                <w:numId w:val="149"/>
              </w:numPr>
              <w:spacing w:after="0"/>
              <w:ind w:left="284" w:hanging="284"/>
              <w:rPr>
                <w:b/>
              </w:rPr>
            </w:pPr>
            <w:r w:rsidRPr="00BB1DE5">
              <w:rPr>
                <w:b/>
              </w:rPr>
              <w:t>organizacje pozarządowe,</w:t>
            </w:r>
          </w:p>
          <w:p w14:paraId="4450CB76" w14:textId="77777777" w:rsidR="00F31336" w:rsidRPr="00BB1DE5" w:rsidRDefault="00F31336" w:rsidP="0026693E">
            <w:pPr>
              <w:pStyle w:val="Akapitzlist"/>
              <w:numPr>
                <w:ilvl w:val="0"/>
                <w:numId w:val="149"/>
              </w:numPr>
              <w:spacing w:after="0"/>
              <w:ind w:left="284" w:hanging="284"/>
              <w:rPr>
                <w:b/>
              </w:rPr>
            </w:pPr>
            <w:r w:rsidRPr="00BB1DE5">
              <w:rPr>
                <w:b/>
              </w:rPr>
              <w:t>ekonomii społecznej,</w:t>
            </w:r>
          </w:p>
          <w:p w14:paraId="6A9A4A40" w14:textId="77777777" w:rsidR="00F31336" w:rsidRPr="00BB1DE5" w:rsidRDefault="00F31336" w:rsidP="0026693E">
            <w:pPr>
              <w:pStyle w:val="Akapitzlist"/>
              <w:numPr>
                <w:ilvl w:val="0"/>
                <w:numId w:val="149"/>
              </w:numPr>
              <w:spacing w:after="0"/>
              <w:ind w:left="284" w:hanging="284"/>
            </w:pPr>
            <w:r w:rsidRPr="00BB1DE5">
              <w:rPr>
                <w:b/>
              </w:rPr>
              <w:t>sektora publicznego</w:t>
            </w:r>
            <w:r w:rsidR="00134ACB" w:rsidRPr="00BB1DE5">
              <w:t xml:space="preserve"> - </w:t>
            </w:r>
            <w:r w:rsidRPr="00BB1DE5">
              <w:t>realizacja operacji w ramac</w:t>
            </w:r>
            <w:r w:rsidR="00387400" w:rsidRPr="00BB1DE5">
              <w:t xml:space="preserve">h przedsięwzięcia </w:t>
            </w:r>
            <w:r w:rsidRPr="00BB1DE5">
              <w:t>2.3.1.</w:t>
            </w:r>
            <w:r w:rsidR="00387400" w:rsidRPr="00BB1DE5">
              <w:t xml:space="preserve"> </w:t>
            </w:r>
            <w:r w:rsidRPr="00BB1DE5">
              <w:t>Tworzenie, rozwój i wyposażenie infrastruktury turystycznej i rekreacyjnej historycznie lub terytorialnie związanych z działalnością rybacką.</w:t>
            </w:r>
          </w:p>
          <w:p w14:paraId="3C1F7807" w14:textId="77777777" w:rsidR="00F31336" w:rsidRPr="00BB1DE5" w:rsidRDefault="00134ACB" w:rsidP="0026693E">
            <w:pPr>
              <w:pStyle w:val="Akapitzlist"/>
              <w:numPr>
                <w:ilvl w:val="0"/>
                <w:numId w:val="150"/>
              </w:numPr>
              <w:ind w:left="284" w:hanging="284"/>
              <w:rPr>
                <w:b/>
              </w:rPr>
            </w:pPr>
            <w:r w:rsidRPr="00BB1DE5">
              <w:rPr>
                <w:b/>
              </w:rPr>
              <w:t xml:space="preserve">Grupy </w:t>
            </w:r>
            <w:proofErr w:type="spellStart"/>
            <w:r w:rsidRPr="00BB1DE5">
              <w:rPr>
                <w:b/>
              </w:rPr>
              <w:t>defaworyzowane</w:t>
            </w:r>
            <w:proofErr w:type="spellEnd"/>
          </w:p>
          <w:p w14:paraId="1E4C8B46" w14:textId="77777777" w:rsidR="00F31336" w:rsidRPr="00BB1DE5" w:rsidRDefault="00F31336" w:rsidP="0026693E">
            <w:pPr>
              <w:pStyle w:val="Akapitzlist"/>
              <w:numPr>
                <w:ilvl w:val="0"/>
                <w:numId w:val="151"/>
              </w:numPr>
              <w:ind w:left="284" w:hanging="284"/>
            </w:pPr>
            <w:r w:rsidRPr="00BB1DE5">
              <w:t xml:space="preserve">kryterium premiujące realizację operacji polegających na podejmowaniu działalności w zakresie turystyki przez osoby należące do grup </w:t>
            </w:r>
            <w:proofErr w:type="spellStart"/>
            <w:r w:rsidRPr="00BB1DE5">
              <w:t>defaworyzowanych</w:t>
            </w:r>
            <w:proofErr w:type="spellEnd"/>
            <w:r w:rsidRPr="00BB1DE5">
              <w:t xml:space="preserve"> na rynku pracy (2.3.3., 2.3.4.),</w:t>
            </w:r>
          </w:p>
          <w:p w14:paraId="7987B107" w14:textId="77777777" w:rsidR="00F31336" w:rsidRPr="00BB1DE5" w:rsidRDefault="00F31336" w:rsidP="0026693E">
            <w:pPr>
              <w:pStyle w:val="Akapitzlist"/>
              <w:numPr>
                <w:ilvl w:val="0"/>
                <w:numId w:val="151"/>
              </w:numPr>
              <w:ind w:left="284" w:hanging="284"/>
            </w:pPr>
            <w:r w:rsidRPr="00BB1DE5">
              <w:t xml:space="preserve">kryterium o zatrudnieniu co najmniej jednej osoby należącej go grupy </w:t>
            </w:r>
            <w:proofErr w:type="spellStart"/>
            <w:r w:rsidRPr="00BB1DE5">
              <w:t>defaworyzowanej</w:t>
            </w:r>
            <w:proofErr w:type="spellEnd"/>
            <w:r w:rsidRPr="00BB1DE5">
              <w:t xml:space="preserve"> na rynku pracy (2.3.3., 2.3.4.),</w:t>
            </w:r>
          </w:p>
          <w:p w14:paraId="659F4703" w14:textId="77777777" w:rsidR="00F31336" w:rsidRPr="00BB1DE5" w:rsidRDefault="00F31336" w:rsidP="0026693E">
            <w:pPr>
              <w:pStyle w:val="Akapitzlist"/>
              <w:numPr>
                <w:ilvl w:val="0"/>
                <w:numId w:val="151"/>
              </w:numPr>
              <w:ind w:left="284" w:hanging="284"/>
            </w:pPr>
            <w:r w:rsidRPr="00BB1DE5">
              <w:t>kryterium premiujące operacje polegające na budowie, rozbudowie lub wyposażeniu infrastruktury turystycznej w miejscowościach poniżej 1000 mieszkańców (2.3.1.).</w:t>
            </w:r>
          </w:p>
          <w:p w14:paraId="2A742677" w14:textId="77777777" w:rsidR="00F31336" w:rsidRPr="00BB1DE5" w:rsidRDefault="00F31336" w:rsidP="00134ACB">
            <w:pPr>
              <w:spacing w:after="0"/>
              <w:rPr>
                <w:b/>
              </w:rPr>
            </w:pPr>
          </w:p>
          <w:p w14:paraId="44F47E0B" w14:textId="77777777" w:rsidR="00F31336" w:rsidRPr="00BB1DE5" w:rsidRDefault="00F31336" w:rsidP="00134ACB">
            <w:pPr>
              <w:spacing w:after="0"/>
            </w:pPr>
          </w:p>
        </w:tc>
        <w:tc>
          <w:tcPr>
            <w:tcW w:w="3376" w:type="pct"/>
          </w:tcPr>
          <w:p w14:paraId="72944B87" w14:textId="77777777" w:rsidR="00F31336" w:rsidRPr="00BB1DE5" w:rsidRDefault="00F31336" w:rsidP="0026693E">
            <w:pPr>
              <w:pStyle w:val="Akapitzlist"/>
              <w:numPr>
                <w:ilvl w:val="0"/>
                <w:numId w:val="150"/>
              </w:numPr>
              <w:spacing w:after="0"/>
            </w:pPr>
            <w:r w:rsidRPr="00BB1DE5">
              <w:rPr>
                <w:b/>
                <w:lang w:eastAsia="pl-PL"/>
              </w:rPr>
              <w:t>Sezonowość, w szczególności w sektorze turystycznym – uzależnienie oferty od pogody i pory roku, niestabilne zatrudnienie</w:t>
            </w:r>
            <w:r w:rsidRPr="00BB1DE5">
              <w:rPr>
                <w:lang w:eastAsia="pl-PL"/>
              </w:rPr>
              <w:t>:</w:t>
            </w:r>
          </w:p>
          <w:p w14:paraId="3E226A96" w14:textId="77777777" w:rsidR="00F31336" w:rsidRPr="00BB1DE5" w:rsidRDefault="00F31336" w:rsidP="0026693E">
            <w:pPr>
              <w:pStyle w:val="Akapitzlist"/>
              <w:numPr>
                <w:ilvl w:val="0"/>
                <w:numId w:val="152"/>
              </w:numPr>
              <w:spacing w:after="0"/>
            </w:pPr>
            <w:r w:rsidRPr="00BB1DE5">
              <w:t>kryterium o kompleksowości oferty, dzięki której wydłużony zostanie sezon turystyczny poprzez świadczenie usług całorocznych przez min. 50% partnerów, zróżnicowanie oferty ze względu na porę roku (2.3.2., 2.3.5.),</w:t>
            </w:r>
          </w:p>
          <w:p w14:paraId="495FCFBD" w14:textId="77777777" w:rsidR="00F31336" w:rsidRPr="00BB1DE5" w:rsidRDefault="00F31336" w:rsidP="0026693E">
            <w:pPr>
              <w:pStyle w:val="Akapitzlist"/>
              <w:numPr>
                <w:ilvl w:val="0"/>
                <w:numId w:val="152"/>
              </w:numPr>
              <w:spacing w:after="0"/>
              <w:rPr>
                <w:b/>
              </w:rPr>
            </w:pPr>
            <w:r w:rsidRPr="00BB1DE5">
              <w:t>kryterium o tworzeniu nowych miejsc pracy (2.3.3., 2.3.4.),</w:t>
            </w:r>
          </w:p>
          <w:p w14:paraId="7BB157EE" w14:textId="77777777" w:rsidR="00F31336" w:rsidRPr="00BB1DE5" w:rsidRDefault="00F31336" w:rsidP="0026693E">
            <w:pPr>
              <w:pStyle w:val="Akapitzlist"/>
              <w:numPr>
                <w:ilvl w:val="0"/>
                <w:numId w:val="152"/>
              </w:numPr>
              <w:spacing w:after="0"/>
            </w:pPr>
            <w:r w:rsidRPr="00BB1DE5">
              <w:t>realizacja projektów w ramach przedsięwzięcia 2.3.3. podejmowanie działalności gospodarczej w zakresie turystyki, z wykorzystaniem kulturowych i przyrodniczych zasobów lokalnych – samozatrudnienie.</w:t>
            </w:r>
          </w:p>
          <w:p w14:paraId="5D87303B" w14:textId="77777777" w:rsidR="00F31336" w:rsidRPr="00BB1DE5" w:rsidRDefault="00F31336" w:rsidP="0026693E">
            <w:pPr>
              <w:pStyle w:val="Akapitzlist"/>
              <w:numPr>
                <w:ilvl w:val="0"/>
                <w:numId w:val="150"/>
              </w:numPr>
              <w:spacing w:after="0"/>
              <w:rPr>
                <w:b/>
              </w:rPr>
            </w:pPr>
            <w:r w:rsidRPr="00BB1DE5">
              <w:rPr>
                <w:rFonts w:eastAsia="Times New Roman" w:cs="Times New Roman"/>
                <w:b/>
                <w:lang w:eastAsia="pl-PL"/>
              </w:rPr>
              <w:t>Słaba współpraca między podmiotami (m.in. w sektorze turystyki, na linii sektor rybacki – turysty</w:t>
            </w:r>
            <w:r w:rsidR="001C0E9E" w:rsidRPr="00BB1DE5">
              <w:rPr>
                <w:rFonts w:eastAsia="Times New Roman" w:cs="Times New Roman"/>
                <w:b/>
                <w:lang w:eastAsia="pl-PL"/>
              </w:rPr>
              <w:t>ka (…)</w:t>
            </w:r>
            <w:r w:rsidRPr="00BB1DE5">
              <w:rPr>
                <w:rFonts w:eastAsia="Times New Roman" w:cs="Times New Roman"/>
                <w:b/>
                <w:lang w:eastAsia="pl-PL"/>
              </w:rPr>
              <w:t xml:space="preserve"> oraz brak współpracy długoterminowej pomiędzy podmiotami branży turystycznej, rybackiej czy rolnej – skupienie na krótkoterminowych korzyściach:</w:t>
            </w:r>
          </w:p>
          <w:p w14:paraId="2652417E" w14:textId="77777777" w:rsidR="00F31336" w:rsidRPr="00BB1DE5" w:rsidRDefault="00F31336" w:rsidP="0026693E">
            <w:pPr>
              <w:pStyle w:val="Akapitzlist"/>
              <w:numPr>
                <w:ilvl w:val="0"/>
                <w:numId w:val="153"/>
              </w:numPr>
              <w:spacing w:after="0"/>
            </w:pPr>
            <w:r w:rsidRPr="00BB1DE5">
              <w:t>realizacja wspólnych projektów w ramach przedsięwzięcia 2.3.2. polegających na tworzeniu lub rozwijaniu szlaków, sieci i innych form współpracy w zakresie świadczenia usług turystycznych, tworzeniu i promocji lokalnych produktów turystycznych opartych na zasobach lokalnych w ramach sieci, w tym certyfikacja produktów, budowie wizerunku obszaru poprzez promocję produktów turystycznych w ramach sieci, certyfikacji lokalnych produktów i usług,</w:t>
            </w:r>
          </w:p>
          <w:p w14:paraId="3CA7547E" w14:textId="77777777" w:rsidR="00F31336" w:rsidRPr="00BB1DE5" w:rsidRDefault="00F31336" w:rsidP="0026693E">
            <w:pPr>
              <w:pStyle w:val="Akapitzlist"/>
              <w:numPr>
                <w:ilvl w:val="0"/>
                <w:numId w:val="153"/>
              </w:numPr>
              <w:spacing w:after="0"/>
            </w:pPr>
            <w:r w:rsidRPr="00BB1DE5">
              <w:t>włączanie nowych partnerów do istniejących szlaków turystycznych związanych z rybactwem w ramach przedsięwzięcia 2.3.5.,</w:t>
            </w:r>
          </w:p>
          <w:p w14:paraId="7A6137D1" w14:textId="77777777" w:rsidR="00F31336" w:rsidRPr="00BB1DE5" w:rsidRDefault="00F31336" w:rsidP="0026693E">
            <w:pPr>
              <w:pStyle w:val="Akapitzlist"/>
              <w:numPr>
                <w:ilvl w:val="0"/>
                <w:numId w:val="153"/>
              </w:numPr>
              <w:spacing w:after="0"/>
            </w:pPr>
            <w:r w:rsidRPr="00BB1DE5">
              <w:t>kryterium i wskaźnik rezultatu o zwiększeniu liczby partnerów należących do szlaku rybackiego (2.3.5.),</w:t>
            </w:r>
          </w:p>
          <w:p w14:paraId="7EA74927" w14:textId="77777777" w:rsidR="00F31336" w:rsidRPr="00BB1DE5" w:rsidRDefault="00F31336" w:rsidP="0026693E">
            <w:pPr>
              <w:pStyle w:val="Akapitzlist"/>
              <w:numPr>
                <w:ilvl w:val="0"/>
                <w:numId w:val="153"/>
              </w:numPr>
              <w:spacing w:after="0"/>
            </w:pPr>
            <w:r w:rsidRPr="00BB1DE5">
              <w:t>wskaźnik rezultatu o ilości nowych sieci (2.3.2.).</w:t>
            </w:r>
          </w:p>
          <w:p w14:paraId="72AE63A9" w14:textId="77777777" w:rsidR="00F31336" w:rsidRPr="00BB1DE5" w:rsidRDefault="00F31336" w:rsidP="0026693E">
            <w:pPr>
              <w:pStyle w:val="Akapitzlist"/>
              <w:numPr>
                <w:ilvl w:val="0"/>
                <w:numId w:val="150"/>
              </w:numPr>
              <w:spacing w:after="0"/>
              <w:rPr>
                <w:b/>
              </w:rPr>
            </w:pPr>
            <w:r w:rsidRPr="00BB1DE5">
              <w:rPr>
                <w:rFonts w:eastAsia="Times New Roman" w:cs="Times New Roman"/>
                <w:b/>
                <w:lang w:eastAsia="pl-PL"/>
              </w:rPr>
              <w:t xml:space="preserve">Słabo wykorzystany potencjał turystyki morskiej, a także niedostateczna oferta połowu ryb na zbiornikach śródlądowych </w:t>
            </w:r>
            <w:r w:rsidRPr="00BB1DE5">
              <w:rPr>
                <w:rFonts w:eastAsia="Times New Roman" w:cs="Times New Roman"/>
                <w:lang w:eastAsia="pl-PL"/>
              </w:rPr>
              <w:t>oraz</w:t>
            </w:r>
            <w:r w:rsidRPr="00BB1DE5">
              <w:rPr>
                <w:rFonts w:eastAsia="Times New Roman" w:cs="Times New Roman"/>
                <w:b/>
                <w:lang w:eastAsia="pl-PL"/>
              </w:rPr>
              <w:t xml:space="preserve"> słabo rozwinięta oferta turystyki aktywnej i oferta uprawiania sportów wodnych:</w:t>
            </w:r>
          </w:p>
          <w:p w14:paraId="27324C66" w14:textId="77777777" w:rsidR="00F31336" w:rsidRPr="00BB1DE5" w:rsidRDefault="00F31336" w:rsidP="0026693E">
            <w:pPr>
              <w:pStyle w:val="Akapitzlist"/>
              <w:numPr>
                <w:ilvl w:val="0"/>
                <w:numId w:val="154"/>
              </w:numPr>
              <w:spacing w:after="0"/>
            </w:pPr>
            <w:r w:rsidRPr="00BB1DE5">
              <w:t>realizacja projektów polegających na podejmowaniu lub rozwoju działalności gospodarczej w ramach przedsięwzięcia 2.3.4. związanej z wodnym potencjałem obszaru, w tym świadczenie usług z zakresu sportów wodnych, turystyki na wodach morskich i śródlądowych, gastronomi opartej na zasobach wodnych oraz sektorze okołorybackim,</w:t>
            </w:r>
          </w:p>
          <w:p w14:paraId="4FA99E39" w14:textId="77777777" w:rsidR="00F31336" w:rsidRPr="00BB1DE5" w:rsidRDefault="00F31336" w:rsidP="0026693E">
            <w:pPr>
              <w:pStyle w:val="Akapitzlist"/>
              <w:numPr>
                <w:ilvl w:val="0"/>
                <w:numId w:val="154"/>
              </w:numPr>
              <w:spacing w:after="0"/>
            </w:pPr>
            <w:r w:rsidRPr="00BB1DE5">
              <w:t>realizacja operacji w ramach przedsięwzięcia 2.3.3. polegająca na podejmowaniu działalności gospodarczej w zakresie otwieraniu działalności polegającej na świadczeniu sprofilowanych usług turystycznych (m.in. turystyka, rowerowa, kajakowa, konna, wędkarska, kulturowa),</w:t>
            </w:r>
          </w:p>
          <w:p w14:paraId="3927E140" w14:textId="77777777" w:rsidR="00F31336" w:rsidRPr="00BB1DE5" w:rsidRDefault="00F31336" w:rsidP="0026693E">
            <w:pPr>
              <w:pStyle w:val="Akapitzlist"/>
              <w:numPr>
                <w:ilvl w:val="0"/>
                <w:numId w:val="154"/>
              </w:numPr>
              <w:spacing w:after="0"/>
            </w:pPr>
            <w:r w:rsidRPr="00BB1DE5">
              <w:t>realizacja operacji w ramach przedsięwzięcia 2.3.1.Tworzenie, rozwój i wyposażenie infrastruktury turystycznej i rekreacyjnej historycznie lub terytorialnie związanych z działalnością rybacką,</w:t>
            </w:r>
          </w:p>
          <w:p w14:paraId="49F92758" w14:textId="77777777" w:rsidR="00F31336" w:rsidRPr="00BB1DE5" w:rsidRDefault="00F31336" w:rsidP="0026693E">
            <w:pPr>
              <w:pStyle w:val="Akapitzlist"/>
              <w:numPr>
                <w:ilvl w:val="0"/>
                <w:numId w:val="154"/>
              </w:numPr>
              <w:spacing w:after="0"/>
            </w:pPr>
            <w:r w:rsidRPr="00BB1DE5">
              <w:t>kryterium o rozwijaniu działalności w zakresie sportów wodnych (2.3.4.),</w:t>
            </w:r>
          </w:p>
          <w:p w14:paraId="766745AA" w14:textId="77777777" w:rsidR="00F31336" w:rsidRPr="00BB1DE5" w:rsidRDefault="00F31336" w:rsidP="0026693E">
            <w:pPr>
              <w:pStyle w:val="Akapitzlist"/>
              <w:numPr>
                <w:ilvl w:val="0"/>
                <w:numId w:val="154"/>
              </w:numPr>
              <w:spacing w:after="0"/>
            </w:pPr>
            <w:r w:rsidRPr="00BB1DE5">
              <w:t>kryterium preferujące rozwijanie działalności przez podmioty sektora rybackiego (2.3.4.),</w:t>
            </w:r>
          </w:p>
          <w:p w14:paraId="72E87DC5" w14:textId="77777777" w:rsidR="00F31336" w:rsidRPr="00BB1DE5" w:rsidRDefault="00F31336" w:rsidP="0026693E">
            <w:pPr>
              <w:pStyle w:val="Akapitzlist"/>
              <w:numPr>
                <w:ilvl w:val="0"/>
                <w:numId w:val="154"/>
              </w:numPr>
              <w:spacing w:after="0"/>
            </w:pPr>
            <w:r w:rsidRPr="00BB1DE5">
              <w:t>kryterium o wykorzystaniu zasobów lokalnych (2.3.2; 2.3.3.),</w:t>
            </w:r>
          </w:p>
          <w:p w14:paraId="5C2DE7E0" w14:textId="77777777" w:rsidR="00F31336" w:rsidRPr="00BB1DE5" w:rsidRDefault="00F31336" w:rsidP="0026693E">
            <w:pPr>
              <w:pStyle w:val="Akapitzlist"/>
              <w:numPr>
                <w:ilvl w:val="0"/>
                <w:numId w:val="154"/>
              </w:numPr>
              <w:spacing w:after="0"/>
            </w:pPr>
            <w:r w:rsidRPr="00BB1DE5">
              <w:t>kryterium o tworzeniu, rozwoju lub wyposażeniu infrastruktury turystycznej bezpośrednio związanej z rybactwem lub bezpośrednio nawiązującej do sportów wodnych (2.3.1.).</w:t>
            </w:r>
          </w:p>
          <w:p w14:paraId="68255936" w14:textId="77777777" w:rsidR="00F31336" w:rsidRPr="00BB1DE5" w:rsidRDefault="00F31336" w:rsidP="0026693E">
            <w:pPr>
              <w:pStyle w:val="Akapitzlist"/>
              <w:numPr>
                <w:ilvl w:val="0"/>
                <w:numId w:val="150"/>
              </w:numPr>
              <w:spacing w:after="0"/>
              <w:rPr>
                <w:b/>
              </w:rPr>
            </w:pPr>
            <w:r w:rsidRPr="00BB1DE5">
              <w:rPr>
                <w:rFonts w:eastAsia="Times New Roman" w:cs="Times New Roman"/>
                <w:b/>
                <w:lang w:eastAsia="pl-PL"/>
              </w:rPr>
              <w:t xml:space="preserve">Brak innowacyjnych, różnorodnych pomysłów na dywersyfikację działalności gospodarczej na wsi i w sektorze rybackim </w:t>
            </w:r>
            <w:r w:rsidRPr="00BB1DE5">
              <w:rPr>
                <w:rFonts w:eastAsia="Times New Roman" w:cs="Times New Roman"/>
                <w:lang w:eastAsia="pl-PL"/>
              </w:rPr>
              <w:t xml:space="preserve">oraz </w:t>
            </w:r>
            <w:r w:rsidRPr="00BB1DE5">
              <w:rPr>
                <w:rFonts w:eastAsia="Times New Roman" w:cs="Times New Roman"/>
                <w:b/>
                <w:lang w:eastAsia="pl-PL"/>
              </w:rPr>
              <w:t xml:space="preserve">niska innowacyjność oferty kulinarnej i noclegowej, mała aktywność i brak pomysłów wśród </w:t>
            </w:r>
            <w:proofErr w:type="spellStart"/>
            <w:r w:rsidRPr="00BB1DE5">
              <w:rPr>
                <w:rFonts w:eastAsia="Times New Roman" w:cs="Times New Roman"/>
                <w:b/>
                <w:lang w:eastAsia="pl-PL"/>
              </w:rPr>
              <w:t>kwaterodawców</w:t>
            </w:r>
            <w:proofErr w:type="spellEnd"/>
            <w:r w:rsidRPr="00BB1DE5">
              <w:rPr>
                <w:rFonts w:eastAsia="Times New Roman" w:cs="Times New Roman"/>
                <w:b/>
                <w:lang w:eastAsia="pl-PL"/>
              </w:rPr>
              <w:t>:</w:t>
            </w:r>
          </w:p>
          <w:p w14:paraId="7BDC487A" w14:textId="77777777" w:rsidR="00F31336" w:rsidRPr="00BB1DE5" w:rsidRDefault="00F31336" w:rsidP="0026693E">
            <w:pPr>
              <w:pStyle w:val="Akapitzlist"/>
              <w:numPr>
                <w:ilvl w:val="0"/>
                <w:numId w:val="155"/>
              </w:numPr>
              <w:spacing w:after="0"/>
            </w:pPr>
            <w:r w:rsidRPr="00BB1DE5">
              <w:t xml:space="preserve">realizacja operacji w ramach przedsięwzięcia 2.3.3. polegająca na podejmowaniu działalności gospodarczej w zakresie turystyki z uwzględnieniem kulturowych i przyrodniczych zasobów lokalnych,  otwieraniu działalności polegającej na świadczeniu sprofilowanych usług turystycznych (m.in. turystyka, rowerowa, kajakowa, konna, wędkarska, kulturowa), otwieraniu działalności turystycznej o charakterze agroturystycznym (m.in. </w:t>
            </w:r>
            <w:proofErr w:type="spellStart"/>
            <w:r w:rsidRPr="00BB1DE5">
              <w:t>eko</w:t>
            </w:r>
            <w:proofErr w:type="spellEnd"/>
            <w:r w:rsidRPr="00BB1DE5">
              <w:t>-gospodarstwa),</w:t>
            </w:r>
          </w:p>
          <w:p w14:paraId="4CD564AF" w14:textId="77777777" w:rsidR="00F31336" w:rsidRPr="00BB1DE5" w:rsidRDefault="00F31336" w:rsidP="0026693E">
            <w:pPr>
              <w:pStyle w:val="Akapitzlist"/>
              <w:numPr>
                <w:ilvl w:val="0"/>
                <w:numId w:val="155"/>
              </w:numPr>
              <w:spacing w:after="0"/>
            </w:pPr>
            <w:r w:rsidRPr="00BB1DE5">
              <w:t>kryterium o wykorzystaniu zasobów lokalnych (2.3.2., 2.3.3.),</w:t>
            </w:r>
          </w:p>
          <w:p w14:paraId="31846ADC" w14:textId="77777777" w:rsidR="00F31336" w:rsidRPr="00BB1DE5" w:rsidRDefault="00F31336" w:rsidP="0026693E">
            <w:pPr>
              <w:pStyle w:val="Akapitzlist"/>
              <w:numPr>
                <w:ilvl w:val="0"/>
                <w:numId w:val="155"/>
              </w:numPr>
              <w:spacing w:after="0"/>
            </w:pPr>
            <w:r w:rsidRPr="00BB1DE5">
              <w:t>kryterium o stworzeniu lub rozwój produktu związanego z tematyką, która dotychczas nie była wykorzystywana w działalności turystycznej, zorganizowanego w formie, której dotychczas nie wykorzystywano oraz wskaźnik produktu o liczbie operacji nastawionych na innowacyjność (2.3.2),</w:t>
            </w:r>
          </w:p>
          <w:p w14:paraId="4004593B" w14:textId="77777777" w:rsidR="00F31336" w:rsidRPr="00BB1DE5" w:rsidRDefault="00F31336" w:rsidP="0026693E">
            <w:pPr>
              <w:pStyle w:val="Akapitzlist"/>
              <w:numPr>
                <w:ilvl w:val="0"/>
                <w:numId w:val="155"/>
              </w:numPr>
              <w:spacing w:after="0"/>
            </w:pPr>
            <w:r w:rsidRPr="00BB1DE5">
              <w:t>kryterium o innowacyjności operacji dotyczącej głównego zakresu lub celu operacji i polegającej na wytworzeniu nowej usługi lub produktu, dotychczas nie oferowanego/ produkowanego, zastosowaniu nowych wcześniej nie stosowanych sposobów organizacji lub zarządzania lub inwestycji, jakiej dotychczas nie było na obszarze SGR, w gminie lub miejscowości (2.3.4.),</w:t>
            </w:r>
          </w:p>
          <w:p w14:paraId="01E00813" w14:textId="77777777" w:rsidR="00F31336" w:rsidRPr="00BB1DE5" w:rsidRDefault="00F31336" w:rsidP="0026693E">
            <w:pPr>
              <w:pStyle w:val="Akapitzlist"/>
              <w:numPr>
                <w:ilvl w:val="0"/>
                <w:numId w:val="155"/>
              </w:numPr>
              <w:spacing w:after="0"/>
            </w:pPr>
            <w:r w:rsidRPr="00BB1DE5">
              <w:t>kryterium o stworzeniu atrakcji turystycznej lub wpisanie się operacji w istniejące produkty turystyczne (2.3.3.)</w:t>
            </w:r>
          </w:p>
          <w:p w14:paraId="0AA27A00" w14:textId="77777777" w:rsidR="00F31336" w:rsidRPr="00BB1DE5" w:rsidRDefault="00F31336" w:rsidP="0026693E">
            <w:pPr>
              <w:pStyle w:val="Akapitzlist"/>
              <w:numPr>
                <w:ilvl w:val="0"/>
                <w:numId w:val="150"/>
              </w:numPr>
              <w:spacing w:after="0"/>
              <w:rPr>
                <w:b/>
              </w:rPr>
            </w:pPr>
            <w:r w:rsidRPr="00BB1DE5">
              <w:rPr>
                <w:rFonts w:eastAsia="Times New Roman" w:cs="Times New Roman"/>
                <w:b/>
                <w:lang w:eastAsia="pl-PL"/>
              </w:rPr>
              <w:t>Rosnące zainteresowanie turystów innymi „nieodkrytymi” krainami wakacyjnymi np. południowe Kaszuby, Warmia:</w:t>
            </w:r>
          </w:p>
          <w:p w14:paraId="162F1537" w14:textId="77777777" w:rsidR="00F31336" w:rsidRPr="00BB1DE5" w:rsidRDefault="00F31336" w:rsidP="0026693E">
            <w:pPr>
              <w:pStyle w:val="Akapitzlist"/>
              <w:numPr>
                <w:ilvl w:val="0"/>
                <w:numId w:val="156"/>
              </w:numPr>
              <w:spacing w:after="0"/>
            </w:pPr>
            <w:r w:rsidRPr="00BB1DE5">
              <w:t>kryterium o promocji obszaru SGR poprzez publikację informacji o utworzonym produkcie w sposób, dzięki któremu zasięg ich oddziaływania obejmie zagranicę, kraj lub województwo lub nawiązanie współpracy z podmiotami działającymi w zakresie promocji turystyki działającymi zagranicą, poza województwami nadmorskimi lub w województwie (2.3.2.),</w:t>
            </w:r>
          </w:p>
          <w:p w14:paraId="274DA6D4" w14:textId="77777777" w:rsidR="00F31336" w:rsidRPr="00BB1DE5" w:rsidRDefault="00F31336" w:rsidP="0026693E">
            <w:pPr>
              <w:pStyle w:val="Akapitzlist"/>
              <w:numPr>
                <w:ilvl w:val="0"/>
                <w:numId w:val="156"/>
              </w:numPr>
              <w:spacing w:after="0"/>
            </w:pPr>
            <w:r w:rsidRPr="00BB1DE5">
              <w:t>kryterium o kompleksowości oferty i wydłużeniu sezonu turystycznego (2.3.2., 2.3.5.),</w:t>
            </w:r>
          </w:p>
          <w:p w14:paraId="6905E506" w14:textId="77777777" w:rsidR="00F31336" w:rsidRPr="00BB1DE5" w:rsidRDefault="00F31336" w:rsidP="0026693E">
            <w:pPr>
              <w:pStyle w:val="Akapitzlist"/>
              <w:numPr>
                <w:ilvl w:val="0"/>
                <w:numId w:val="156"/>
              </w:numPr>
              <w:spacing w:after="0"/>
            </w:pPr>
            <w:r w:rsidRPr="00BB1DE5">
              <w:t>kryterium o stworzeniu atrakcji turystycznej lub wpisanie się operacji w istniejące produkty turystyczne (2.3.3.),</w:t>
            </w:r>
          </w:p>
          <w:p w14:paraId="222FFCBF" w14:textId="77777777" w:rsidR="00F31336" w:rsidRPr="00BB1DE5" w:rsidRDefault="00F31336" w:rsidP="0026693E">
            <w:pPr>
              <w:pStyle w:val="Akapitzlist"/>
              <w:numPr>
                <w:ilvl w:val="0"/>
                <w:numId w:val="150"/>
              </w:numPr>
              <w:spacing w:after="0"/>
              <w:rPr>
                <w:b/>
              </w:rPr>
            </w:pPr>
            <w:r w:rsidRPr="00BB1DE5">
              <w:rPr>
                <w:rFonts w:eastAsia="Times New Roman" w:cs="Times New Roman"/>
                <w:b/>
                <w:lang w:eastAsia="pl-PL"/>
              </w:rPr>
              <w:t>Wysokie koszty znaczących, ponadlokalnych inwestycji turystycznych:</w:t>
            </w:r>
          </w:p>
          <w:p w14:paraId="25FFFA37" w14:textId="77777777" w:rsidR="00F31336" w:rsidRPr="00BB1DE5" w:rsidRDefault="00F31336" w:rsidP="0026693E">
            <w:pPr>
              <w:pStyle w:val="Akapitzlist"/>
              <w:numPr>
                <w:ilvl w:val="0"/>
                <w:numId w:val="157"/>
              </w:numPr>
              <w:spacing w:after="0"/>
            </w:pPr>
            <w:r w:rsidRPr="00BB1DE5">
              <w:t>poziom dofinansowania operacji realizowanych w ramach przedsięwzięcia polegających na 2.3.1.Tworzenie, rozwój i wyposażenie infrastruktury turystycznej i rekreacyjnej historycznie lub terytorialnie związa</w:t>
            </w:r>
            <w:r w:rsidR="00942139" w:rsidRPr="00BB1DE5">
              <w:t>nych</w:t>
            </w:r>
            <w:r w:rsidR="00CD2C23" w:rsidRPr="00BB1DE5">
              <w:t xml:space="preserve"> </w:t>
            </w:r>
            <w:r w:rsidRPr="00BB1DE5">
              <w:t xml:space="preserve">z działalnością rybacką na poziomie </w:t>
            </w:r>
            <w:r w:rsidR="00CD2C23" w:rsidRPr="00BB1DE5">
              <w:t>85%</w:t>
            </w:r>
            <w:r w:rsidRPr="00BB1DE5">
              <w:t>,</w:t>
            </w:r>
          </w:p>
          <w:p w14:paraId="682EC6C0" w14:textId="77777777" w:rsidR="00F31336" w:rsidRPr="00BB1DE5" w:rsidRDefault="00F31336" w:rsidP="0026693E">
            <w:pPr>
              <w:pStyle w:val="Akapitzlist"/>
              <w:numPr>
                <w:ilvl w:val="0"/>
                <w:numId w:val="157"/>
              </w:numPr>
              <w:spacing w:after="0"/>
            </w:pPr>
            <w:r w:rsidRPr="00BB1DE5">
              <w:t>możliwość realizacji operacji w ramach przedsięwzięcia 2.3.2. polegających na tworzeniu lub rozwijaniu szlaków, sieci i innych form współpracy w zakresie świadczenia usług turystycznych, tworzeniu i promocji lokalnych produktów turystycznych opartych na zasobach lokalnych w ramach sieci, w tym certyfikacja produktów, budowie wizerunku obszaru poprzez promocję produktów turystycznych w ramach sieci, certyfikacji lokalnych produktów i usług przez kilka podmiotów.</w:t>
            </w:r>
          </w:p>
          <w:p w14:paraId="658BAB7C" w14:textId="77777777" w:rsidR="00F31336" w:rsidRPr="00BB1DE5" w:rsidRDefault="00F31336" w:rsidP="0026693E">
            <w:pPr>
              <w:pStyle w:val="Akapitzlist"/>
              <w:numPr>
                <w:ilvl w:val="0"/>
                <w:numId w:val="150"/>
              </w:numPr>
              <w:spacing w:after="0"/>
              <w:rPr>
                <w:rFonts w:eastAsia="Times New Roman" w:cs="Times New Roman"/>
                <w:b/>
                <w:lang w:eastAsia="pl-PL"/>
              </w:rPr>
            </w:pPr>
            <w:r w:rsidRPr="00BB1DE5">
              <w:rPr>
                <w:rFonts w:eastAsia="Times New Roman" w:cs="Times New Roman"/>
                <w:b/>
                <w:lang w:eastAsia="pl-PL"/>
              </w:rPr>
              <w:t>Brak wspólnej marki i niedostatecznie rozwinięte narzędzia promocyjne, brak sieciowych punktów IT wraz z siecią sprzedaży produktów regionalnych:</w:t>
            </w:r>
          </w:p>
          <w:p w14:paraId="3A3E97ED" w14:textId="77777777" w:rsidR="00F31336" w:rsidRPr="00BB1DE5" w:rsidRDefault="00F31336" w:rsidP="0026693E">
            <w:pPr>
              <w:pStyle w:val="Akapitzlist"/>
              <w:numPr>
                <w:ilvl w:val="0"/>
                <w:numId w:val="158"/>
              </w:numPr>
              <w:spacing w:after="0"/>
              <w:rPr>
                <w:rFonts w:eastAsia="Times New Roman" w:cs="Times New Roman"/>
                <w:lang w:eastAsia="pl-PL"/>
              </w:rPr>
            </w:pPr>
            <w:r w:rsidRPr="00BB1DE5">
              <w:rPr>
                <w:rFonts w:eastAsia="Times New Roman" w:cs="Times New Roman"/>
                <w:lang w:eastAsia="pl-PL"/>
              </w:rPr>
              <w:t>możliwość realizacji operacji w ramach przedsięwzięcia 2.3.2. polegających na tworzeniu i promocji lokalnych produktów turystycznych w ramach sieci, w tym certyfikacja produktów, budowie wizerunku obszaru poprzez promocję produktów turystycznych w ramach sieci, certyfikacji lokalnych produktów i usług przez kilka podmiotów,</w:t>
            </w:r>
          </w:p>
          <w:p w14:paraId="0E573DCF" w14:textId="77777777" w:rsidR="00F31336" w:rsidRPr="00BB1DE5" w:rsidRDefault="00F31336" w:rsidP="0026693E">
            <w:pPr>
              <w:pStyle w:val="Akapitzlist"/>
              <w:numPr>
                <w:ilvl w:val="0"/>
                <w:numId w:val="158"/>
              </w:numPr>
              <w:spacing w:after="0"/>
              <w:rPr>
                <w:rFonts w:eastAsia="Times New Roman" w:cs="Times New Roman"/>
                <w:lang w:eastAsia="pl-PL"/>
              </w:rPr>
            </w:pPr>
            <w:r w:rsidRPr="00BB1DE5">
              <w:rPr>
                <w:rFonts w:eastAsia="Times New Roman" w:cs="Times New Roman"/>
                <w:lang w:eastAsia="pl-PL"/>
              </w:rPr>
              <w:t>kryterium o promocji obszaru SGR poprzez publikację informacji o utworzonym produkcie w sposób, dzięki któremu zasięg ich oddziaływania obejmie zagranicę, kraj lub województwo lub nawiązanie współpracy z podmiotami działającymi w zakresie promocji turystyki działającymi zagranicą, poza województwami nadmorskimi lub w województwie (2.3.2.),</w:t>
            </w:r>
          </w:p>
          <w:p w14:paraId="43EAF874" w14:textId="77777777" w:rsidR="00F31336" w:rsidRPr="00BB1DE5" w:rsidRDefault="00F31336" w:rsidP="0026693E">
            <w:pPr>
              <w:pStyle w:val="Akapitzlist"/>
              <w:numPr>
                <w:ilvl w:val="0"/>
                <w:numId w:val="158"/>
              </w:numPr>
              <w:spacing w:after="0"/>
              <w:rPr>
                <w:rFonts w:eastAsia="Times New Roman" w:cs="Times New Roman"/>
                <w:lang w:eastAsia="pl-PL"/>
              </w:rPr>
            </w:pPr>
            <w:r w:rsidRPr="00BB1DE5">
              <w:rPr>
                <w:rFonts w:eastAsia="Times New Roman" w:cs="Times New Roman"/>
                <w:lang w:eastAsia="pl-PL"/>
              </w:rPr>
              <w:t>kryterium o stworzeniu atrakcji turystycznej lub wpisanie się operacji w istniejące produkty turystyczne (2.3.3.).</w:t>
            </w:r>
          </w:p>
        </w:tc>
      </w:tr>
    </w:tbl>
    <w:p w14:paraId="468D3578" w14:textId="77777777" w:rsidR="00601AFE" w:rsidRPr="00BB1DE5" w:rsidRDefault="00FD69D0" w:rsidP="00FD69D0">
      <w:pPr>
        <w:spacing w:after="0"/>
      </w:pPr>
      <w:r w:rsidRPr="00BB1DE5">
        <w:rPr>
          <w:noProof/>
          <w:lang w:eastAsia="pl-PL"/>
        </w:rPr>
        <mc:AlternateContent>
          <mc:Choice Requires="wpg">
            <w:drawing>
              <wp:anchor distT="0" distB="0" distL="114300" distR="114300" simplePos="0" relativeHeight="251658752" behindDoc="0" locked="0" layoutInCell="1" allowOverlap="1" wp14:anchorId="46C4FC2D" wp14:editId="0E0B2BC2">
                <wp:simplePos x="0" y="0"/>
                <wp:positionH relativeFrom="column">
                  <wp:posOffset>-12065</wp:posOffset>
                </wp:positionH>
                <wp:positionV relativeFrom="paragraph">
                  <wp:posOffset>679450</wp:posOffset>
                </wp:positionV>
                <wp:extent cx="9667875" cy="2468880"/>
                <wp:effectExtent l="0" t="0" r="9525" b="7620"/>
                <wp:wrapSquare wrapText="bothSides"/>
                <wp:docPr id="316" name="Grupa 316"/>
                <wp:cNvGraphicFramePr/>
                <a:graphic xmlns:a="http://schemas.openxmlformats.org/drawingml/2006/main">
                  <a:graphicData uri="http://schemas.microsoft.com/office/word/2010/wordprocessingGroup">
                    <wpg:wgp>
                      <wpg:cNvGrpSpPr/>
                      <wpg:grpSpPr>
                        <a:xfrm>
                          <a:off x="0" y="0"/>
                          <a:ext cx="9667875" cy="2468880"/>
                          <a:chOff x="0" y="0"/>
                          <a:chExt cx="8954135" cy="2468880"/>
                        </a:xfrm>
                      </wpg:grpSpPr>
                      <wps:wsp>
                        <wps:cNvPr id="73" name="Prostokąt 73"/>
                        <wps:cNvSpPr/>
                        <wps:spPr>
                          <a:xfrm>
                            <a:off x="0" y="0"/>
                            <a:ext cx="2717165" cy="741680"/>
                          </a:xfrm>
                          <a:prstGeom prst="rect">
                            <a:avLst/>
                          </a:prstGeom>
                          <a:solidFill>
                            <a:schemeClr val="bg1">
                              <a:lumMod val="95000"/>
                            </a:schemeClr>
                          </a:solidFill>
                          <a:ln>
                            <a:noFill/>
                          </a:ln>
                          <a:effectLst/>
                        </wps:spPr>
                        <wps:style>
                          <a:lnRef idx="1">
                            <a:schemeClr val="accent1"/>
                          </a:lnRef>
                          <a:fillRef idx="2">
                            <a:schemeClr val="accent1"/>
                          </a:fillRef>
                          <a:effectRef idx="1">
                            <a:schemeClr val="accent1"/>
                          </a:effectRef>
                          <a:fontRef idx="minor">
                            <a:schemeClr val="dk1"/>
                          </a:fontRef>
                        </wps:style>
                        <wps:txbx>
                          <w:txbxContent>
                            <w:p w14:paraId="4ABF560D" w14:textId="77777777" w:rsidR="00301B30" w:rsidRDefault="00301B30" w:rsidP="00601AFE">
                              <w:pPr>
                                <w:spacing w:after="0"/>
                                <w:jc w:val="center"/>
                              </w:pPr>
                              <w:r>
                                <w:t>Zakładanie działalności turystycznej, w szczególności ukierunkowanej na wykorzystanie zasobów lokalnych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Prostokąt 91"/>
                        <wps:cNvSpPr/>
                        <wps:spPr>
                          <a:xfrm>
                            <a:off x="3124200" y="0"/>
                            <a:ext cx="2294255" cy="741680"/>
                          </a:xfrm>
                          <a:prstGeom prst="rect">
                            <a:avLst/>
                          </a:prstGeom>
                          <a:solidFill>
                            <a:schemeClr val="bg1">
                              <a:lumMod val="95000"/>
                            </a:schemeClr>
                          </a:solidFill>
                          <a:ln>
                            <a:noFill/>
                          </a:ln>
                          <a:effectLst/>
                        </wps:spPr>
                        <wps:style>
                          <a:lnRef idx="1">
                            <a:schemeClr val="accent1"/>
                          </a:lnRef>
                          <a:fillRef idx="2">
                            <a:schemeClr val="accent1"/>
                          </a:fillRef>
                          <a:effectRef idx="1">
                            <a:schemeClr val="accent1"/>
                          </a:effectRef>
                          <a:fontRef idx="minor">
                            <a:schemeClr val="dk1"/>
                          </a:fontRef>
                        </wps:style>
                        <wps:txbx>
                          <w:txbxContent>
                            <w:p w14:paraId="3CAB9D32" w14:textId="77777777" w:rsidR="00301B30" w:rsidRDefault="00301B30" w:rsidP="00601AFE">
                              <w:pPr>
                                <w:spacing w:after="0"/>
                                <w:jc w:val="center"/>
                              </w:pPr>
                              <w:r>
                                <w:t>Rozwój działalności turystycznej, w szczególności wykorzystującej potencjał wodny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Prostokąt 92"/>
                        <wps:cNvSpPr/>
                        <wps:spPr>
                          <a:xfrm>
                            <a:off x="5857875" y="0"/>
                            <a:ext cx="3096260" cy="741680"/>
                          </a:xfrm>
                          <a:prstGeom prst="rect">
                            <a:avLst/>
                          </a:prstGeom>
                          <a:solidFill>
                            <a:schemeClr val="bg1">
                              <a:lumMod val="95000"/>
                            </a:schemeClr>
                          </a:solidFill>
                          <a:ln>
                            <a:noFill/>
                          </a:ln>
                          <a:effectLst/>
                        </wps:spPr>
                        <wps:style>
                          <a:lnRef idx="1">
                            <a:schemeClr val="accent1"/>
                          </a:lnRef>
                          <a:fillRef idx="2">
                            <a:schemeClr val="accent1"/>
                          </a:fillRef>
                          <a:effectRef idx="1">
                            <a:schemeClr val="accent1"/>
                          </a:effectRef>
                          <a:fontRef idx="minor">
                            <a:schemeClr val="dk1"/>
                          </a:fontRef>
                        </wps:style>
                        <wps:txbx>
                          <w:txbxContent>
                            <w:p w14:paraId="6CE38F28" w14:textId="77777777" w:rsidR="00301B30" w:rsidRDefault="00301B30" w:rsidP="00601AFE">
                              <w:pPr>
                                <w:spacing w:after="0"/>
                                <w:jc w:val="center"/>
                              </w:pPr>
                              <w:r>
                                <w:t>Budowa, przebudowa lub wyposażenie infrastruktury turystycznej, zwłaszcza w mniejszych miejscowościach (włączanie małych wsi w proces rozwoju turystyki)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Prostokąt 68"/>
                        <wps:cNvSpPr/>
                        <wps:spPr>
                          <a:xfrm>
                            <a:off x="0" y="1076325"/>
                            <a:ext cx="8953500" cy="439420"/>
                          </a:xfrm>
                          <a:prstGeom prst="rect">
                            <a:avLst/>
                          </a:prstGeom>
                          <a:solidFill>
                            <a:schemeClr val="bg1">
                              <a:lumMod val="95000"/>
                            </a:schemeClr>
                          </a:solidFill>
                          <a:ln>
                            <a:noFill/>
                          </a:ln>
                          <a:effectLst/>
                        </wps:spPr>
                        <wps:style>
                          <a:lnRef idx="1">
                            <a:schemeClr val="accent1"/>
                          </a:lnRef>
                          <a:fillRef idx="2">
                            <a:schemeClr val="accent1"/>
                          </a:fillRef>
                          <a:effectRef idx="1">
                            <a:schemeClr val="accent1"/>
                          </a:effectRef>
                          <a:fontRef idx="minor">
                            <a:schemeClr val="dk1"/>
                          </a:fontRef>
                        </wps:style>
                        <wps:txbx>
                          <w:txbxContent>
                            <w:p w14:paraId="71359FBC" w14:textId="77777777" w:rsidR="00301B30" w:rsidRDefault="00301B30" w:rsidP="00601AFE">
                              <w:pPr>
                                <w:jc w:val="center"/>
                              </w:pPr>
                              <w:r>
                                <w:t>Kierunkowanie realizowanych projektów w stronę wykorzystywania lokalnych zasobów, w tym rybackiego charakteru obszaru oraz potencjału do uprawiania sportów wodnych oraz nastawienie ich na kompleksowość i tworzenie innowacyjnych atrakcji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Prostokąt 70"/>
                        <wps:cNvSpPr/>
                        <wps:spPr>
                          <a:xfrm>
                            <a:off x="0" y="1847850"/>
                            <a:ext cx="8953500" cy="621030"/>
                          </a:xfrm>
                          <a:prstGeom prst="rect">
                            <a:avLst/>
                          </a:prstGeom>
                          <a:solidFill>
                            <a:schemeClr val="bg1">
                              <a:lumMod val="95000"/>
                            </a:schemeClr>
                          </a:solidFill>
                          <a:ln w="9525" cap="flat" cmpd="sng" algn="ctr">
                            <a:noFill/>
                            <a:prstDash val="solid"/>
                          </a:ln>
                          <a:effectLst/>
                        </wps:spPr>
                        <wps:txbx>
                          <w:txbxContent>
                            <w:p w14:paraId="2C6AFDAB" w14:textId="77777777" w:rsidR="00301B30" w:rsidRDefault="00301B30" w:rsidP="00601AFE">
                              <w:pPr>
                                <w:jc w:val="center"/>
                              </w:pPr>
                              <w:r>
                                <w:t>Tworzenie i rozwijanie szlaków turystycznych i sieci, w tym rybackich znajdujących się na obszarze SGR i poza nim oraz włączenie do nich podmiotów świadczących odpowiednie usługi (wykorzystujące zasoby lokalne, świadczące usługi wysokiej jakości), promocja działalności prowadzonych w ramach szlaków, tworzenie marki obszaru, wydłużenie sezonu turystycznego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Strzałka w prawo 71"/>
                        <wps:cNvSpPr/>
                        <wps:spPr>
                          <a:xfrm>
                            <a:off x="2819400" y="219075"/>
                            <a:ext cx="232410" cy="370840"/>
                          </a:xfrm>
                          <a:prstGeom prst="rightArrow">
                            <a:avLst/>
                          </a:prstGeom>
                          <a:solidFill>
                            <a:srgbClr val="00B0F0"/>
                          </a:solidFill>
                          <a:effectLst/>
                          <a:scene3d>
                            <a:camera prst="orthographicFront">
                              <a:rot lat="0" lon="0" rev="0"/>
                            </a:camera>
                            <a:lightRig rig="threePt" dir="t">
                              <a:rot lat="0" lon="0" rev="1200000"/>
                            </a:lightRig>
                          </a:scene3d>
                          <a:sp3d/>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Strzałka w dół 67"/>
                        <wps:cNvSpPr/>
                        <wps:spPr>
                          <a:xfrm>
                            <a:off x="1038225" y="828675"/>
                            <a:ext cx="484505" cy="214630"/>
                          </a:xfrm>
                          <a:prstGeom prst="downArrow">
                            <a:avLst/>
                          </a:prstGeom>
                          <a:solidFill>
                            <a:srgbClr val="00B0F0"/>
                          </a:solidFill>
                          <a:effectLst/>
                          <a:scene3d>
                            <a:camera prst="orthographicFront">
                              <a:rot lat="0" lon="0" rev="0"/>
                            </a:camera>
                            <a:lightRig rig="threePt" dir="t">
                              <a:rot lat="0" lon="0" rev="1200000"/>
                            </a:lightRig>
                          </a:scene3d>
                          <a:sp3d/>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Strzałka w dół 66"/>
                        <wps:cNvSpPr/>
                        <wps:spPr>
                          <a:xfrm>
                            <a:off x="4076700" y="838200"/>
                            <a:ext cx="484505" cy="214630"/>
                          </a:xfrm>
                          <a:prstGeom prst="downArrow">
                            <a:avLst/>
                          </a:prstGeom>
                          <a:solidFill>
                            <a:srgbClr val="00B0F0"/>
                          </a:solidFill>
                          <a:ln>
                            <a:noFill/>
                          </a:ln>
                          <a:effectLst/>
                          <a:scene3d>
                            <a:camera prst="orthographicFront">
                              <a:rot lat="0" lon="0" rev="0"/>
                            </a:camera>
                            <a:lightRig rig="threePt" dir="t">
                              <a:rot lat="0" lon="0" rev="1200000"/>
                            </a:lightRig>
                          </a:scene3d>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Strzałka w dół 65"/>
                        <wps:cNvSpPr/>
                        <wps:spPr>
                          <a:xfrm>
                            <a:off x="7315200" y="828675"/>
                            <a:ext cx="484505" cy="214630"/>
                          </a:xfrm>
                          <a:prstGeom prst="downArrow">
                            <a:avLst/>
                          </a:prstGeom>
                          <a:solidFill>
                            <a:srgbClr val="00B0F0"/>
                          </a:solidFill>
                          <a:ln>
                            <a:noFill/>
                          </a:ln>
                          <a:effectLst/>
                          <a:scene3d>
                            <a:camera prst="orthographicFront">
                              <a:rot lat="0" lon="0" rev="0"/>
                            </a:camera>
                            <a:lightRig rig="threePt" dir="t">
                              <a:rot lat="0" lon="0" rev="1200000"/>
                            </a:lightRig>
                          </a:scene3d>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Strzałka w dół 69"/>
                        <wps:cNvSpPr/>
                        <wps:spPr>
                          <a:xfrm>
                            <a:off x="4076700" y="1590675"/>
                            <a:ext cx="484505" cy="214630"/>
                          </a:xfrm>
                          <a:prstGeom prst="downArrow">
                            <a:avLst/>
                          </a:prstGeom>
                          <a:solidFill>
                            <a:srgbClr val="00B0F0"/>
                          </a:solidFill>
                          <a:ln>
                            <a:noFill/>
                          </a:ln>
                          <a:effectLst/>
                          <a:scene3d>
                            <a:camera prst="orthographicFront">
                              <a:rot lat="0" lon="0" rev="0"/>
                            </a:camera>
                            <a:lightRig rig="threePt" dir="t">
                              <a:rot lat="0" lon="0" rev="1200000"/>
                            </a:lightRig>
                          </a:scene3d>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6C4FC2D" id="Grupa 316" o:spid="_x0000_s1027" style="position:absolute;left:0;text-align:left;margin-left:-.95pt;margin-top:53.5pt;width:761.25pt;height:194.4pt;z-index:251658752;mso-width-relative:margin" coordsize="89541,24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">
                <v:rect id="Prostokąt 73" o:spid="_x0000_s1028" style="position:absolute;width:27171;height:7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" fillcolor="#f2f2f2 [3052]" stroked="f">
                  <v:textbox>
                    <w:txbxContent>
                      <w:p w14:paraId="4ABF560D" w14:textId="77777777" w:rsidR="00301B30" w:rsidRDefault="00301B30" w:rsidP="00601AFE">
                        <w:pPr>
                          <w:spacing w:after="0"/>
                          <w:jc w:val="center"/>
                        </w:pPr>
                        <w:r>
                          <w:t>Zakładanie działalności turystycznej, w szczególności ukierunkowanej na wykorzystanie zasobów lokalnych</w:t>
                        </w:r>
                      </w:p>
                    </w:txbxContent>
                  </v:textbox>
                </v:rect>
                <v:rect id="Prostokąt 91" o:spid="_x0000_s1029" style="position:absolute;left:31242;width:22942;height:7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" fillcolor="#f2f2f2 [3052]" stroked="f">
                  <v:textbox>
                    <w:txbxContent>
                      <w:p w14:paraId="3CAB9D32" w14:textId="77777777" w:rsidR="00301B30" w:rsidRDefault="00301B30" w:rsidP="00601AFE">
                        <w:pPr>
                          <w:spacing w:after="0"/>
                          <w:jc w:val="center"/>
                        </w:pPr>
                        <w:r>
                          <w:t>Rozwój działalności turystycznej, w szczególności wykorzystującej potencjał wodny</w:t>
                        </w:r>
                      </w:p>
                    </w:txbxContent>
                  </v:textbox>
                </v:rect>
                <v:rect id="Prostokąt 92" o:spid="_x0000_s1030" style="position:absolute;left:58578;width:30963;height:7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" fillcolor="#f2f2f2 [3052]" stroked="f">
                  <v:textbox>
                    <w:txbxContent>
                      <w:p w14:paraId="6CE38F28" w14:textId="77777777" w:rsidR="00301B30" w:rsidRDefault="00301B30" w:rsidP="00601AFE">
                        <w:pPr>
                          <w:spacing w:after="0"/>
                          <w:jc w:val="center"/>
                        </w:pPr>
                        <w:r>
                          <w:t>Budowa, przebudowa lub wyposażenie infrastruktury turystycznej, zwłaszcza w mniejszych miejscowościach (włączanie małych wsi w proces rozwoju turystyki)</w:t>
                        </w:r>
                      </w:p>
                    </w:txbxContent>
                  </v:textbox>
                </v:rect>
                <v:rect id="Prostokąt 68" o:spid="_x0000_s1031" style="position:absolute;top:10763;width:89535;height:4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" fillcolor="#f2f2f2 [3052]" stroked="f">
                  <v:textbox>
                    <w:txbxContent>
                      <w:p w14:paraId="71359FBC" w14:textId="77777777" w:rsidR="00301B30" w:rsidRDefault="00301B30" w:rsidP="00601AFE">
                        <w:pPr>
                          <w:jc w:val="center"/>
                        </w:pPr>
                        <w:r>
                          <w:t>Kierunkowanie realizowanych projektów w stronę wykorzystywania lokalnych zasobów, w tym rybackiego charakteru obszaru oraz potencjału do uprawiania sportów wodnych oraz nastawienie ich na kompleksowość i tworzenie innowacyjnych atrakcji</w:t>
                        </w:r>
                      </w:p>
                    </w:txbxContent>
                  </v:textbox>
                </v:rect>
                <v:rect id="Prostokąt 70" o:spid="_x0000_s1032" style="position:absolute;top:18478;width:89535;height:6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" fillcolor="#f2f2f2 [3052]" stroked="f">
                  <v:textbox>
                    <w:txbxContent>
                      <w:p w14:paraId="2C6AFDAB" w14:textId="77777777" w:rsidR="00301B30" w:rsidRDefault="00301B30" w:rsidP="00601AFE">
                        <w:pPr>
                          <w:jc w:val="center"/>
                        </w:pPr>
                        <w:r>
                          <w:t>Tworzenie i rozwijanie szlaków turystycznych i sieci, w tym rybackich znajdujących się na obszarze SGR i poza nim oraz włączenie do nich podmiotów świadczących odpowiednie usługi (wykorzystujące zasoby lokalne, świadczące usługi wysokiej jakości), promocja działalności prowadzonych w ramach szlaków, tworzenie marki obszaru, wydłużenie sezonu turystycznego</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71" o:spid="_x0000_s1033" type="#_x0000_t13" style="position:absolute;left:28194;top:2190;width:2324;height:3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" adj="10800" fillcolor="#00b0f0" stroked="f"/>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67" o:spid="_x0000_s1034" type="#_x0000_t67" style="position:absolute;left:10382;top:8286;width:4845;height:2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" adj="10800" fillcolor="#00b0f0" stroked="f"/>
                <v:shape id="Strzałka w dół 66" o:spid="_x0000_s1035" type="#_x0000_t67" style="position:absolute;left:40767;top:8382;width:4845;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" adj="10800" fillcolor="#00b0f0" stroked="f"/>
                <v:shape id="Strzałka w dół 65" o:spid="_x0000_s1036" type="#_x0000_t67" style="position:absolute;left:73152;top:8286;width:4845;height:2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" adj="10800" fillcolor="#00b0f0" stroked="f"/>
                <v:shape id="Strzałka w dół 69" o:spid="_x0000_s1037" type="#_x0000_t67" style="position:absolute;left:40767;top:15906;width:4845;height:2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" adj="10800" fillcolor="#00b0f0" stroked="f"/>
                <w10:wrap type="square"/>
              </v:group>
            </w:pict>
          </mc:Fallback>
        </mc:AlternateContent>
      </w:r>
      <w:r w:rsidRPr="00BB1DE5">
        <w:t>P</w:t>
      </w:r>
      <w:r w:rsidR="00601AFE" w:rsidRPr="00BB1DE5">
        <w:t>owyższe działania łączą się w sekwencje, wspierane dodatkowo działaniami realizowanymi w ramach innych celów ogólnych i szczegółowych LSR.</w:t>
      </w:r>
    </w:p>
    <w:p w14:paraId="3249099F" w14:textId="77777777" w:rsidR="00A755F6" w:rsidRPr="00BB1DE5" w:rsidRDefault="00A755F6" w:rsidP="00FD69D0">
      <w:r w:rsidRPr="00BB1DE5">
        <w:rPr>
          <w:noProof/>
          <w:lang w:eastAsia="pl-PL"/>
        </w:rPr>
        <mc:AlternateContent>
          <mc:Choice Requires="wps">
            <w:drawing>
              <wp:anchor distT="0" distB="0" distL="114300" distR="114300" simplePos="0" relativeHeight="251672064" behindDoc="0" locked="0" layoutInCell="1" allowOverlap="1" wp14:anchorId="5D9A6A0C" wp14:editId="07E32D86">
                <wp:simplePos x="0" y="0"/>
                <wp:positionH relativeFrom="column">
                  <wp:posOffset>-10160</wp:posOffset>
                </wp:positionH>
                <wp:positionV relativeFrom="paragraph">
                  <wp:posOffset>182245</wp:posOffset>
                </wp:positionV>
                <wp:extent cx="9667875" cy="224155"/>
                <wp:effectExtent l="0" t="0" r="9525" b="4445"/>
                <wp:wrapSquare wrapText="bothSides"/>
                <wp:docPr id="34" name="Pole tekstowe 34"/>
                <wp:cNvGraphicFramePr/>
                <a:graphic xmlns:a="http://schemas.openxmlformats.org/drawingml/2006/main">
                  <a:graphicData uri="http://schemas.microsoft.com/office/word/2010/wordprocessingShape">
                    <wps:wsp>
                      <wps:cNvSpPr txBox="1"/>
                      <wps:spPr>
                        <a:xfrm>
                          <a:off x="0" y="0"/>
                          <a:ext cx="9667875" cy="224155"/>
                        </a:xfrm>
                        <a:prstGeom prst="rect">
                          <a:avLst/>
                        </a:prstGeom>
                        <a:solidFill>
                          <a:prstClr val="white"/>
                        </a:solidFill>
                        <a:ln>
                          <a:noFill/>
                        </a:ln>
                        <a:effectLst/>
                      </wps:spPr>
                      <wps:txbx>
                        <w:txbxContent>
                          <w:p w14:paraId="4A7E907C" w14:textId="31DED0D4" w:rsidR="00301B30" w:rsidRPr="00FD69D0" w:rsidRDefault="00301B30" w:rsidP="00FD69D0">
                            <w:pPr>
                              <w:pStyle w:val="Legenda"/>
                              <w:spacing w:after="0"/>
                              <w:rPr>
                                <w:noProof/>
                                <w:color w:val="auto"/>
                                <w:sz w:val="22"/>
                                <w:szCs w:val="22"/>
                              </w:rPr>
                            </w:pPr>
                            <w:bookmarkStart w:id="81" w:name="_Toc438654657"/>
                            <w:bookmarkStart w:id="82" w:name="_Toc438992711"/>
                            <w:r w:rsidRPr="00FD69D0">
                              <w:rPr>
                                <w:color w:val="auto"/>
                                <w:sz w:val="22"/>
                                <w:szCs w:val="22"/>
                              </w:rPr>
                              <w:t xml:space="preserve">Schemat </w:t>
                            </w:r>
                            <w:r w:rsidRPr="00FD69D0">
                              <w:rPr>
                                <w:color w:val="auto"/>
                                <w:sz w:val="22"/>
                                <w:szCs w:val="22"/>
                              </w:rPr>
                              <w:fldChar w:fldCharType="begin"/>
                            </w:r>
                            <w:r w:rsidRPr="00FD69D0">
                              <w:rPr>
                                <w:color w:val="auto"/>
                                <w:sz w:val="22"/>
                                <w:szCs w:val="22"/>
                              </w:rPr>
                              <w:instrText xml:space="preserve"> SEQ Schemat \* ARABIC </w:instrText>
                            </w:r>
                            <w:r w:rsidRPr="00FD69D0">
                              <w:rPr>
                                <w:color w:val="auto"/>
                                <w:sz w:val="22"/>
                                <w:szCs w:val="22"/>
                              </w:rPr>
                              <w:fldChar w:fldCharType="separate"/>
                            </w:r>
                            <w:r>
                              <w:rPr>
                                <w:noProof/>
                                <w:color w:val="auto"/>
                                <w:sz w:val="22"/>
                                <w:szCs w:val="22"/>
                              </w:rPr>
                              <w:t>1</w:t>
                            </w:r>
                            <w:r w:rsidRPr="00FD69D0">
                              <w:rPr>
                                <w:color w:val="auto"/>
                                <w:sz w:val="22"/>
                                <w:szCs w:val="22"/>
                              </w:rPr>
                              <w:fldChar w:fldCharType="end"/>
                            </w:r>
                            <w:r w:rsidRPr="00FD69D0">
                              <w:rPr>
                                <w:color w:val="auto"/>
                                <w:sz w:val="22"/>
                                <w:szCs w:val="22"/>
                              </w:rPr>
                              <w:t>. Sekwencja działań zmierzających do rozwoju turystyki.</w:t>
                            </w:r>
                            <w:bookmarkEnd w:id="81"/>
                            <w:bookmarkEnd w:id="8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A6A0C" id="Pole tekstowe 34" o:spid="_x0000_s1038" type="#_x0000_t202" style="position:absolute;left:0;text-align:left;margin-left:-.8pt;margin-top:14.35pt;width:761.25pt;height:17.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" stroked="f">
                <v:textbox inset="0,0,0,0">
                  <w:txbxContent>
                    <w:p w14:paraId="4A7E907C" w14:textId="31DED0D4" w:rsidR="00301B30" w:rsidRPr="00FD69D0" w:rsidRDefault="00301B30" w:rsidP="00FD69D0">
                      <w:pPr>
                        <w:pStyle w:val="Legenda"/>
                        <w:spacing w:after="0"/>
                        <w:rPr>
                          <w:noProof/>
                          <w:color w:val="auto"/>
                          <w:sz w:val="22"/>
                          <w:szCs w:val="22"/>
                        </w:rPr>
                      </w:pPr>
                      <w:bookmarkStart w:id="83" w:name="_Toc438654657"/>
                      <w:bookmarkStart w:id="84" w:name="_Toc438992711"/>
                      <w:r w:rsidRPr="00FD69D0">
                        <w:rPr>
                          <w:color w:val="auto"/>
                          <w:sz w:val="22"/>
                          <w:szCs w:val="22"/>
                        </w:rPr>
                        <w:t xml:space="preserve">Schemat </w:t>
                      </w:r>
                      <w:r w:rsidRPr="00FD69D0">
                        <w:rPr>
                          <w:color w:val="auto"/>
                          <w:sz w:val="22"/>
                          <w:szCs w:val="22"/>
                        </w:rPr>
                        <w:fldChar w:fldCharType="begin"/>
                      </w:r>
                      <w:r w:rsidRPr="00FD69D0">
                        <w:rPr>
                          <w:color w:val="auto"/>
                          <w:sz w:val="22"/>
                          <w:szCs w:val="22"/>
                        </w:rPr>
                        <w:instrText xml:space="preserve"> SEQ Schemat \* ARABIC </w:instrText>
                      </w:r>
                      <w:r w:rsidRPr="00FD69D0">
                        <w:rPr>
                          <w:color w:val="auto"/>
                          <w:sz w:val="22"/>
                          <w:szCs w:val="22"/>
                        </w:rPr>
                        <w:fldChar w:fldCharType="separate"/>
                      </w:r>
                      <w:r>
                        <w:rPr>
                          <w:noProof/>
                          <w:color w:val="auto"/>
                          <w:sz w:val="22"/>
                          <w:szCs w:val="22"/>
                        </w:rPr>
                        <w:t>1</w:t>
                      </w:r>
                      <w:r w:rsidRPr="00FD69D0">
                        <w:rPr>
                          <w:color w:val="auto"/>
                          <w:sz w:val="22"/>
                          <w:szCs w:val="22"/>
                        </w:rPr>
                        <w:fldChar w:fldCharType="end"/>
                      </w:r>
                      <w:r w:rsidRPr="00FD69D0">
                        <w:rPr>
                          <w:color w:val="auto"/>
                          <w:sz w:val="22"/>
                          <w:szCs w:val="22"/>
                        </w:rPr>
                        <w:t>. Sekwencja działań zmierzających do rozwoju turystyki.</w:t>
                      </w:r>
                      <w:bookmarkEnd w:id="83"/>
                      <w:bookmarkEnd w:id="84"/>
                    </w:p>
                  </w:txbxContent>
                </v:textbox>
                <w10:wrap type="square"/>
              </v:shape>
            </w:pict>
          </mc:Fallback>
        </mc:AlternateContent>
      </w:r>
    </w:p>
    <w:p w14:paraId="3702E81D" w14:textId="77777777" w:rsidR="00601AFE" w:rsidRPr="00BB1DE5" w:rsidRDefault="00601AFE" w:rsidP="0026693E">
      <w:pPr>
        <w:pStyle w:val="Akapitzlist"/>
        <w:numPr>
          <w:ilvl w:val="0"/>
          <w:numId w:val="115"/>
        </w:numPr>
        <w:rPr>
          <w:b/>
        </w:rPr>
      </w:pPr>
      <w:r w:rsidRPr="00BB1DE5">
        <w:rPr>
          <w:b/>
        </w:rPr>
        <w:t xml:space="preserve">Działania w zakresie zachowania sektora rybackiego </w:t>
      </w:r>
    </w:p>
    <w:tbl>
      <w:tblPr>
        <w:tblStyle w:val="RozdziaX"/>
        <w:tblW w:w="5000" w:type="pct"/>
        <w:tblLook w:val="04A0" w:firstRow="1" w:lastRow="0" w:firstColumn="1" w:lastColumn="0" w:noHBand="0" w:noVBand="1"/>
      </w:tblPr>
      <w:tblGrid>
        <w:gridCol w:w="6051"/>
        <w:gridCol w:w="9633"/>
      </w:tblGrid>
      <w:tr w:rsidR="00BB1DE5" w:rsidRPr="00BB1DE5" w14:paraId="15F66C39" w14:textId="77777777" w:rsidTr="005668E5">
        <w:trPr>
          <w:cnfStyle w:val="100000000000" w:firstRow="1" w:lastRow="0" w:firstColumn="0" w:lastColumn="0" w:oddVBand="0" w:evenVBand="0" w:oddHBand="0" w:evenHBand="0" w:firstRowFirstColumn="0" w:firstRowLastColumn="0" w:lastRowFirstColumn="0" w:lastRowLastColumn="0"/>
          <w:trHeight w:val="510"/>
        </w:trPr>
        <w:tc>
          <w:tcPr>
            <w:tcW w:w="1929" w:type="pct"/>
          </w:tcPr>
          <w:p w14:paraId="058F61BA" w14:textId="77777777" w:rsidR="009A07B5" w:rsidRPr="00BB1DE5" w:rsidRDefault="009A07B5" w:rsidP="00AF7D48">
            <w:pPr>
              <w:jc w:val="center"/>
              <w:rPr>
                <w:rFonts w:asciiTheme="minorHAnsi" w:hAnsiTheme="minorHAnsi"/>
                <w:color w:val="auto"/>
              </w:rPr>
            </w:pPr>
            <w:r w:rsidRPr="00BB1DE5">
              <w:rPr>
                <w:rFonts w:asciiTheme="minorHAnsi" w:hAnsiTheme="minorHAnsi"/>
                <w:color w:val="auto"/>
              </w:rPr>
              <w:t>Zaangażowane podmioty i sposób ich włączenia do działań zmierzających do realizacji celu</w:t>
            </w:r>
          </w:p>
        </w:tc>
        <w:tc>
          <w:tcPr>
            <w:tcW w:w="3071" w:type="pct"/>
          </w:tcPr>
          <w:p w14:paraId="68A4D118" w14:textId="77777777" w:rsidR="009A07B5" w:rsidRPr="00BB1DE5" w:rsidRDefault="009A07B5" w:rsidP="00AF7D48">
            <w:pPr>
              <w:jc w:val="center"/>
              <w:rPr>
                <w:rFonts w:asciiTheme="minorHAnsi" w:hAnsiTheme="minorHAnsi"/>
                <w:bCs/>
                <w:color w:val="auto"/>
              </w:rPr>
            </w:pPr>
            <w:r w:rsidRPr="00BB1DE5">
              <w:rPr>
                <w:rFonts w:asciiTheme="minorHAnsi" w:hAnsiTheme="minorHAnsi"/>
                <w:bCs/>
                <w:color w:val="auto"/>
              </w:rPr>
              <w:t>Kompleksowość działań  zmierzająca do zniwelowania słabych stron i zagrożeń związanych z sytuacją społeczną w analizie SWOT</w:t>
            </w:r>
          </w:p>
        </w:tc>
      </w:tr>
      <w:tr w:rsidR="00BB1DE5" w:rsidRPr="00BB1DE5" w14:paraId="5BFF0EAC" w14:textId="77777777" w:rsidTr="009A07B5">
        <w:trPr>
          <w:trHeight w:val="74"/>
        </w:trPr>
        <w:tc>
          <w:tcPr>
            <w:tcW w:w="5000" w:type="pct"/>
            <w:gridSpan w:val="2"/>
            <w:shd w:val="clear" w:color="auto" w:fill="D9D9D9" w:themeFill="background1" w:themeFillShade="D9"/>
          </w:tcPr>
          <w:p w14:paraId="29A28CC4" w14:textId="77777777" w:rsidR="009A07B5" w:rsidRPr="00BB1DE5" w:rsidRDefault="009A07B5" w:rsidP="009A07B5">
            <w:pPr>
              <w:jc w:val="center"/>
              <w:rPr>
                <w:rFonts w:asciiTheme="minorHAnsi" w:hAnsiTheme="minorHAnsi"/>
              </w:rPr>
            </w:pPr>
            <w:r w:rsidRPr="00BB1DE5">
              <w:rPr>
                <w:rFonts w:asciiTheme="minorHAnsi" w:hAnsiTheme="minorHAnsi"/>
              </w:rPr>
              <w:t xml:space="preserve">Cel główny 3: </w:t>
            </w:r>
            <w:r w:rsidRPr="00BB1DE5">
              <w:rPr>
                <w:rFonts w:asciiTheme="minorHAnsi" w:hAnsiTheme="minorHAnsi"/>
                <w:bCs/>
              </w:rPr>
              <w:t>Rozwój zrównoważonego rybactwa i wykorzystanie jego potencjału</w:t>
            </w:r>
          </w:p>
        </w:tc>
      </w:tr>
      <w:tr w:rsidR="00BB1DE5" w:rsidRPr="00BB1DE5" w14:paraId="66EE3540" w14:textId="77777777" w:rsidTr="009A07B5">
        <w:trPr>
          <w:trHeight w:val="74"/>
        </w:trPr>
        <w:tc>
          <w:tcPr>
            <w:tcW w:w="1929" w:type="pct"/>
            <w:shd w:val="clear" w:color="auto" w:fill="D9D9D9" w:themeFill="background1" w:themeFillShade="D9"/>
          </w:tcPr>
          <w:p w14:paraId="62E2C3A9" w14:textId="77777777" w:rsidR="009A07B5" w:rsidRPr="00BB1DE5" w:rsidRDefault="009A07B5" w:rsidP="009A07B5">
            <w:pPr>
              <w:jc w:val="left"/>
              <w:rPr>
                <w:rFonts w:asciiTheme="minorHAnsi" w:hAnsiTheme="minorHAnsi"/>
              </w:rPr>
            </w:pPr>
            <w:r w:rsidRPr="00BB1DE5">
              <w:rPr>
                <w:rFonts w:asciiTheme="minorHAnsi" w:hAnsiTheme="minorHAnsi"/>
              </w:rPr>
              <w:t xml:space="preserve">Cel szczegółowy 3.1.: </w:t>
            </w:r>
            <w:r w:rsidRPr="00BB1DE5">
              <w:rPr>
                <w:rFonts w:asciiTheme="minorHAnsi" w:hAnsiTheme="minorHAnsi"/>
                <w:bCs/>
              </w:rPr>
              <w:t>Wykorzystanie rybackiego potencjału obszaru</w:t>
            </w:r>
          </w:p>
        </w:tc>
        <w:tc>
          <w:tcPr>
            <w:tcW w:w="3071" w:type="pct"/>
            <w:vMerge w:val="restart"/>
          </w:tcPr>
          <w:p w14:paraId="307908CE" w14:textId="77777777" w:rsidR="009A07B5" w:rsidRPr="00BB1DE5" w:rsidRDefault="009A07B5" w:rsidP="0026693E">
            <w:pPr>
              <w:pStyle w:val="Akapitzlist"/>
              <w:keepNext/>
              <w:keepLines/>
              <w:numPr>
                <w:ilvl w:val="0"/>
                <w:numId w:val="150"/>
              </w:numPr>
              <w:spacing w:after="0"/>
            </w:pPr>
            <w:r w:rsidRPr="00BB1DE5">
              <w:rPr>
                <w:b/>
                <w:lang w:eastAsia="pl-PL"/>
              </w:rPr>
              <w:t>Brak innowacyjnych, różnorodnych pomysłów na dywersyfikację działalności gospodarczej (…) w sektorze rybackim</w:t>
            </w:r>
            <w:r w:rsidRPr="00BB1DE5">
              <w:t>:</w:t>
            </w:r>
          </w:p>
          <w:p w14:paraId="2E539B95" w14:textId="77777777" w:rsidR="009A07B5" w:rsidRPr="00BB1DE5" w:rsidRDefault="009A07B5" w:rsidP="0026693E">
            <w:pPr>
              <w:pStyle w:val="Akapitzlist"/>
              <w:keepNext/>
              <w:keepLines/>
              <w:numPr>
                <w:ilvl w:val="0"/>
                <w:numId w:val="159"/>
              </w:numPr>
              <w:spacing w:after="0"/>
            </w:pPr>
            <w:r w:rsidRPr="00BB1DE5">
              <w:t>realizacja projektów w zakresie przedsięwzięć 3.1.1. i 3.2.1.,</w:t>
            </w:r>
          </w:p>
          <w:p w14:paraId="58846750" w14:textId="77777777" w:rsidR="009A07B5" w:rsidRPr="00BB1DE5" w:rsidRDefault="009A07B5" w:rsidP="0026693E">
            <w:pPr>
              <w:pStyle w:val="Akapitzlist"/>
              <w:keepNext/>
              <w:keepLines/>
              <w:numPr>
                <w:ilvl w:val="0"/>
                <w:numId w:val="159"/>
              </w:numPr>
              <w:spacing w:after="0"/>
            </w:pPr>
            <w:r w:rsidRPr="00BB1DE5">
              <w:rPr>
                <w:bCs/>
              </w:rPr>
              <w:t>kryterium o innowacyjności w zakresie wytworzenia nowej usługi lub produktu, zastosowania nowych sposobów organizacji lub zarządzania lub zrealizowania inwestycji (3.1.1. i 3.2.1.),</w:t>
            </w:r>
          </w:p>
          <w:p w14:paraId="6A7C4D23" w14:textId="77777777" w:rsidR="009A07B5" w:rsidRPr="00BB1DE5" w:rsidRDefault="009A07B5" w:rsidP="0026693E">
            <w:pPr>
              <w:pStyle w:val="Akapitzlist"/>
              <w:keepNext/>
              <w:keepLines/>
              <w:numPr>
                <w:ilvl w:val="0"/>
                <w:numId w:val="159"/>
              </w:numPr>
              <w:spacing w:after="0"/>
            </w:pPr>
            <w:r w:rsidRPr="00BB1DE5">
              <w:rPr>
                <w:bCs/>
              </w:rPr>
              <w:t>kryterium o</w:t>
            </w:r>
            <w:r w:rsidR="005668E5" w:rsidRPr="00BB1DE5">
              <w:rPr>
                <w:bCs/>
              </w:rPr>
              <w:t xml:space="preserve"> wykorzystaniu zasobów lok.</w:t>
            </w:r>
            <w:r w:rsidRPr="00BB1DE5">
              <w:rPr>
                <w:bCs/>
              </w:rPr>
              <w:t xml:space="preserve"> w działalności lub wp</w:t>
            </w:r>
            <w:r w:rsidR="005668E5" w:rsidRPr="00BB1DE5">
              <w:rPr>
                <w:bCs/>
              </w:rPr>
              <w:t xml:space="preserve">isania się w produkt </w:t>
            </w:r>
            <w:proofErr w:type="spellStart"/>
            <w:r w:rsidR="005668E5" w:rsidRPr="00BB1DE5">
              <w:rPr>
                <w:bCs/>
              </w:rPr>
              <w:t>turyst</w:t>
            </w:r>
            <w:proofErr w:type="spellEnd"/>
            <w:r w:rsidR="005668E5" w:rsidRPr="00BB1DE5">
              <w:rPr>
                <w:bCs/>
              </w:rPr>
              <w:t>.</w:t>
            </w:r>
            <w:r w:rsidRPr="00BB1DE5">
              <w:rPr>
                <w:bCs/>
              </w:rPr>
              <w:t xml:space="preserve"> (3.1.1.),</w:t>
            </w:r>
          </w:p>
          <w:p w14:paraId="3DA83931" w14:textId="77777777" w:rsidR="009A07B5" w:rsidRPr="00BB1DE5" w:rsidRDefault="009A07B5" w:rsidP="0026693E">
            <w:pPr>
              <w:pStyle w:val="Akapitzlist"/>
              <w:keepNext/>
              <w:keepLines/>
              <w:numPr>
                <w:ilvl w:val="0"/>
                <w:numId w:val="159"/>
              </w:numPr>
              <w:spacing w:after="0"/>
            </w:pPr>
            <w:r w:rsidRPr="00BB1DE5">
              <w:rPr>
                <w:bCs/>
              </w:rPr>
              <w:t>działania edukacyjne i informacyjne nt. dywersyfikacji, tworzenia i organizacji łańcuchów dostaw produktów rybackich i  turystyki (3.2.2.).</w:t>
            </w:r>
          </w:p>
          <w:p w14:paraId="79A6E1D7" w14:textId="77777777" w:rsidR="009A07B5" w:rsidRPr="00BB1DE5" w:rsidRDefault="009A07B5" w:rsidP="0026693E">
            <w:pPr>
              <w:pStyle w:val="Akapitzlist"/>
              <w:keepNext/>
              <w:keepLines/>
              <w:numPr>
                <w:ilvl w:val="0"/>
                <w:numId w:val="150"/>
              </w:numPr>
              <w:spacing w:after="0"/>
            </w:pPr>
            <w:r w:rsidRPr="00BB1DE5">
              <w:rPr>
                <w:b/>
              </w:rPr>
              <w:t>Słabo wykorzystany potencjał turystyki morskiej, a także niedostateczna oferta połowu ryb na zbiornikach śródlądowych</w:t>
            </w:r>
            <w:r w:rsidRPr="00BB1DE5">
              <w:t>:</w:t>
            </w:r>
          </w:p>
          <w:p w14:paraId="1232FB88" w14:textId="77777777" w:rsidR="009A07B5" w:rsidRPr="00BB1DE5" w:rsidRDefault="009A07B5" w:rsidP="0026693E">
            <w:pPr>
              <w:pStyle w:val="Akapitzlist"/>
              <w:keepNext/>
              <w:keepLines/>
              <w:numPr>
                <w:ilvl w:val="0"/>
                <w:numId w:val="160"/>
              </w:numPr>
              <w:spacing w:after="0"/>
            </w:pPr>
            <w:r w:rsidRPr="00BB1DE5">
              <w:t>realizacja projektów w zakresie przedsięwzięć 3.1.1. i 3.2.1.,</w:t>
            </w:r>
          </w:p>
          <w:p w14:paraId="48E83EC9" w14:textId="77777777" w:rsidR="009A07B5" w:rsidRPr="00BB1DE5" w:rsidRDefault="009A07B5" w:rsidP="0026693E">
            <w:pPr>
              <w:pStyle w:val="Akapitzlist"/>
              <w:keepNext/>
              <w:keepLines/>
              <w:numPr>
                <w:ilvl w:val="0"/>
                <w:numId w:val="160"/>
              </w:numPr>
              <w:spacing w:after="0"/>
            </w:pPr>
            <w:r w:rsidRPr="00BB1DE5">
              <w:rPr>
                <w:bCs/>
              </w:rPr>
              <w:t>kryterium o</w:t>
            </w:r>
            <w:r w:rsidR="005668E5" w:rsidRPr="00BB1DE5">
              <w:rPr>
                <w:bCs/>
              </w:rPr>
              <w:t xml:space="preserve"> wykorzystaniu zasobów lok.</w:t>
            </w:r>
            <w:r w:rsidRPr="00BB1DE5">
              <w:rPr>
                <w:bCs/>
              </w:rPr>
              <w:t xml:space="preserve"> w działalności lub wpisania się w produkt </w:t>
            </w:r>
            <w:proofErr w:type="spellStart"/>
            <w:r w:rsidRPr="00BB1DE5">
              <w:rPr>
                <w:bCs/>
              </w:rPr>
              <w:t>turyst</w:t>
            </w:r>
            <w:proofErr w:type="spellEnd"/>
            <w:r w:rsidR="005668E5" w:rsidRPr="00BB1DE5">
              <w:rPr>
                <w:bCs/>
              </w:rPr>
              <w:t>.</w:t>
            </w:r>
            <w:r w:rsidRPr="00BB1DE5">
              <w:rPr>
                <w:bCs/>
              </w:rPr>
              <w:t xml:space="preserve"> (3.1.1.),</w:t>
            </w:r>
          </w:p>
          <w:p w14:paraId="10BD8F92" w14:textId="77777777" w:rsidR="009A07B5" w:rsidRPr="00BB1DE5" w:rsidRDefault="009A07B5" w:rsidP="0026693E">
            <w:pPr>
              <w:pStyle w:val="Akapitzlist"/>
              <w:keepNext/>
              <w:keepLines/>
              <w:numPr>
                <w:ilvl w:val="0"/>
                <w:numId w:val="160"/>
              </w:numPr>
              <w:spacing w:after="0"/>
            </w:pPr>
            <w:r w:rsidRPr="00BB1DE5">
              <w:rPr>
                <w:bCs/>
              </w:rPr>
              <w:t>działania edukacyjne i informacyjne nt. turystyki związanej z rybactwem i wędkarstwa (3.2.2.).</w:t>
            </w:r>
          </w:p>
          <w:p w14:paraId="533992C1" w14:textId="77777777" w:rsidR="009A07B5" w:rsidRPr="00BB1DE5" w:rsidRDefault="009A07B5" w:rsidP="0026693E">
            <w:pPr>
              <w:pStyle w:val="Akapitzlist"/>
              <w:numPr>
                <w:ilvl w:val="0"/>
                <w:numId w:val="150"/>
              </w:numPr>
            </w:pPr>
            <w:r w:rsidRPr="00BB1DE5">
              <w:rPr>
                <w:b/>
                <w:lang w:eastAsia="pl-PL"/>
              </w:rPr>
              <w:t>Limity ochronne – co roku zmniejszające możliwości połowowe jednostek, zmniejszające się</w:t>
            </w:r>
            <w:r w:rsidR="005668E5" w:rsidRPr="00BB1DE5">
              <w:rPr>
                <w:b/>
                <w:lang w:eastAsia="pl-PL"/>
              </w:rPr>
              <w:t xml:space="preserve"> z</w:t>
            </w:r>
            <w:r w:rsidRPr="00BB1DE5">
              <w:rPr>
                <w:b/>
                <w:lang w:eastAsia="pl-PL"/>
              </w:rPr>
              <w:t>arybienie Bałtyku, trudy zawodu rybaka</w:t>
            </w:r>
            <w:r w:rsidRPr="00BB1DE5">
              <w:rPr>
                <w:lang w:eastAsia="pl-PL"/>
              </w:rPr>
              <w:t>:</w:t>
            </w:r>
          </w:p>
          <w:p w14:paraId="62BFD139" w14:textId="77777777" w:rsidR="009A07B5" w:rsidRPr="00BB1DE5" w:rsidRDefault="009A07B5" w:rsidP="0026693E">
            <w:pPr>
              <w:pStyle w:val="Akapitzlist"/>
              <w:keepNext/>
              <w:keepLines/>
              <w:numPr>
                <w:ilvl w:val="0"/>
                <w:numId w:val="161"/>
              </w:numPr>
              <w:spacing w:after="0"/>
            </w:pPr>
            <w:r w:rsidRPr="00BB1DE5">
              <w:t xml:space="preserve">możliwość dywersyfikacji działalności (3.1.1.), </w:t>
            </w:r>
            <w:r w:rsidR="007271CF" w:rsidRPr="00BB1DE5">
              <w:t>także</w:t>
            </w:r>
            <w:r w:rsidRPr="00BB1DE5">
              <w:t xml:space="preserve"> w kier</w:t>
            </w:r>
            <w:r w:rsidR="007271CF" w:rsidRPr="00BB1DE5">
              <w:t>unku zw.</w:t>
            </w:r>
            <w:r w:rsidRPr="00BB1DE5">
              <w:t xml:space="preserve"> z działalnością okołorybacką (3.2.1.) </w:t>
            </w:r>
            <w:r w:rsidRPr="00BB1DE5">
              <w:rPr>
                <w:i/>
              </w:rPr>
              <w:t>oraz w ramach przedsięwzięcia 2.3.4. związanego z sektorem okołorybackim i turystyką</w:t>
            </w:r>
            <w:r w:rsidRPr="00BB1DE5">
              <w:t>,</w:t>
            </w:r>
          </w:p>
          <w:p w14:paraId="73CA731C" w14:textId="77777777" w:rsidR="009A07B5" w:rsidRPr="00BB1DE5" w:rsidRDefault="009A07B5" w:rsidP="0026693E">
            <w:pPr>
              <w:pStyle w:val="Akapitzlist"/>
              <w:keepNext/>
              <w:keepLines/>
              <w:numPr>
                <w:ilvl w:val="0"/>
                <w:numId w:val="161"/>
              </w:numPr>
              <w:spacing w:after="0"/>
            </w:pPr>
            <w:r w:rsidRPr="00BB1DE5">
              <w:t>udział w</w:t>
            </w:r>
            <w:r w:rsidR="007271CF" w:rsidRPr="00BB1DE5">
              <w:t xml:space="preserve"> proj.</w:t>
            </w:r>
            <w:r w:rsidRPr="00BB1DE5">
              <w:t xml:space="preserve"> współpracy międzynarodowej polegającym na wymianie informacji i doświadczeń w zakresie po</w:t>
            </w:r>
            <w:r w:rsidR="007271CF" w:rsidRPr="00BB1DE5">
              <w:t>d</w:t>
            </w:r>
            <w:r w:rsidRPr="00BB1DE5">
              <w:t xml:space="preserve">noszenia </w:t>
            </w:r>
            <w:r w:rsidR="007271CF" w:rsidRPr="00BB1DE5">
              <w:t xml:space="preserve">jakości </w:t>
            </w:r>
            <w:proofErr w:type="spellStart"/>
            <w:r w:rsidR="007271CF" w:rsidRPr="00BB1DE5">
              <w:t>prod</w:t>
            </w:r>
            <w:proofErr w:type="spellEnd"/>
            <w:r w:rsidR="007271CF" w:rsidRPr="00BB1DE5">
              <w:t>.</w:t>
            </w:r>
            <w:r w:rsidRPr="00BB1DE5">
              <w:t xml:space="preserve"> ryback</w:t>
            </w:r>
            <w:r w:rsidR="007271CF" w:rsidRPr="00BB1DE5">
              <w:t xml:space="preserve">ich i łańcuchów dostaw </w:t>
            </w:r>
            <w:proofErr w:type="spellStart"/>
            <w:r w:rsidR="007271CF" w:rsidRPr="00BB1DE5">
              <w:t>prod</w:t>
            </w:r>
            <w:proofErr w:type="spellEnd"/>
            <w:r w:rsidR="007271CF" w:rsidRPr="00BB1DE5">
              <w:t>.</w:t>
            </w:r>
            <w:r w:rsidRPr="00BB1DE5">
              <w:t xml:space="preserve"> rybackich (3.2.2.).</w:t>
            </w:r>
          </w:p>
          <w:p w14:paraId="38AEFF98" w14:textId="77777777" w:rsidR="009A07B5" w:rsidRPr="00BB1DE5" w:rsidRDefault="009A07B5" w:rsidP="0026693E">
            <w:pPr>
              <w:pStyle w:val="Akapitzlist"/>
              <w:keepNext/>
              <w:keepLines/>
              <w:numPr>
                <w:ilvl w:val="0"/>
                <w:numId w:val="150"/>
              </w:numPr>
              <w:spacing w:after="0"/>
            </w:pPr>
            <w:r w:rsidRPr="00BB1DE5">
              <w:rPr>
                <w:b/>
                <w:lang w:eastAsia="pl-PL"/>
              </w:rPr>
              <w:t>Utrudnienia prawne i fiskalne ograniczające rozwój handlu i małego przetwórstwa oraz alternatywnych kanałów sprzedaży dla małych wytwórców</w:t>
            </w:r>
            <w:r w:rsidRPr="00BB1DE5">
              <w:rPr>
                <w:lang w:eastAsia="pl-PL"/>
              </w:rPr>
              <w:t>: możliwość rozwijania form sprzedaży produktów rybackich w ramach przedsięwzięcia 3.2.1.</w:t>
            </w:r>
          </w:p>
          <w:p w14:paraId="2C903EF7" w14:textId="77777777" w:rsidR="009A07B5" w:rsidRPr="00BB1DE5" w:rsidRDefault="009A07B5" w:rsidP="0026693E">
            <w:pPr>
              <w:pStyle w:val="Akapitzlist"/>
              <w:keepNext/>
              <w:keepLines/>
              <w:numPr>
                <w:ilvl w:val="0"/>
                <w:numId w:val="150"/>
              </w:numPr>
              <w:spacing w:after="0"/>
            </w:pPr>
            <w:r w:rsidRPr="00BB1DE5">
              <w:rPr>
                <w:b/>
              </w:rPr>
              <w:t>Niedostosowanie infrastruktury portowej do potrzeb kutrów rybackich</w:t>
            </w:r>
            <w:r w:rsidRPr="00BB1DE5">
              <w:t>: udział w projekcie współpracy międzynarodowej polegającym na wymianie informacji i doświadczeń w zakresie wykorzystania portów morskich w działalności turystycznej (3.2.2.).</w:t>
            </w:r>
          </w:p>
          <w:p w14:paraId="34CC4DEB" w14:textId="77777777" w:rsidR="009A07B5" w:rsidRPr="00BB1DE5" w:rsidRDefault="009A07B5" w:rsidP="0026693E">
            <w:pPr>
              <w:pStyle w:val="Akapitzlist"/>
              <w:keepNext/>
              <w:keepLines/>
              <w:numPr>
                <w:ilvl w:val="0"/>
                <w:numId w:val="150"/>
              </w:numPr>
              <w:spacing w:after="0"/>
              <w:rPr>
                <w:b/>
              </w:rPr>
            </w:pPr>
            <w:r w:rsidRPr="00BB1DE5">
              <w:rPr>
                <w:b/>
                <w:lang w:eastAsia="pl-PL"/>
              </w:rPr>
              <w:t>Słaba współpraca między podmiotami (m.in. w sektorze turystyki, na linii sektor rybacki – turystyka w środowisku rybaków, hodowców z innymi podmiotami - w łańcuchach dostaw produktów rybackich, sprzedaży ryb:</w:t>
            </w:r>
          </w:p>
          <w:p w14:paraId="1CD5EF17" w14:textId="77777777" w:rsidR="009A07B5" w:rsidRPr="00BB1DE5" w:rsidRDefault="009A07B5" w:rsidP="0026693E">
            <w:pPr>
              <w:pStyle w:val="Akapitzlist"/>
              <w:keepNext/>
              <w:keepLines/>
              <w:numPr>
                <w:ilvl w:val="0"/>
                <w:numId w:val="162"/>
              </w:numPr>
              <w:spacing w:after="0"/>
            </w:pPr>
            <w:r w:rsidRPr="00BB1DE5">
              <w:rPr>
                <w:lang w:eastAsia="pl-PL"/>
              </w:rPr>
              <w:t>możliwość rozwijania form sprzedaży produktów rybackich w ramach przedsięwzięcia 3.2.1,</w:t>
            </w:r>
          </w:p>
          <w:p w14:paraId="5641FA1B" w14:textId="77777777" w:rsidR="009A07B5" w:rsidRPr="00BB1DE5" w:rsidRDefault="009A07B5" w:rsidP="0026693E">
            <w:pPr>
              <w:pStyle w:val="Akapitzlist"/>
              <w:keepNext/>
              <w:keepLines/>
              <w:numPr>
                <w:ilvl w:val="0"/>
                <w:numId w:val="162"/>
              </w:numPr>
              <w:spacing w:after="0"/>
            </w:pPr>
            <w:r w:rsidRPr="00BB1DE5">
              <w:rPr>
                <w:lang w:eastAsia="pl-PL"/>
              </w:rPr>
              <w:t>kryterium o zawiązaniu porozumienia w ramach rozwoju łańcuchów dostaw z min. 2 podmiotami,</w:t>
            </w:r>
          </w:p>
          <w:p w14:paraId="3C24B2DA" w14:textId="77777777" w:rsidR="009A07B5" w:rsidRPr="00BB1DE5" w:rsidRDefault="007271CF" w:rsidP="0026693E">
            <w:pPr>
              <w:pStyle w:val="Akapitzlist"/>
              <w:keepNext/>
              <w:keepLines/>
              <w:numPr>
                <w:ilvl w:val="0"/>
                <w:numId w:val="162"/>
              </w:numPr>
              <w:spacing w:after="0"/>
            </w:pPr>
            <w:r w:rsidRPr="00BB1DE5">
              <w:rPr>
                <w:lang w:eastAsia="pl-PL"/>
              </w:rPr>
              <w:t>udział w proj.</w:t>
            </w:r>
            <w:r w:rsidR="009A07B5" w:rsidRPr="00BB1DE5">
              <w:rPr>
                <w:lang w:eastAsia="pl-PL"/>
              </w:rPr>
              <w:t xml:space="preserve"> współpracy międzynarodowej polegającym na wymianie doświadczeń w zakresie ponoszenia jakości produktów rybackich i łańcuchów dostaw produktów rybackich (3.2.2.).</w:t>
            </w:r>
          </w:p>
        </w:tc>
      </w:tr>
      <w:tr w:rsidR="00BB1DE5" w:rsidRPr="00BB1DE5" w14:paraId="2FBC2F9B" w14:textId="77777777" w:rsidTr="009A07B5">
        <w:trPr>
          <w:trHeight w:val="74"/>
        </w:trPr>
        <w:tc>
          <w:tcPr>
            <w:tcW w:w="1929" w:type="pct"/>
            <w:shd w:val="clear" w:color="auto" w:fill="D9D9D9" w:themeFill="background1" w:themeFillShade="D9"/>
          </w:tcPr>
          <w:p w14:paraId="5B7DD335" w14:textId="77777777" w:rsidR="009A07B5" w:rsidRPr="00BB1DE5" w:rsidRDefault="009A07B5" w:rsidP="009A07B5">
            <w:pPr>
              <w:spacing w:after="0"/>
              <w:rPr>
                <w:rFonts w:asciiTheme="minorHAnsi" w:hAnsiTheme="minorHAnsi"/>
              </w:rPr>
            </w:pPr>
            <w:r w:rsidRPr="00BB1DE5">
              <w:rPr>
                <w:rFonts w:asciiTheme="minorHAnsi" w:hAnsiTheme="minorHAnsi"/>
              </w:rPr>
              <w:t xml:space="preserve">Przedsięwzięcie 3.1.1. </w:t>
            </w:r>
            <w:r w:rsidRPr="00BB1DE5">
              <w:rPr>
                <w:rFonts w:asciiTheme="minorHAnsi" w:hAnsiTheme="minorHAnsi"/>
                <w:bCs/>
              </w:rPr>
              <w:t>Dywersyfikacja źródeł dochodów osób związanych z sektorem rybactwa</w:t>
            </w:r>
          </w:p>
        </w:tc>
        <w:tc>
          <w:tcPr>
            <w:tcW w:w="3071" w:type="pct"/>
            <w:vMerge/>
          </w:tcPr>
          <w:p w14:paraId="051C74DF" w14:textId="77777777" w:rsidR="009A07B5" w:rsidRPr="00BB1DE5" w:rsidRDefault="009A07B5" w:rsidP="00AF7D48"/>
        </w:tc>
      </w:tr>
      <w:tr w:rsidR="00BB1DE5" w:rsidRPr="00BB1DE5" w14:paraId="78C5724D" w14:textId="77777777" w:rsidTr="009A07B5">
        <w:trPr>
          <w:trHeight w:val="74"/>
        </w:trPr>
        <w:tc>
          <w:tcPr>
            <w:tcW w:w="1929" w:type="pct"/>
          </w:tcPr>
          <w:p w14:paraId="617B27AC" w14:textId="77777777" w:rsidR="009A07B5" w:rsidRPr="00BB1DE5" w:rsidRDefault="009A07B5" w:rsidP="009A07B5">
            <w:pPr>
              <w:spacing w:after="0"/>
            </w:pPr>
            <w:r w:rsidRPr="00BB1DE5">
              <w:t>Podmioty sektora rybackiego i okołorybackiego oraz byli i obecni pracownicy sektora rybackiego - realizacja projektów w ramach przedsięwzięcia 3.1.1.</w:t>
            </w:r>
          </w:p>
          <w:p w14:paraId="4CADCD92" w14:textId="77777777" w:rsidR="009A07B5" w:rsidRPr="00BB1DE5" w:rsidRDefault="009A07B5" w:rsidP="009A07B5">
            <w:pPr>
              <w:spacing w:after="0"/>
            </w:pPr>
            <w:r w:rsidRPr="00BB1DE5">
              <w:t>Mieszkańcy – kryterium o stworzeniu nowych miejsc pracy.</w:t>
            </w:r>
          </w:p>
          <w:p w14:paraId="42B43CF2" w14:textId="77777777" w:rsidR="009A07B5" w:rsidRPr="00BB1DE5" w:rsidRDefault="009A07B5" w:rsidP="009A07B5">
            <w:pPr>
              <w:spacing w:after="0"/>
            </w:pPr>
            <w:r w:rsidRPr="00BB1DE5">
              <w:t xml:space="preserve">Grupy </w:t>
            </w:r>
            <w:proofErr w:type="spellStart"/>
            <w:r w:rsidRPr="00BB1DE5">
              <w:t>defaworyzowane</w:t>
            </w:r>
            <w:proofErr w:type="spellEnd"/>
            <w:r w:rsidRPr="00BB1DE5">
              <w:t xml:space="preserve"> – kryterium o zatrudnieniu osób należących do grup </w:t>
            </w:r>
            <w:proofErr w:type="spellStart"/>
            <w:r w:rsidRPr="00BB1DE5">
              <w:t>defaworyzowanych</w:t>
            </w:r>
            <w:proofErr w:type="spellEnd"/>
            <w:r w:rsidRPr="00BB1DE5">
              <w:t xml:space="preserve"> na rynku pracy.</w:t>
            </w:r>
          </w:p>
        </w:tc>
        <w:tc>
          <w:tcPr>
            <w:tcW w:w="3071" w:type="pct"/>
            <w:vMerge/>
          </w:tcPr>
          <w:p w14:paraId="1792E0C4" w14:textId="77777777" w:rsidR="009A07B5" w:rsidRPr="00BB1DE5" w:rsidRDefault="009A07B5" w:rsidP="00AF7D48"/>
        </w:tc>
      </w:tr>
      <w:tr w:rsidR="00BB1DE5" w:rsidRPr="00BB1DE5" w14:paraId="108FB7DC" w14:textId="77777777" w:rsidTr="009A07B5">
        <w:trPr>
          <w:trHeight w:val="74"/>
        </w:trPr>
        <w:tc>
          <w:tcPr>
            <w:tcW w:w="1929" w:type="pct"/>
            <w:shd w:val="clear" w:color="auto" w:fill="D9D9D9" w:themeFill="background1" w:themeFillShade="D9"/>
          </w:tcPr>
          <w:p w14:paraId="49BEEF87" w14:textId="77777777" w:rsidR="009A07B5" w:rsidRPr="00BB1DE5" w:rsidRDefault="009A07B5" w:rsidP="009A07B5">
            <w:pPr>
              <w:spacing w:after="0"/>
              <w:rPr>
                <w:rFonts w:asciiTheme="minorHAnsi" w:hAnsiTheme="minorHAnsi"/>
              </w:rPr>
            </w:pPr>
            <w:r w:rsidRPr="00BB1DE5">
              <w:rPr>
                <w:rFonts w:asciiTheme="minorHAnsi" w:hAnsiTheme="minorHAnsi"/>
              </w:rPr>
              <w:t>Cel szczegółowy 3.2. Zachowanie sektora rybackiego</w:t>
            </w:r>
          </w:p>
        </w:tc>
        <w:tc>
          <w:tcPr>
            <w:tcW w:w="3071" w:type="pct"/>
            <w:vMerge/>
          </w:tcPr>
          <w:p w14:paraId="3CF7FC1D" w14:textId="77777777" w:rsidR="009A07B5" w:rsidRPr="00BB1DE5" w:rsidRDefault="009A07B5" w:rsidP="00AF7D48"/>
        </w:tc>
      </w:tr>
      <w:tr w:rsidR="00BB1DE5" w:rsidRPr="00BB1DE5" w14:paraId="4949CACD" w14:textId="77777777" w:rsidTr="009A07B5">
        <w:trPr>
          <w:trHeight w:val="74"/>
        </w:trPr>
        <w:tc>
          <w:tcPr>
            <w:tcW w:w="1929" w:type="pct"/>
            <w:shd w:val="clear" w:color="auto" w:fill="D9D9D9" w:themeFill="background1" w:themeFillShade="D9"/>
          </w:tcPr>
          <w:p w14:paraId="748D25CC" w14:textId="77777777" w:rsidR="009A07B5" w:rsidRPr="00BB1DE5" w:rsidRDefault="009A07B5" w:rsidP="009A07B5">
            <w:pPr>
              <w:spacing w:after="0"/>
              <w:jc w:val="left"/>
            </w:pPr>
            <w:r w:rsidRPr="00BB1DE5">
              <w:t>Przedsięwzięcia:</w:t>
            </w:r>
          </w:p>
          <w:p w14:paraId="65EFE9C2" w14:textId="77777777" w:rsidR="009A07B5" w:rsidRPr="00BB1DE5" w:rsidRDefault="009A07B5" w:rsidP="009A07B5">
            <w:pPr>
              <w:spacing w:after="0"/>
              <w:jc w:val="left"/>
            </w:pPr>
            <w:r w:rsidRPr="00BB1DE5">
              <w:t>3.2.1. Rozwijanie łańcuchów dostaw produktów sektora rybackiego</w:t>
            </w:r>
          </w:p>
          <w:p w14:paraId="3FE7B1FC" w14:textId="77777777" w:rsidR="009A07B5" w:rsidRPr="00BB1DE5" w:rsidRDefault="009A07B5" w:rsidP="009A07B5">
            <w:pPr>
              <w:spacing w:after="0"/>
              <w:jc w:val="left"/>
            </w:pPr>
            <w:r w:rsidRPr="00BB1DE5">
              <w:t>3.2.2. Wspieranie tworzenia łańcucha dostaw produktów rybackich</w:t>
            </w:r>
          </w:p>
        </w:tc>
        <w:tc>
          <w:tcPr>
            <w:tcW w:w="3071" w:type="pct"/>
            <w:vMerge/>
          </w:tcPr>
          <w:p w14:paraId="36A3E9B6" w14:textId="77777777" w:rsidR="009A07B5" w:rsidRPr="00BB1DE5" w:rsidRDefault="009A07B5" w:rsidP="00AF7D48"/>
        </w:tc>
      </w:tr>
      <w:tr w:rsidR="00BB1DE5" w:rsidRPr="00BB1DE5" w14:paraId="54195EBC" w14:textId="77777777" w:rsidTr="005668E5">
        <w:trPr>
          <w:trHeight w:val="4308"/>
        </w:trPr>
        <w:tc>
          <w:tcPr>
            <w:tcW w:w="1929" w:type="pct"/>
          </w:tcPr>
          <w:p w14:paraId="2EF5F297" w14:textId="77777777" w:rsidR="005668E5" w:rsidRPr="00BB1DE5" w:rsidRDefault="005668E5" w:rsidP="0026693E">
            <w:pPr>
              <w:pStyle w:val="Akapitzlist"/>
              <w:numPr>
                <w:ilvl w:val="0"/>
                <w:numId w:val="163"/>
              </w:numPr>
              <w:spacing w:after="0"/>
              <w:ind w:left="284" w:hanging="284"/>
            </w:pPr>
            <w:r w:rsidRPr="00BB1DE5">
              <w:rPr>
                <w:b/>
              </w:rPr>
              <w:t>Podmioty sektora rybackiego i okołorybackiego  oraz byli i obecni pracownicy sektora rybackiego</w:t>
            </w:r>
            <w:r w:rsidRPr="00BB1DE5">
              <w:t xml:space="preserve"> – preferencje dla wnioskodawców należących do sektora rybackiego (kryterium)</w:t>
            </w:r>
          </w:p>
          <w:p w14:paraId="2C6855B6" w14:textId="77777777" w:rsidR="005668E5" w:rsidRPr="00BB1DE5" w:rsidRDefault="005668E5" w:rsidP="0026693E">
            <w:pPr>
              <w:pStyle w:val="Akapitzlist"/>
              <w:numPr>
                <w:ilvl w:val="0"/>
                <w:numId w:val="163"/>
              </w:numPr>
              <w:spacing w:after="0"/>
              <w:ind w:left="284" w:hanging="284"/>
            </w:pPr>
            <w:r w:rsidRPr="00BB1DE5">
              <w:rPr>
                <w:b/>
              </w:rPr>
              <w:t>Inne podmioty gospodarcze i podmioty ekonomii społecznej</w:t>
            </w:r>
            <w:r w:rsidRPr="00BB1DE5">
              <w:t xml:space="preserve"> - realizacja projektów polegających na rozwijaniu  działalności w kierunku związanym z  łańcuchów dostaw produktów rybackich,</w:t>
            </w:r>
          </w:p>
          <w:p w14:paraId="39ACEC34" w14:textId="77777777" w:rsidR="005668E5" w:rsidRPr="00BB1DE5" w:rsidRDefault="005668E5" w:rsidP="0026693E">
            <w:pPr>
              <w:pStyle w:val="Akapitzlist"/>
              <w:numPr>
                <w:ilvl w:val="0"/>
                <w:numId w:val="163"/>
              </w:numPr>
              <w:spacing w:after="0"/>
              <w:ind w:left="284" w:hanging="284"/>
            </w:pPr>
            <w:r w:rsidRPr="00BB1DE5">
              <w:rPr>
                <w:b/>
              </w:rPr>
              <w:t>Mieszkańcy i organizacje pozarządowe</w:t>
            </w:r>
            <w:r w:rsidRPr="00BB1DE5">
              <w:t xml:space="preserve"> - realizacja projektów polegających na założeniu działalności związanej z rozwijaniem łańcuchów dostaw,</w:t>
            </w:r>
          </w:p>
          <w:p w14:paraId="39EE4C80" w14:textId="77777777" w:rsidR="005668E5" w:rsidRPr="00BB1DE5" w:rsidRDefault="005668E5" w:rsidP="0026693E">
            <w:pPr>
              <w:pStyle w:val="Akapitzlist"/>
              <w:numPr>
                <w:ilvl w:val="0"/>
                <w:numId w:val="163"/>
              </w:numPr>
              <w:spacing w:after="0"/>
              <w:ind w:left="284" w:hanging="284"/>
            </w:pPr>
            <w:r w:rsidRPr="00BB1DE5">
              <w:rPr>
                <w:b/>
              </w:rPr>
              <w:t>Ponadto mieszkańcy</w:t>
            </w:r>
            <w:r w:rsidRPr="00BB1DE5">
              <w:t xml:space="preserve"> - kryterium o stworzeniu nowych miejsc pracy.</w:t>
            </w:r>
          </w:p>
          <w:p w14:paraId="05F99A87" w14:textId="77777777" w:rsidR="005668E5" w:rsidRPr="00BB1DE5" w:rsidRDefault="005668E5" w:rsidP="0026693E">
            <w:pPr>
              <w:pStyle w:val="Akapitzlist"/>
              <w:numPr>
                <w:ilvl w:val="0"/>
                <w:numId w:val="163"/>
              </w:numPr>
              <w:spacing w:after="0"/>
              <w:ind w:left="284" w:hanging="284"/>
            </w:pPr>
            <w:r w:rsidRPr="00BB1DE5">
              <w:rPr>
                <w:b/>
              </w:rPr>
              <w:t xml:space="preserve">Grupy </w:t>
            </w:r>
            <w:proofErr w:type="spellStart"/>
            <w:r w:rsidRPr="00BB1DE5">
              <w:rPr>
                <w:b/>
              </w:rPr>
              <w:t>defaworyzowane</w:t>
            </w:r>
            <w:proofErr w:type="spellEnd"/>
            <w:r w:rsidRPr="00BB1DE5">
              <w:t xml:space="preserve"> – kryterium o zatrudnieniu osób należących do grup </w:t>
            </w:r>
            <w:proofErr w:type="spellStart"/>
            <w:r w:rsidRPr="00BB1DE5">
              <w:t>defaworyzowanych</w:t>
            </w:r>
            <w:proofErr w:type="spellEnd"/>
            <w:r w:rsidRPr="00BB1DE5">
              <w:t xml:space="preserve"> na rynku pracy.</w:t>
            </w:r>
          </w:p>
          <w:p w14:paraId="53A9E038" w14:textId="77777777" w:rsidR="005668E5" w:rsidRPr="00BB1DE5" w:rsidRDefault="005668E5" w:rsidP="005668E5">
            <w:pPr>
              <w:spacing w:after="0"/>
              <w:jc w:val="left"/>
            </w:pPr>
            <w:r w:rsidRPr="00BB1DE5">
              <w:rPr>
                <w:b/>
              </w:rPr>
              <w:t>Ponadto</w:t>
            </w:r>
            <w:r w:rsidRPr="00BB1DE5">
              <w:t xml:space="preserve"> – kryterium o włączaniu do łańcuchów dostaw różnych partnerów.</w:t>
            </w:r>
          </w:p>
        </w:tc>
        <w:tc>
          <w:tcPr>
            <w:tcW w:w="3071" w:type="pct"/>
            <w:vMerge/>
          </w:tcPr>
          <w:p w14:paraId="370BA082" w14:textId="77777777" w:rsidR="005668E5" w:rsidRPr="00BB1DE5" w:rsidRDefault="005668E5" w:rsidP="00AF7D48"/>
        </w:tc>
      </w:tr>
    </w:tbl>
    <w:p w14:paraId="6C544562" w14:textId="77777777" w:rsidR="00A755F6" w:rsidRPr="00BB1DE5" w:rsidRDefault="00A755F6" w:rsidP="00601AFE">
      <w:pPr>
        <w:spacing w:before="240"/>
        <w:sectPr w:rsidR="00A755F6" w:rsidRPr="00BB1DE5" w:rsidSect="005B767E">
          <w:pgSz w:w="16838" w:h="11906" w:orient="landscape"/>
          <w:pgMar w:top="964" w:right="567" w:bottom="567" w:left="567" w:header="0" w:footer="0" w:gutter="0"/>
          <w:cols w:space="708"/>
          <w:docGrid w:linePitch="299"/>
        </w:sectPr>
      </w:pPr>
    </w:p>
    <w:p w14:paraId="77F6C0CD" w14:textId="77777777" w:rsidR="00601AFE" w:rsidRPr="00BB1DE5" w:rsidRDefault="00403413" w:rsidP="00516CB0">
      <w:pPr>
        <w:spacing w:after="0"/>
      </w:pPr>
      <w:r w:rsidRPr="00BB1DE5">
        <w:t xml:space="preserve">Wsparcie dla rybactwa będzie realizowane również w ramach celów ogólnych 1 i 2, co zostało opisane </w:t>
      </w:r>
      <w:r w:rsidR="006837BA" w:rsidRPr="00BB1DE5">
        <w:br/>
      </w:r>
      <w:r w:rsidRPr="00BB1DE5">
        <w:t>w poprzednich podrozdziałach związanych z organizacją życia społecznego oraz turystyką. Należy przy tym zwrócić uwagę na komplementarność elementu projektu współpracy poświęconego rybactwu mówiącego o lokalnym rozwoju społeczności rybackiej i aktywizacji lokalnej społeczności z działaniami w ramach przedsięwzięć 1.1.1., 1.2.1. oraz 1.2.2., w którym w proces rozwoju społeczności włączono osoby należące do sektora rybactwa.</w:t>
      </w:r>
    </w:p>
    <w:p w14:paraId="504F7095" w14:textId="77777777" w:rsidR="00601AFE" w:rsidRPr="00BB1DE5" w:rsidRDefault="00601AFE" w:rsidP="00516CB0">
      <w:pPr>
        <w:pStyle w:val="Akapitzlist"/>
        <w:numPr>
          <w:ilvl w:val="0"/>
          <w:numId w:val="115"/>
        </w:numPr>
        <w:spacing w:after="0"/>
        <w:contextualSpacing w:val="0"/>
        <w:rPr>
          <w:b/>
        </w:rPr>
      </w:pPr>
      <w:r w:rsidRPr="00BB1DE5">
        <w:rPr>
          <w:b/>
        </w:rPr>
        <w:t>Integracja podmiotów w ramach poszczególnych sektorów, w tym koordynacja działań podejmowanych przez podmioty na różnych szczeblach zarządzania (integracja pionowa).</w:t>
      </w:r>
    </w:p>
    <w:p w14:paraId="129EE491" w14:textId="77777777" w:rsidR="00601AFE" w:rsidRPr="00BB1DE5" w:rsidRDefault="00403413" w:rsidP="00516CB0">
      <w:pPr>
        <w:pStyle w:val="Akapitzlist"/>
        <w:spacing w:after="0"/>
        <w:ind w:left="0"/>
        <w:contextualSpacing w:val="0"/>
      </w:pPr>
      <w:r w:rsidRPr="00BB1DE5">
        <w:t>Interwencja w obszary wymagające wsparcia wymaga również integracji działań wewnątrz samych grup interesu. Wpłynie to na zacieśnienie współpracy między podmiotami na różnych szczeblach struktury poszczególnych sektorów, a także wzmocni ich potencjał.</w:t>
      </w:r>
      <w:r w:rsidR="00601AFE" w:rsidRPr="00BB1DE5">
        <w:t xml:space="preserve"> </w:t>
      </w:r>
    </w:p>
    <w:p w14:paraId="74B33962" w14:textId="77777777" w:rsidR="00601AFE" w:rsidRPr="00BB1DE5" w:rsidRDefault="00263D16" w:rsidP="00516CB0">
      <w:pPr>
        <w:pStyle w:val="Akapitzlist"/>
        <w:numPr>
          <w:ilvl w:val="0"/>
          <w:numId w:val="116"/>
        </w:numPr>
        <w:spacing w:after="0"/>
        <w:ind w:left="714" w:hanging="357"/>
        <w:contextualSpacing w:val="0"/>
        <w:rPr>
          <w:b/>
          <w:u w:val="single"/>
        </w:rPr>
      </w:pPr>
      <w:r w:rsidRPr="00BB1DE5">
        <w:rPr>
          <w:b/>
          <w:u w:val="single"/>
        </w:rPr>
        <w:t>s</w:t>
      </w:r>
      <w:r w:rsidR="00601AFE" w:rsidRPr="00BB1DE5">
        <w:rPr>
          <w:b/>
          <w:u w:val="single"/>
        </w:rPr>
        <w:t xml:space="preserve">ektor społeczny </w:t>
      </w:r>
    </w:p>
    <w:p w14:paraId="1AAD52F9" w14:textId="77777777" w:rsidR="000868AC" w:rsidRPr="00BB1DE5" w:rsidRDefault="000868AC" w:rsidP="00516CB0">
      <w:pPr>
        <w:spacing w:after="0"/>
      </w:pPr>
      <w:r w:rsidRPr="00BB1DE5">
        <w:t xml:space="preserve">Na obszarze LSR zarejestrowanych jest wiele organizacji pozarządowych, jednak jak wykazały badania, borykają się one z problemami. Widoczny jest brak systemowego rozwiązania, które pomogłoby zniwelować te problemy </w:t>
      </w:r>
      <w:r w:rsidRPr="00BB1DE5">
        <w:br/>
        <w:t>i jednocześnie usystematyzować sektor, którego podmioty, szukając różnych możliwości pozyskiwania środków, często podejmują przedsięwzięcia oderwane od potrzeb społeczności. Powoduje to zniechęcenie mieszkańców, którzy również tworzą sektor społeczny i z którymi relacje są podstawowym warunkiem istnienia organizacji pozarządowych.</w:t>
      </w:r>
    </w:p>
    <w:p w14:paraId="0654E35E" w14:textId="77777777" w:rsidR="00601AFE" w:rsidRPr="00BB1DE5" w:rsidRDefault="000868AC" w:rsidP="00516CB0">
      <w:pPr>
        <w:spacing w:after="0"/>
      </w:pPr>
      <w:r w:rsidRPr="00BB1DE5">
        <w:t>LSR zaplanowała sekwencję działań zmierzających do zmiany tej sytuacji.</w:t>
      </w:r>
    </w:p>
    <w:p w14:paraId="01A33683" w14:textId="7D669059" w:rsidR="00601AFE" w:rsidRPr="00BB1DE5" w:rsidRDefault="00601AFE" w:rsidP="00516CB0">
      <w:pPr>
        <w:pStyle w:val="Legenda"/>
        <w:spacing w:after="0"/>
        <w:rPr>
          <w:b w:val="0"/>
          <w:color w:val="auto"/>
          <w:sz w:val="22"/>
          <w:szCs w:val="22"/>
        </w:rPr>
      </w:pPr>
      <w:bookmarkStart w:id="85" w:name="_Toc438654658"/>
      <w:bookmarkStart w:id="86" w:name="_Toc438992712"/>
      <w:r w:rsidRPr="00BB1DE5">
        <w:rPr>
          <w:color w:val="auto"/>
          <w:sz w:val="22"/>
          <w:szCs w:val="22"/>
        </w:rPr>
        <w:t xml:space="preserve">Schemat </w:t>
      </w:r>
      <w:r w:rsidR="00FD69D0" w:rsidRPr="00BB1DE5">
        <w:rPr>
          <w:color w:val="auto"/>
          <w:sz w:val="22"/>
          <w:szCs w:val="22"/>
        </w:rPr>
        <w:fldChar w:fldCharType="begin"/>
      </w:r>
      <w:r w:rsidR="00FD69D0" w:rsidRPr="00BB1DE5">
        <w:rPr>
          <w:color w:val="auto"/>
          <w:sz w:val="22"/>
          <w:szCs w:val="22"/>
        </w:rPr>
        <w:instrText xml:space="preserve"> SEQ Schemat \* ARABIC </w:instrText>
      </w:r>
      <w:r w:rsidR="00FD69D0" w:rsidRPr="00BB1DE5">
        <w:rPr>
          <w:color w:val="auto"/>
          <w:sz w:val="22"/>
          <w:szCs w:val="22"/>
        </w:rPr>
        <w:fldChar w:fldCharType="separate"/>
      </w:r>
      <w:r w:rsidR="00301B30">
        <w:rPr>
          <w:noProof/>
          <w:color w:val="auto"/>
          <w:sz w:val="22"/>
          <w:szCs w:val="22"/>
        </w:rPr>
        <w:t>2</w:t>
      </w:r>
      <w:r w:rsidR="00FD69D0" w:rsidRPr="00BB1DE5">
        <w:rPr>
          <w:color w:val="auto"/>
          <w:sz w:val="22"/>
          <w:szCs w:val="22"/>
        </w:rPr>
        <w:fldChar w:fldCharType="end"/>
      </w:r>
      <w:r w:rsidRPr="00BB1DE5">
        <w:rPr>
          <w:color w:val="auto"/>
          <w:sz w:val="22"/>
          <w:szCs w:val="22"/>
        </w:rPr>
        <w:t>.</w:t>
      </w:r>
      <w:r w:rsidRPr="00BB1DE5">
        <w:rPr>
          <w:b w:val="0"/>
          <w:color w:val="auto"/>
          <w:sz w:val="22"/>
          <w:szCs w:val="22"/>
        </w:rPr>
        <w:t xml:space="preserve"> Sekwencja działań podejmowanych w celu wzmocnienia sektora społecznego</w:t>
      </w:r>
      <w:bookmarkEnd w:id="85"/>
      <w:bookmarkEnd w:id="86"/>
      <w:r w:rsidRPr="00BB1DE5">
        <w:rPr>
          <w:b w:val="0"/>
          <w:color w:val="auto"/>
          <w:sz w:val="22"/>
          <w:szCs w:val="22"/>
        </w:rPr>
        <w:t xml:space="preserve">  </w:t>
      </w:r>
    </w:p>
    <w:tbl>
      <w:tblPr>
        <w:tblStyle w:val="Tabela-Siatka"/>
        <w:tblW w:w="5000" w:type="pct"/>
        <w:jc w:val="center"/>
        <w:tblLook w:val="04A0" w:firstRow="1" w:lastRow="0" w:firstColumn="1" w:lastColumn="0" w:noHBand="0" w:noVBand="1"/>
      </w:tblPr>
      <w:tblGrid>
        <w:gridCol w:w="10365"/>
      </w:tblGrid>
      <w:tr w:rsidR="00BB1DE5" w:rsidRPr="00BB1DE5" w14:paraId="55F69342" w14:textId="77777777" w:rsidTr="002724E6">
        <w:trPr>
          <w:jc w:val="center"/>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6EFD41" w14:textId="77777777" w:rsidR="00601AFE" w:rsidRPr="00BB1DE5" w:rsidRDefault="00660898" w:rsidP="00660898">
            <w:pPr>
              <w:jc w:val="center"/>
            </w:pPr>
            <w:r w:rsidRPr="00BB1DE5">
              <w:t>PROBLEM: przewaga słabych organizacji pozarządowych, które nie mają stałego wsparcia w postaci sprawnie działającej instytucji odpowiedzialnej za ich rozwój, inicjującej ich działania, pomagającej w ich realizacji oraz integrującej podmioty sektora społecznego</w:t>
            </w:r>
          </w:p>
        </w:tc>
      </w:tr>
      <w:tr w:rsidR="00BB1DE5" w:rsidRPr="00BB1DE5" w14:paraId="0C858A98" w14:textId="77777777" w:rsidTr="002724E6">
        <w:trPr>
          <w:trHeight w:val="194"/>
          <w:jc w:val="center"/>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F7C3EE3" w14:textId="77777777" w:rsidR="00601AFE" w:rsidRPr="00BB1DE5" w:rsidRDefault="00601AFE" w:rsidP="0006398D">
            <w:pPr>
              <w:pStyle w:val="Akapitzlist"/>
              <w:spacing w:after="0"/>
              <w:ind w:left="0"/>
              <w:jc w:val="center"/>
            </w:pPr>
            <w:r w:rsidRPr="00BB1DE5">
              <w:t>Działanie</w:t>
            </w:r>
          </w:p>
        </w:tc>
      </w:tr>
      <w:tr w:rsidR="00BB1DE5" w:rsidRPr="00BB1DE5" w14:paraId="206301FD" w14:textId="77777777" w:rsidTr="00A17689">
        <w:trPr>
          <w:trHeight w:val="1081"/>
          <w:jc w:val="center"/>
        </w:trPr>
        <w:tc>
          <w:tcPr>
            <w:tcW w:w="5000" w:type="pct"/>
            <w:tcBorders>
              <w:top w:val="single" w:sz="4" w:space="0" w:color="auto"/>
              <w:left w:val="single" w:sz="4" w:space="0" w:color="auto"/>
              <w:bottom w:val="single" w:sz="4" w:space="0" w:color="auto"/>
              <w:right w:val="single" w:sz="4" w:space="0" w:color="auto"/>
            </w:tcBorders>
            <w:hideMark/>
          </w:tcPr>
          <w:p w14:paraId="7A22B412" w14:textId="77777777" w:rsidR="00601AFE" w:rsidRPr="00BB1DE5" w:rsidRDefault="00660898" w:rsidP="0006398D">
            <w:pPr>
              <w:pStyle w:val="Akapitzlist"/>
              <w:spacing w:after="0"/>
              <w:ind w:left="0"/>
              <w:jc w:val="center"/>
            </w:pPr>
            <w:r w:rsidRPr="00BB1DE5">
              <w:t>Rozwój potencjału sektora społecznego poprzez realizację działań polegających na wsparciu merytorycznym i instytucjonalnym NGO, jego integracji i współpracy z JST i  biznesem, wsparciu podmiotów ekonomii społecznej (1.1.2), dzięki którym organizacje pozarządowe otrzymają pomoc w zakresie rozwijania swojej działalności, współpracy z różnymi podmiotami i z lokalną społecznością</w:t>
            </w:r>
          </w:p>
        </w:tc>
      </w:tr>
    </w:tbl>
    <w:p w14:paraId="11500CAC" w14:textId="77777777" w:rsidR="002724E6" w:rsidRPr="00BB1DE5" w:rsidRDefault="002724E6" w:rsidP="00601AFE">
      <w:pPr>
        <w:spacing w:after="0"/>
        <w:rPr>
          <w:rFonts w:asciiTheme="minorHAnsi" w:hAnsiTheme="minorHAnsi"/>
        </w:rPr>
      </w:pPr>
      <w:r w:rsidRPr="00BB1DE5">
        <w:rPr>
          <w:rFonts w:asciiTheme="minorHAnsi" w:hAnsiTheme="minorHAnsi"/>
          <w:noProof/>
          <w:lang w:eastAsia="pl-PL"/>
        </w:rPr>
        <mc:AlternateContent>
          <mc:Choice Requires="wps">
            <w:drawing>
              <wp:anchor distT="0" distB="0" distL="114300" distR="114300" simplePos="0" relativeHeight="251652608" behindDoc="0" locked="0" layoutInCell="1" allowOverlap="1" wp14:anchorId="31561505" wp14:editId="4E712227">
                <wp:simplePos x="0" y="0"/>
                <wp:positionH relativeFrom="column">
                  <wp:posOffset>3166745</wp:posOffset>
                </wp:positionH>
                <wp:positionV relativeFrom="paragraph">
                  <wp:posOffset>8255</wp:posOffset>
                </wp:positionV>
                <wp:extent cx="301625" cy="157480"/>
                <wp:effectExtent l="57150" t="57150" r="0" b="52070"/>
                <wp:wrapNone/>
                <wp:docPr id="64" name="Strzałka w dół 64"/>
                <wp:cNvGraphicFramePr/>
                <a:graphic xmlns:a="http://schemas.openxmlformats.org/drawingml/2006/main">
                  <a:graphicData uri="http://schemas.microsoft.com/office/word/2010/wordprocessingShape">
                    <wps:wsp>
                      <wps:cNvSpPr/>
                      <wps:spPr>
                        <a:xfrm>
                          <a:off x="0" y="0"/>
                          <a:ext cx="301625" cy="157480"/>
                        </a:xfrm>
                        <a:prstGeom prst="downArrow">
                          <a:avLst/>
                        </a:prstGeom>
                        <a:solidFill>
                          <a:srgbClr val="00B0F0"/>
                        </a:solidFill>
                        <a:ln>
                          <a:noFill/>
                        </a:ln>
                        <a:effectLst/>
                        <a:scene3d>
                          <a:camera prst="orthographicFront">
                            <a:rot lat="0" lon="0" rev="0"/>
                          </a:camera>
                          <a:lightRig rig="threePt" dir="t">
                            <a:rot lat="0" lon="0" rev="1200000"/>
                          </a:lightRig>
                        </a:scene3d>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9F833" id="Strzałka w dół 64" o:spid="_x0000_s1026" type="#_x0000_t67" style="position:absolute;margin-left:249.35pt;margin-top:.65pt;width:23.75pt;height:12.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" adj="10800" fillcolor="#00b0f0" stroked="f"/>
            </w:pict>
          </mc:Fallback>
        </mc:AlternateContent>
      </w:r>
    </w:p>
    <w:tbl>
      <w:tblPr>
        <w:tblStyle w:val="Tabela-Siatka"/>
        <w:tblW w:w="5000" w:type="pct"/>
        <w:jc w:val="center"/>
        <w:tblLook w:val="04A0" w:firstRow="1" w:lastRow="0" w:firstColumn="1" w:lastColumn="0" w:noHBand="0" w:noVBand="1"/>
      </w:tblPr>
      <w:tblGrid>
        <w:gridCol w:w="10365"/>
      </w:tblGrid>
      <w:tr w:rsidR="00BB1DE5" w:rsidRPr="00BB1DE5" w14:paraId="537528ED" w14:textId="77777777" w:rsidTr="002724E6">
        <w:trPr>
          <w:jc w:val="center"/>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02DA15" w14:textId="77777777" w:rsidR="00601AFE" w:rsidRPr="00BB1DE5" w:rsidRDefault="00660898" w:rsidP="0006398D">
            <w:pPr>
              <w:spacing w:after="0"/>
              <w:jc w:val="center"/>
            </w:pPr>
            <w:r w:rsidRPr="00BB1DE5">
              <w:t xml:space="preserve">PROBLEM: mało możliwości praktycznego zastosowania zdobytej przez organizacje wiedzy z zakresu planowania i realizacji działań w „bezpiecznym otoczeniu” – lokalnych </w:t>
            </w:r>
            <w:proofErr w:type="spellStart"/>
            <w:r w:rsidRPr="00BB1DE5">
              <w:t>grantodawców</w:t>
            </w:r>
            <w:proofErr w:type="spellEnd"/>
            <w:r w:rsidRPr="00BB1DE5">
              <w:t>, którzy niewielkimi grantami wsparliby rozwijające się dopiero organizacje</w:t>
            </w:r>
          </w:p>
        </w:tc>
      </w:tr>
      <w:tr w:rsidR="00BB1DE5" w:rsidRPr="00BB1DE5" w14:paraId="078AD490" w14:textId="77777777" w:rsidTr="002724E6">
        <w:trPr>
          <w:jc w:val="center"/>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AFE902" w14:textId="77777777" w:rsidR="00601AFE" w:rsidRPr="00BB1DE5" w:rsidRDefault="00601AFE" w:rsidP="0006398D">
            <w:pPr>
              <w:pStyle w:val="Akapitzlist"/>
              <w:spacing w:after="0"/>
              <w:ind w:left="0"/>
              <w:jc w:val="center"/>
            </w:pPr>
            <w:r w:rsidRPr="00BB1DE5">
              <w:t>Działanie</w:t>
            </w:r>
          </w:p>
        </w:tc>
      </w:tr>
      <w:tr w:rsidR="00BB1DE5" w:rsidRPr="00BB1DE5" w14:paraId="2149119A" w14:textId="77777777" w:rsidTr="0006398D">
        <w:trPr>
          <w:jc w:val="center"/>
        </w:trPr>
        <w:tc>
          <w:tcPr>
            <w:tcW w:w="5000" w:type="pct"/>
            <w:tcBorders>
              <w:top w:val="single" w:sz="4" w:space="0" w:color="auto"/>
              <w:left w:val="single" w:sz="4" w:space="0" w:color="auto"/>
              <w:bottom w:val="single" w:sz="4" w:space="0" w:color="auto"/>
              <w:right w:val="single" w:sz="4" w:space="0" w:color="auto"/>
            </w:tcBorders>
            <w:hideMark/>
          </w:tcPr>
          <w:p w14:paraId="74093BD3" w14:textId="77777777" w:rsidR="00601AFE" w:rsidRPr="00BB1DE5" w:rsidRDefault="00660898" w:rsidP="0006398D">
            <w:pPr>
              <w:spacing w:after="0"/>
              <w:jc w:val="center"/>
            </w:pPr>
            <w:r w:rsidRPr="00BB1DE5">
              <w:t>Organizacja konkursów na realizację zadań grantowych dla lokalnych organizacji przy wykorzystaniu uproszczonej procedury oraz z finansowaniem o intensywności do 100% kosztów kwalifikowalnych (1.1.1. i 1.2.1), które pozwolą na zdobycie nowych doświadczeń w zakresie pracy projektowej rozwijającej umiejętność planowania, zwiększenie prawdopodobieństwa poprawnej realizacji grantów poprzez wsparcie zagwarantowane przez realizatora działań w ramach przedsięwzięcia 1.1.2.</w:t>
            </w:r>
          </w:p>
        </w:tc>
      </w:tr>
    </w:tbl>
    <w:p w14:paraId="0B3515D8" w14:textId="77777777" w:rsidR="00601AFE" w:rsidRPr="00BB1DE5" w:rsidRDefault="00660898" w:rsidP="00601AFE">
      <w:pPr>
        <w:spacing w:after="0"/>
        <w:rPr>
          <w:rFonts w:asciiTheme="minorHAnsi" w:hAnsiTheme="minorHAnsi"/>
        </w:rPr>
      </w:pPr>
      <w:r w:rsidRPr="00BB1DE5">
        <w:rPr>
          <w:rFonts w:asciiTheme="minorHAnsi" w:hAnsiTheme="minorHAnsi"/>
          <w:noProof/>
          <w:lang w:eastAsia="pl-PL"/>
        </w:rPr>
        <mc:AlternateContent>
          <mc:Choice Requires="wps">
            <w:drawing>
              <wp:anchor distT="0" distB="0" distL="114300" distR="114300" simplePos="0" relativeHeight="251660800" behindDoc="0" locked="0" layoutInCell="1" allowOverlap="1" wp14:anchorId="65381AFE" wp14:editId="34706089">
                <wp:simplePos x="0" y="0"/>
                <wp:positionH relativeFrom="column">
                  <wp:posOffset>3171825</wp:posOffset>
                </wp:positionH>
                <wp:positionV relativeFrom="paragraph">
                  <wp:posOffset>4445</wp:posOffset>
                </wp:positionV>
                <wp:extent cx="301625" cy="157480"/>
                <wp:effectExtent l="57150" t="57150" r="0" b="52070"/>
                <wp:wrapNone/>
                <wp:docPr id="63" name="Strzałka w dół 63"/>
                <wp:cNvGraphicFramePr/>
                <a:graphic xmlns:a="http://schemas.openxmlformats.org/drawingml/2006/main">
                  <a:graphicData uri="http://schemas.microsoft.com/office/word/2010/wordprocessingShape">
                    <wps:wsp>
                      <wps:cNvSpPr/>
                      <wps:spPr>
                        <a:xfrm>
                          <a:off x="0" y="0"/>
                          <a:ext cx="301625" cy="157480"/>
                        </a:xfrm>
                        <a:prstGeom prst="downArrow">
                          <a:avLst/>
                        </a:prstGeom>
                        <a:solidFill>
                          <a:srgbClr val="00B0F0"/>
                        </a:solidFill>
                        <a:ln>
                          <a:noFill/>
                        </a:ln>
                        <a:effectLst/>
                        <a:scene3d>
                          <a:camera prst="orthographicFront">
                            <a:rot lat="0" lon="0" rev="0"/>
                          </a:camera>
                          <a:lightRig rig="threePt" dir="t">
                            <a:rot lat="0" lon="0" rev="1200000"/>
                          </a:lightRig>
                        </a:scene3d>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568F4" id="Strzałka w dół 63" o:spid="_x0000_s1026" type="#_x0000_t67" style="position:absolute;margin-left:249.75pt;margin-top:.35pt;width:23.75pt;height:12.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" adj="10800" fillcolor="#00b0f0" stroked="f"/>
            </w:pict>
          </mc:Fallback>
        </mc:AlternateContent>
      </w:r>
    </w:p>
    <w:tbl>
      <w:tblPr>
        <w:tblStyle w:val="Tabela-Siatka"/>
        <w:tblW w:w="5000" w:type="pct"/>
        <w:jc w:val="center"/>
        <w:tblLook w:val="04A0" w:firstRow="1" w:lastRow="0" w:firstColumn="1" w:lastColumn="0" w:noHBand="0" w:noVBand="1"/>
      </w:tblPr>
      <w:tblGrid>
        <w:gridCol w:w="10365"/>
      </w:tblGrid>
      <w:tr w:rsidR="00BB1DE5" w:rsidRPr="00BB1DE5" w14:paraId="521CACE8" w14:textId="77777777" w:rsidTr="002724E6">
        <w:trPr>
          <w:jc w:val="center"/>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93AB3B" w14:textId="77777777" w:rsidR="00601AFE" w:rsidRPr="00BB1DE5" w:rsidRDefault="00660898" w:rsidP="0006398D">
            <w:pPr>
              <w:spacing w:after="0"/>
              <w:jc w:val="center"/>
            </w:pPr>
            <w:r w:rsidRPr="00BB1DE5">
              <w:t>PROBLEM: trudność z określeniem problemów mieszkańców, które mają zostać rozwiązane przez realizację zadań grantowych (ryzyko niepowodzenia realizacji zadań), wynikająca z nikłej współpracy niektórych NGO z lokalną społecznością, która jest podstawą istnienia NGO</w:t>
            </w:r>
          </w:p>
        </w:tc>
      </w:tr>
      <w:tr w:rsidR="00BB1DE5" w:rsidRPr="00BB1DE5" w14:paraId="049E8572" w14:textId="77777777" w:rsidTr="002724E6">
        <w:trPr>
          <w:jc w:val="center"/>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221C25" w14:textId="77777777" w:rsidR="00601AFE" w:rsidRPr="00BB1DE5" w:rsidRDefault="00601AFE" w:rsidP="0006398D">
            <w:pPr>
              <w:pStyle w:val="Akapitzlist"/>
              <w:spacing w:after="0"/>
              <w:ind w:left="0"/>
              <w:jc w:val="center"/>
            </w:pPr>
            <w:r w:rsidRPr="00BB1DE5">
              <w:t>Działanie</w:t>
            </w:r>
          </w:p>
        </w:tc>
      </w:tr>
      <w:tr w:rsidR="00BB1DE5" w:rsidRPr="00BB1DE5" w14:paraId="44D96BAE" w14:textId="77777777" w:rsidTr="0006398D">
        <w:trPr>
          <w:jc w:val="center"/>
        </w:trPr>
        <w:tc>
          <w:tcPr>
            <w:tcW w:w="5000" w:type="pct"/>
            <w:tcBorders>
              <w:top w:val="single" w:sz="4" w:space="0" w:color="auto"/>
              <w:left w:val="single" w:sz="4" w:space="0" w:color="auto"/>
              <w:bottom w:val="single" w:sz="4" w:space="0" w:color="auto"/>
              <w:right w:val="single" w:sz="4" w:space="0" w:color="auto"/>
            </w:tcBorders>
            <w:vAlign w:val="center"/>
            <w:hideMark/>
          </w:tcPr>
          <w:p w14:paraId="50721D43" w14:textId="77777777" w:rsidR="00601AFE" w:rsidRPr="00BB1DE5" w:rsidRDefault="00660898" w:rsidP="0006398D">
            <w:pPr>
              <w:spacing w:after="0"/>
              <w:jc w:val="center"/>
            </w:pPr>
            <w:r w:rsidRPr="00BB1DE5">
              <w:t>Zaangażowanie przez NGO mieszkańców w przygotowanie i realizację zadań grantowych - kryteria wyboru dotyczące metod partycypacji (1.1.1.) i włączenia w realizację zadania mieszkańców (1.2.1.)</w:t>
            </w:r>
          </w:p>
        </w:tc>
      </w:tr>
    </w:tbl>
    <w:p w14:paraId="6404D1F8" w14:textId="77777777" w:rsidR="00601AFE" w:rsidRPr="00BB1DE5" w:rsidRDefault="00981F27" w:rsidP="00601AFE">
      <w:pPr>
        <w:pStyle w:val="Akapitzlist"/>
        <w:spacing w:before="120" w:after="0"/>
        <w:ind w:left="0"/>
        <w:contextualSpacing w:val="0"/>
      </w:pPr>
      <w:r w:rsidRPr="00BB1DE5">
        <w:t>W celu wzmocnienia organizacji pozarządowych zaplanowano działania dodatkowe polegające na umożliwieniu im pozyskanie środków w ramach zwykłych konkursów, gdzie wymagany jest wkład własny, w tym również w zakresie prowadzenia działalności gospodarczej.</w:t>
      </w:r>
      <w:r w:rsidR="00601AFE" w:rsidRPr="00BB1DE5">
        <w:t xml:space="preserve"> </w:t>
      </w:r>
    </w:p>
    <w:p w14:paraId="27F7F62E" w14:textId="77777777" w:rsidR="00601AFE" w:rsidRPr="00BB1DE5" w:rsidRDefault="00263D16" w:rsidP="0026693E">
      <w:pPr>
        <w:pStyle w:val="Akapitzlist"/>
        <w:numPr>
          <w:ilvl w:val="0"/>
          <w:numId w:val="116"/>
        </w:numPr>
        <w:spacing w:before="120" w:after="120"/>
        <w:ind w:left="714" w:hanging="357"/>
        <w:contextualSpacing w:val="0"/>
        <w:rPr>
          <w:b/>
        </w:rPr>
      </w:pPr>
      <w:r w:rsidRPr="00BB1DE5">
        <w:rPr>
          <w:b/>
        </w:rPr>
        <w:t>b</w:t>
      </w:r>
      <w:r w:rsidR="00601AFE" w:rsidRPr="00BB1DE5">
        <w:rPr>
          <w:b/>
        </w:rPr>
        <w:t xml:space="preserve">ranża turystyczna </w:t>
      </w:r>
    </w:p>
    <w:p w14:paraId="6EAC0971" w14:textId="77777777" w:rsidR="00601AFE" w:rsidRPr="00BB1DE5" w:rsidRDefault="00981F27" w:rsidP="00271663">
      <w:r w:rsidRPr="00BB1DE5">
        <w:t xml:space="preserve">Warunek rozwoju turystyki to specjalizacja działających w tej branży podmiotów i stworzenie kompleksowych ofert będących produktem turystycznym lub połączeniem takich produktów. </w:t>
      </w:r>
      <w:r w:rsidRPr="00BB1DE5">
        <w:rPr>
          <w:b/>
        </w:rPr>
        <w:t>Wymaga to zmiany organizacji branży poprzez wsparcie tworzenia sieci, szlaków i podobnych form współpracy.</w:t>
      </w:r>
      <w:r w:rsidRPr="00BB1DE5">
        <w:t xml:space="preserve"> Problemem jest jednak nikła współpraca między przedsiębiorcami działającymi w tej branży oraz małe zróżnicowanie i innowacyjność ich oferty, która rzadko opiera się o zasoby lokalne.</w:t>
      </w:r>
      <w:r w:rsidR="00601AFE" w:rsidRPr="00BB1DE5">
        <w:t xml:space="preserve">  </w:t>
      </w:r>
    </w:p>
    <w:p w14:paraId="58F31FDF" w14:textId="77777777" w:rsidR="00601AFE" w:rsidRPr="00BB1DE5" w:rsidRDefault="00601AFE" w:rsidP="00601AFE">
      <w:r w:rsidRPr="00BB1DE5">
        <w:t>W ramach LSR przewidziano:</w:t>
      </w:r>
    </w:p>
    <w:p w14:paraId="021A968A" w14:textId="77777777" w:rsidR="00601AFE" w:rsidRPr="00BB1DE5" w:rsidRDefault="00E745F6" w:rsidP="003E04DE">
      <w:pPr>
        <w:pStyle w:val="Akapitzlist"/>
        <w:numPr>
          <w:ilvl w:val="0"/>
          <w:numId w:val="164"/>
        </w:numPr>
        <w:ind w:left="284" w:hanging="284"/>
      </w:pPr>
      <w:r w:rsidRPr="00BB1DE5">
        <w:t>działania zmierzające do przygotowania podmiotów rozpoczynających lub rozwijających działalność związaną z turystyką do nawiązania współpracy w ramach sieci poprzez stymulowanie kształtu planowanej przez nich oferty, m.in. wprowadzając kryteria wyboru nt.: wykorzystania lokalnych zasobów (2.1.2.,2.3.3.), wydłużenia sezonu turystycznego przez stworzenie atrakcji turystycznej, oferty spędzenia wolnego czasu lub oferty kompleksowej, wprowadzenia innowacyjnej usługi, produktu, sposobu zarządzania, inwestycji; podniesienia jakości usług (2.1.2.), stworzenia atrakcji turystycznej, wpisania się w produkt turystyczny (2.3.3.) oraz wyodrębnienie przedsięwzięcia (2.3.4.) związanego z wykorzystaniem zasobów wodnych.</w:t>
      </w:r>
    </w:p>
    <w:p w14:paraId="510DEE85" w14:textId="77777777" w:rsidR="00E745F6" w:rsidRPr="00BB1DE5" w:rsidRDefault="00E745F6" w:rsidP="00B81F24">
      <w:r w:rsidRPr="00BB1DE5">
        <w:t>Podmioty chcące założyć lub rozwinąć działalność w zakresie turystyki już na etapie planowania projektu będą usiały zwrócić uwagę na jakość swoich usług, dokonać badania lokalnego rynku, zaznajomić się z rozwiązaniami wykorzystywanymi w innych, bardziej rozwiniętych pod tym względem regionach oraz zachować przyjęte rozwiązania przez okres trwałości operacji, czego skutkiem będzie wzrost liczby podmiotów posiadających ciekawą i innowacyjną ofertę.</w:t>
      </w:r>
      <w:r w:rsidR="00B81F24" w:rsidRPr="00BB1DE5">
        <w:t xml:space="preserve"> D</w:t>
      </w:r>
      <w:r w:rsidRPr="00BB1DE5">
        <w:t>ziałania zmierzające do zmiany organizacji branży turystycznej poprzez rozwój różnych form współpracy, wdrażane za pomocą:</w:t>
      </w:r>
    </w:p>
    <w:p w14:paraId="1E843B9D" w14:textId="77777777" w:rsidR="00E745F6" w:rsidRPr="00BB1DE5" w:rsidRDefault="00E745F6" w:rsidP="003E04DE">
      <w:pPr>
        <w:pStyle w:val="Akapitzlist"/>
        <w:numPr>
          <w:ilvl w:val="0"/>
          <w:numId w:val="165"/>
        </w:numPr>
        <w:ind w:left="284" w:hanging="284"/>
      </w:pPr>
      <w:r w:rsidRPr="00BB1DE5">
        <w:t>przedsięwzięcia (2.3.2.) polegającego na rozwoju kompleksowej oferty turystycznej, w ramach którego zaplanowano operacje związane z tworzeniem lub rozwijaniem szlaków, sieci i innych form współpracy w zakresie świadczenia usług turystycznych, tworzeniem i promocją lokalnych produktów turystycznych opartych na zasobach lokalnych w ramach sieci, w tym certyfikacją produktów, budową wizerunku obszaru poprzez promocję produktów turystycznych w ramach sieci, certyfikacją lokalnych produktów i usług, rozwijaniem istniejących szlaków rybackich,</w:t>
      </w:r>
    </w:p>
    <w:p w14:paraId="51EFB19A" w14:textId="77777777" w:rsidR="00E745F6" w:rsidRPr="00BB1DE5" w:rsidRDefault="00E745F6" w:rsidP="003E04DE">
      <w:pPr>
        <w:pStyle w:val="Akapitzlist"/>
        <w:numPr>
          <w:ilvl w:val="0"/>
          <w:numId w:val="165"/>
        </w:numPr>
        <w:ind w:left="284" w:hanging="284"/>
      </w:pPr>
      <w:r w:rsidRPr="00BB1DE5">
        <w:t>przedsięwzięcia (2.3.5.) polegającego na rozwoju istniejących szlaków związanych z rybactwem zakładającego (przez wskaźnik rezultatu i kryterium) włączenie nowych podmiotów działających w tym zakresie, w szczególności osób związanych z sektorem rybactwa dywersyfikujących działalność w kierunku turystyki,</w:t>
      </w:r>
    </w:p>
    <w:p w14:paraId="737D4A4B" w14:textId="77777777" w:rsidR="00E745F6" w:rsidRPr="00BB1DE5" w:rsidRDefault="00E745F6" w:rsidP="003E04DE">
      <w:pPr>
        <w:pStyle w:val="Akapitzlist"/>
        <w:numPr>
          <w:ilvl w:val="0"/>
          <w:numId w:val="165"/>
        </w:numPr>
        <w:ind w:left="284" w:hanging="284"/>
      </w:pPr>
      <w:r w:rsidRPr="00BB1DE5">
        <w:t>kryteria wyboru w ramach przedsięwzięcia 2.3.2. premiującego operacje ze względu na liczbę partnerów realizujących projekt współpracy oraz liczbę nowych podmiotów przystępujących do szlaków rybackich oraz nt. nawiązania współpracy z instytucjami/podmiotami działającymi w zakresie promocji turystyki z zagranicy, kraju i województwa,</w:t>
      </w:r>
    </w:p>
    <w:p w14:paraId="289807EC" w14:textId="77777777" w:rsidR="00E745F6" w:rsidRPr="00BB1DE5" w:rsidRDefault="00E745F6" w:rsidP="003E04DE">
      <w:pPr>
        <w:pStyle w:val="Akapitzlist"/>
        <w:numPr>
          <w:ilvl w:val="0"/>
          <w:numId w:val="165"/>
        </w:numPr>
        <w:ind w:left="284" w:hanging="284"/>
      </w:pPr>
      <w:r w:rsidRPr="00BB1DE5">
        <w:t xml:space="preserve">kryterium wyboru w ramach przedsięwzięcia 2.3.5. mówiące o zasięgu terytorialnym szlaków rybackich zmierzające do objęcia współpracą jak największego terenu. </w:t>
      </w:r>
    </w:p>
    <w:p w14:paraId="6B74B921" w14:textId="77777777" w:rsidR="00E745F6" w:rsidRPr="00BB1DE5" w:rsidRDefault="00E745F6" w:rsidP="00E745F6">
      <w:r w:rsidRPr="00BB1DE5">
        <w:t>Dodatkowo wprowadzono kryteria zmierzające do podniesienia jakości usług w ramach samych sieci, jak: wydłużenie sezonu poprzez zróżnicowanie oferty w zależności od pory roku i działalność pozasezonową, innowacyjność w zakresie tematyki tworzonych produktów lub ich formy, rozbudowanej promocji, przystępowania do sieci ponadlokalnych, czy wysokie standardy dla organizatorów szlaków.</w:t>
      </w:r>
    </w:p>
    <w:p w14:paraId="77EF235E" w14:textId="77777777" w:rsidR="00601AFE" w:rsidRPr="00BB1DE5" w:rsidRDefault="00E745F6" w:rsidP="003E04DE">
      <w:pPr>
        <w:spacing w:after="0"/>
      </w:pPr>
      <w:r w:rsidRPr="00BB1DE5">
        <w:t>Wielopoziomowe działania pozwalają na jednoczesne wdrażanie pojedynczych podmiotów w nową organizację branży opartą na integracji wszystkich jej elementów (podmiotów i świadczonych usług) i tworzenie lub rozwijanie szlaków i sieci, przy ciągłym podnoszeniu jakości świadczonych w ich ramach usług.</w:t>
      </w:r>
    </w:p>
    <w:p w14:paraId="2C2CBB12" w14:textId="77777777" w:rsidR="00601AFE" w:rsidRPr="00BB1DE5" w:rsidRDefault="00263D16" w:rsidP="003E04DE">
      <w:pPr>
        <w:pStyle w:val="Akapitzlist"/>
        <w:numPr>
          <w:ilvl w:val="0"/>
          <w:numId w:val="116"/>
        </w:numPr>
        <w:spacing w:after="0"/>
        <w:ind w:left="714" w:hanging="357"/>
        <w:contextualSpacing w:val="0"/>
        <w:rPr>
          <w:b/>
        </w:rPr>
      </w:pPr>
      <w:r w:rsidRPr="00BB1DE5">
        <w:rPr>
          <w:b/>
        </w:rPr>
        <w:t>s</w:t>
      </w:r>
      <w:r w:rsidR="00601AFE" w:rsidRPr="00BB1DE5">
        <w:rPr>
          <w:b/>
        </w:rPr>
        <w:t>ektor rybacki</w:t>
      </w:r>
    </w:p>
    <w:p w14:paraId="4B1166FF" w14:textId="77777777" w:rsidR="00BC2A34" w:rsidRPr="00BB1DE5" w:rsidRDefault="00BC2A34" w:rsidP="00BC2A34">
      <w:r w:rsidRPr="00BB1DE5">
        <w:t xml:space="preserve">Sektor rybacki tworzą przede wszystkim armatorzy jednostek rybackich i hodowcy, którzy rozpoczynają łańcuch dostaw ryb. Armatorzy przekazują swoje połowy do centrum pierwszej sprzedaży, które w dużej mierze zorganizowało rynek obrotu i dostaw produktów rybackich. W innej sytuacji są hodowcy – sami zajmują się sprzedażą produktów hodowli. Mimo zróżnicowanej sytuacji wszyscy przedstawiciele sektora są zgodni, że należy </w:t>
      </w:r>
      <w:r w:rsidRPr="00BB1DE5">
        <w:rPr>
          <w:b/>
        </w:rPr>
        <w:t>rozwijać łańcuchy dostaw poprzez zmiany w organizacji dystrybucji, sprzedaży i przetwarzania produktów rybackich</w:t>
      </w:r>
      <w:r w:rsidRPr="00BB1DE5">
        <w:t xml:space="preserve">. </w:t>
      </w:r>
    </w:p>
    <w:p w14:paraId="75A92D15" w14:textId="77777777" w:rsidR="00601AFE" w:rsidRPr="00BB1DE5" w:rsidRDefault="00BC2A34" w:rsidP="00BC2A34">
      <w:r w:rsidRPr="00BB1DE5">
        <w:t>W LSR zaprojektowano sekwencję działań mieszczącą się w przedsięwzięciu (3.2.1.) polegającym na rozwoju łańcuch dostaw, które przyczyni się do zachowania sektora.</w:t>
      </w:r>
    </w:p>
    <w:p w14:paraId="763386C5" w14:textId="156CC669" w:rsidR="00601AFE" w:rsidRPr="00BB1DE5" w:rsidRDefault="00601AFE" w:rsidP="00601AFE">
      <w:pPr>
        <w:pStyle w:val="Legenda"/>
        <w:spacing w:after="0"/>
        <w:rPr>
          <w:b w:val="0"/>
          <w:color w:val="auto"/>
          <w:sz w:val="22"/>
          <w:szCs w:val="22"/>
        </w:rPr>
      </w:pPr>
      <w:bookmarkStart w:id="87" w:name="_Toc438654659"/>
      <w:bookmarkStart w:id="88" w:name="_Toc438992713"/>
      <w:r w:rsidRPr="00BB1DE5">
        <w:rPr>
          <w:color w:val="auto"/>
          <w:sz w:val="22"/>
          <w:szCs w:val="22"/>
        </w:rPr>
        <w:t xml:space="preserve">Schemat </w:t>
      </w:r>
      <w:r w:rsidR="00FD69D0" w:rsidRPr="00BB1DE5">
        <w:rPr>
          <w:color w:val="auto"/>
          <w:sz w:val="22"/>
          <w:szCs w:val="22"/>
        </w:rPr>
        <w:fldChar w:fldCharType="begin"/>
      </w:r>
      <w:r w:rsidR="00FD69D0" w:rsidRPr="00BB1DE5">
        <w:rPr>
          <w:color w:val="auto"/>
          <w:sz w:val="22"/>
          <w:szCs w:val="22"/>
        </w:rPr>
        <w:instrText xml:space="preserve"> SEQ Schemat \* ARABIC </w:instrText>
      </w:r>
      <w:r w:rsidR="00FD69D0" w:rsidRPr="00BB1DE5">
        <w:rPr>
          <w:color w:val="auto"/>
          <w:sz w:val="22"/>
          <w:szCs w:val="22"/>
        </w:rPr>
        <w:fldChar w:fldCharType="separate"/>
      </w:r>
      <w:r w:rsidR="00301B30">
        <w:rPr>
          <w:noProof/>
          <w:color w:val="auto"/>
          <w:sz w:val="22"/>
          <w:szCs w:val="22"/>
        </w:rPr>
        <w:t>3</w:t>
      </w:r>
      <w:r w:rsidR="00FD69D0" w:rsidRPr="00BB1DE5">
        <w:rPr>
          <w:color w:val="auto"/>
          <w:sz w:val="22"/>
          <w:szCs w:val="22"/>
        </w:rPr>
        <w:fldChar w:fldCharType="end"/>
      </w:r>
      <w:r w:rsidRPr="00BB1DE5">
        <w:rPr>
          <w:color w:val="auto"/>
          <w:sz w:val="22"/>
          <w:szCs w:val="22"/>
        </w:rPr>
        <w:t>.</w:t>
      </w:r>
      <w:r w:rsidRPr="00BB1DE5">
        <w:rPr>
          <w:b w:val="0"/>
          <w:color w:val="auto"/>
          <w:sz w:val="22"/>
          <w:szCs w:val="22"/>
        </w:rPr>
        <w:t xml:space="preserve"> Sekwencja działań podejmowanych w celu zachowania sektora rybactwa poprzez rozwój łańcuchów dostaw produktów rybactwa</w:t>
      </w:r>
      <w:bookmarkEnd w:id="87"/>
      <w:bookmarkEnd w:id="88"/>
      <w:r w:rsidRPr="00BB1DE5">
        <w:rPr>
          <w:b w:val="0"/>
          <w:color w:val="auto"/>
          <w:sz w:val="22"/>
          <w:szCs w:val="22"/>
        </w:rPr>
        <w:t xml:space="preserve">  </w:t>
      </w:r>
    </w:p>
    <w:tbl>
      <w:tblPr>
        <w:tblStyle w:val="Tabela-Siatk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4196"/>
        <w:gridCol w:w="6169"/>
      </w:tblGrid>
      <w:tr w:rsidR="00BB1DE5" w:rsidRPr="00BB1DE5" w14:paraId="1BFC1B78" w14:textId="77777777" w:rsidTr="00981F48">
        <w:trPr>
          <w:trHeight w:val="563"/>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C6356B" w14:textId="77777777" w:rsidR="00601AFE" w:rsidRPr="00BB1DE5" w:rsidRDefault="00981F48" w:rsidP="00981F48">
            <w:pPr>
              <w:spacing w:after="0"/>
              <w:jc w:val="center"/>
            </w:pPr>
            <w:r w:rsidRPr="00BB1DE5">
              <w:t>PROBLEM: mały wpływ podmiotów sektora rybackiego na rynek sprzedaży ich produktów, brak innowacyjności w przedsięwzięciach związanych z dostawą, sprzedażą i przetwarzaniem produktów</w:t>
            </w:r>
          </w:p>
        </w:tc>
      </w:tr>
      <w:tr w:rsidR="00BB1DE5" w:rsidRPr="00BB1DE5" w14:paraId="45B274CD" w14:textId="77777777" w:rsidTr="0006398D">
        <w:trPr>
          <w:jc w:val="center"/>
        </w:trPr>
        <w:tc>
          <w:tcPr>
            <w:tcW w:w="5000" w:type="pct"/>
            <w:gridSpan w:val="2"/>
            <w:tcBorders>
              <w:top w:val="single" w:sz="4" w:space="0" w:color="auto"/>
              <w:left w:val="nil"/>
              <w:bottom w:val="single" w:sz="4" w:space="0" w:color="auto"/>
              <w:right w:val="nil"/>
            </w:tcBorders>
            <w:hideMark/>
          </w:tcPr>
          <w:p w14:paraId="31B69D04" w14:textId="77777777" w:rsidR="00601AFE" w:rsidRPr="00BB1DE5" w:rsidRDefault="00601AFE" w:rsidP="0006398D">
            <w:pPr>
              <w:spacing w:after="0"/>
            </w:pPr>
            <w:r w:rsidRPr="00BB1DE5">
              <w:rPr>
                <w:noProof/>
                <w:lang w:eastAsia="pl-PL"/>
              </w:rPr>
              <mc:AlternateContent>
                <mc:Choice Requires="wps">
                  <w:drawing>
                    <wp:anchor distT="0" distB="0" distL="114300" distR="114300" simplePos="0" relativeHeight="251664896" behindDoc="0" locked="0" layoutInCell="1" allowOverlap="1" wp14:anchorId="56342E93" wp14:editId="2AEBB032">
                      <wp:simplePos x="0" y="0"/>
                      <wp:positionH relativeFrom="column">
                        <wp:posOffset>3275965</wp:posOffset>
                      </wp:positionH>
                      <wp:positionV relativeFrom="paragraph">
                        <wp:posOffset>-83820</wp:posOffset>
                      </wp:positionV>
                      <wp:extent cx="301625" cy="157480"/>
                      <wp:effectExtent l="57150" t="57150" r="0" b="52070"/>
                      <wp:wrapNone/>
                      <wp:docPr id="33" name="Strzałka w dół 33"/>
                      <wp:cNvGraphicFramePr/>
                      <a:graphic xmlns:a="http://schemas.openxmlformats.org/drawingml/2006/main">
                        <a:graphicData uri="http://schemas.microsoft.com/office/word/2010/wordprocessingShape">
                          <wps:wsp>
                            <wps:cNvSpPr/>
                            <wps:spPr>
                              <a:xfrm>
                                <a:off x="0" y="0"/>
                                <a:ext cx="301625" cy="157480"/>
                              </a:xfrm>
                              <a:prstGeom prst="downArrow">
                                <a:avLst/>
                              </a:prstGeom>
                              <a:solidFill>
                                <a:srgbClr val="00B0F0"/>
                              </a:solidFill>
                              <a:ln>
                                <a:noFill/>
                              </a:ln>
                              <a:effectLst/>
                              <a:scene3d>
                                <a:camera prst="orthographicFront">
                                  <a:rot lat="0" lon="0" rev="0"/>
                                </a:camera>
                                <a:lightRig rig="threePt" dir="t">
                                  <a:rot lat="0" lon="0" rev="1200000"/>
                                </a:lightRig>
                              </a:scene3d>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9D8DD" id="Strzałka w dół 33" o:spid="_x0000_s1026" type="#_x0000_t67" style="position:absolute;margin-left:257.95pt;margin-top:-6.6pt;width:23.75pt;height:1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" adj="10800" fillcolor="#00b0f0" stroked="f"/>
                  </w:pict>
                </mc:Fallback>
              </mc:AlternateContent>
            </w:r>
          </w:p>
        </w:tc>
      </w:tr>
      <w:tr w:rsidR="00BB1DE5" w:rsidRPr="00BB1DE5" w14:paraId="742F25B1" w14:textId="77777777" w:rsidTr="00981F48">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7A7D9" w14:textId="77777777" w:rsidR="00601AFE" w:rsidRPr="00BB1DE5" w:rsidRDefault="00981F48" w:rsidP="00981F48">
            <w:pPr>
              <w:spacing w:after="0"/>
              <w:jc w:val="center"/>
            </w:pPr>
            <w:r w:rsidRPr="00BB1DE5">
              <w:t>Umożliwienie podmiotom sektora rybactwa uczestnictwa w dalszych etapach łańcucha dostaw ryb, w tym również redukcji liczby pośredników poprzez wsparcie ich działań w zakresie tworzenia nowych form sprzedaży, a także przetwarzania ryb będących przedmiotem sprzedaży końcowej oraz zakupu wyposażenia i budowy infrastruktury umożliwiającej tego typu działalność (przedsięwzięcie 3.2.1. oraz kryteria: premiujące wnioskodawców należących do sektora rybackiego i projekty wprowadzające innowacyjne produkty, usługi, formy organizacji i zarządzania)</w:t>
            </w:r>
          </w:p>
        </w:tc>
      </w:tr>
      <w:tr w:rsidR="00BB1DE5" w:rsidRPr="00BB1DE5" w14:paraId="7719D407" w14:textId="77777777" w:rsidTr="0006398D">
        <w:trPr>
          <w:jc w:val="center"/>
        </w:trPr>
        <w:tc>
          <w:tcPr>
            <w:tcW w:w="5000" w:type="pct"/>
            <w:gridSpan w:val="2"/>
            <w:tcBorders>
              <w:top w:val="single" w:sz="4" w:space="0" w:color="auto"/>
              <w:left w:val="nil"/>
              <w:bottom w:val="nil"/>
              <w:right w:val="nil"/>
            </w:tcBorders>
            <w:hideMark/>
          </w:tcPr>
          <w:p w14:paraId="4FC5ECCA" w14:textId="77777777" w:rsidR="00601AFE" w:rsidRPr="00BB1DE5" w:rsidRDefault="00601AFE" w:rsidP="0006398D">
            <w:pPr>
              <w:spacing w:after="0"/>
            </w:pPr>
            <w:r w:rsidRPr="00BB1DE5">
              <w:rPr>
                <w:noProof/>
                <w:lang w:eastAsia="pl-PL"/>
              </w:rPr>
              <mc:AlternateContent>
                <mc:Choice Requires="wps">
                  <w:drawing>
                    <wp:anchor distT="0" distB="0" distL="114300" distR="114300" simplePos="0" relativeHeight="251656704" behindDoc="0" locked="0" layoutInCell="1" allowOverlap="1" wp14:anchorId="2ED32C22" wp14:editId="7650D024">
                      <wp:simplePos x="0" y="0"/>
                      <wp:positionH relativeFrom="column">
                        <wp:posOffset>4694555</wp:posOffset>
                      </wp:positionH>
                      <wp:positionV relativeFrom="paragraph">
                        <wp:posOffset>-76835</wp:posOffset>
                      </wp:positionV>
                      <wp:extent cx="301625" cy="157480"/>
                      <wp:effectExtent l="57150" t="57150" r="0" b="52070"/>
                      <wp:wrapNone/>
                      <wp:docPr id="22" name="Strzałka w dół 22"/>
                      <wp:cNvGraphicFramePr/>
                      <a:graphic xmlns:a="http://schemas.openxmlformats.org/drawingml/2006/main">
                        <a:graphicData uri="http://schemas.microsoft.com/office/word/2010/wordprocessingShape">
                          <wps:wsp>
                            <wps:cNvSpPr/>
                            <wps:spPr>
                              <a:xfrm>
                                <a:off x="0" y="0"/>
                                <a:ext cx="301625" cy="157480"/>
                              </a:xfrm>
                              <a:prstGeom prst="downArrow">
                                <a:avLst/>
                              </a:prstGeom>
                              <a:solidFill>
                                <a:srgbClr val="00B0F0"/>
                              </a:solidFill>
                              <a:ln>
                                <a:noFill/>
                              </a:ln>
                              <a:effectLst/>
                              <a:scene3d>
                                <a:camera prst="orthographicFront">
                                  <a:rot lat="0" lon="0" rev="0"/>
                                </a:camera>
                                <a:lightRig rig="threePt" dir="t">
                                  <a:rot lat="0" lon="0" rev="1200000"/>
                                </a:lightRig>
                              </a:scene3d>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B76B8" id="Strzałka w dół 22" o:spid="_x0000_s1026" type="#_x0000_t67" style="position:absolute;margin-left:369.65pt;margin-top:-6.05pt;width:23.75pt;height:1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" adj="10800" fillcolor="#00b0f0" stroked="f"/>
                  </w:pict>
                </mc:Fallback>
              </mc:AlternateContent>
            </w:r>
            <w:r w:rsidRPr="00BB1DE5">
              <w:rPr>
                <w:noProof/>
                <w:lang w:eastAsia="pl-PL"/>
              </w:rPr>
              <mc:AlternateContent>
                <mc:Choice Requires="wps">
                  <w:drawing>
                    <wp:anchor distT="0" distB="0" distL="114300" distR="114300" simplePos="0" relativeHeight="251662848" behindDoc="0" locked="0" layoutInCell="1" allowOverlap="1" wp14:anchorId="154DF356" wp14:editId="6A7CE043">
                      <wp:simplePos x="0" y="0"/>
                      <wp:positionH relativeFrom="column">
                        <wp:posOffset>1397635</wp:posOffset>
                      </wp:positionH>
                      <wp:positionV relativeFrom="paragraph">
                        <wp:posOffset>-73025</wp:posOffset>
                      </wp:positionV>
                      <wp:extent cx="301625" cy="157480"/>
                      <wp:effectExtent l="57150" t="57150" r="0" b="52070"/>
                      <wp:wrapNone/>
                      <wp:docPr id="32" name="Strzałka w dół 32"/>
                      <wp:cNvGraphicFramePr/>
                      <a:graphic xmlns:a="http://schemas.openxmlformats.org/drawingml/2006/main">
                        <a:graphicData uri="http://schemas.microsoft.com/office/word/2010/wordprocessingShape">
                          <wps:wsp>
                            <wps:cNvSpPr/>
                            <wps:spPr>
                              <a:xfrm>
                                <a:off x="0" y="0"/>
                                <a:ext cx="301625" cy="157480"/>
                              </a:xfrm>
                              <a:prstGeom prst="downArrow">
                                <a:avLst/>
                              </a:prstGeom>
                              <a:solidFill>
                                <a:srgbClr val="00B0F0"/>
                              </a:solidFill>
                              <a:ln>
                                <a:noFill/>
                              </a:ln>
                              <a:effectLst/>
                              <a:scene3d>
                                <a:camera prst="orthographicFront">
                                  <a:rot lat="0" lon="0" rev="0"/>
                                </a:camera>
                                <a:lightRig rig="threePt" dir="t">
                                  <a:rot lat="0" lon="0" rev="1200000"/>
                                </a:lightRig>
                              </a:scene3d>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CC8F7" id="Strzałka w dół 32" o:spid="_x0000_s1026" type="#_x0000_t67" style="position:absolute;margin-left:110.05pt;margin-top:-5.75pt;width:23.75pt;height:12.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" adj="10800" fillcolor="#00b0f0" stroked="f"/>
                  </w:pict>
                </mc:Fallback>
              </mc:AlternateContent>
            </w:r>
          </w:p>
        </w:tc>
      </w:tr>
      <w:tr w:rsidR="00BB1DE5" w:rsidRPr="00BB1DE5" w14:paraId="7C55B7FC" w14:textId="77777777" w:rsidTr="00981F48">
        <w:trPr>
          <w:jc w:val="center"/>
        </w:trPr>
        <w:tc>
          <w:tcPr>
            <w:tcW w:w="20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E7F7CC" w14:textId="77777777" w:rsidR="00601AFE" w:rsidRPr="00BB1DE5" w:rsidRDefault="00981F48" w:rsidP="00981F48">
            <w:pPr>
              <w:spacing w:after="0"/>
              <w:jc w:val="center"/>
            </w:pPr>
            <w:r w:rsidRPr="00BB1DE5">
              <w:t>PROBLEM: brak pomysłów na wprowadzanie innowacyjnych rozwiązań w zakresie łańcucha dostaw produktów rybackich</w:t>
            </w:r>
          </w:p>
        </w:tc>
        <w:tc>
          <w:tcPr>
            <w:tcW w:w="297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1A0C46" w14:textId="77777777" w:rsidR="00601AFE" w:rsidRPr="00BB1DE5" w:rsidRDefault="00981F48" w:rsidP="00981F48">
            <w:pPr>
              <w:spacing w:after="0"/>
              <w:jc w:val="center"/>
            </w:pPr>
            <w:r w:rsidRPr="00BB1DE5">
              <w:t>PROBLEM: nierozwinięta sieć sprzedaży ryb i słaba współpraca miedzy podmiotami sektora rybactwa oraz na linii sektor rybactwa – sektor sprzedaży i przetwórstwa rybnego</w:t>
            </w:r>
          </w:p>
        </w:tc>
      </w:tr>
      <w:tr w:rsidR="00BB1DE5" w:rsidRPr="00BB1DE5" w14:paraId="77474E3C" w14:textId="77777777" w:rsidTr="0006398D">
        <w:trPr>
          <w:jc w:val="center"/>
        </w:trPr>
        <w:tc>
          <w:tcPr>
            <w:tcW w:w="5000" w:type="pct"/>
            <w:gridSpan w:val="2"/>
            <w:tcBorders>
              <w:top w:val="single" w:sz="4" w:space="0" w:color="auto"/>
              <w:left w:val="nil"/>
              <w:bottom w:val="nil"/>
              <w:right w:val="nil"/>
            </w:tcBorders>
            <w:hideMark/>
          </w:tcPr>
          <w:p w14:paraId="7F804796" w14:textId="77777777" w:rsidR="00601AFE" w:rsidRPr="00BB1DE5" w:rsidRDefault="00601AFE" w:rsidP="0006398D">
            <w:pPr>
              <w:spacing w:after="0"/>
              <w:jc w:val="center"/>
            </w:pPr>
          </w:p>
        </w:tc>
      </w:tr>
      <w:tr w:rsidR="00BB1DE5" w:rsidRPr="00BB1DE5" w14:paraId="08FFA8F5" w14:textId="77777777" w:rsidTr="00B81F24">
        <w:trPr>
          <w:trHeight w:val="2158"/>
          <w:jc w:val="center"/>
        </w:trPr>
        <w:tc>
          <w:tcPr>
            <w:tcW w:w="20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9140AC" w14:textId="77777777" w:rsidR="00601AFE" w:rsidRPr="00BB1DE5" w:rsidRDefault="00981F48" w:rsidP="00981F48">
            <w:pPr>
              <w:spacing w:after="0"/>
              <w:jc w:val="center"/>
            </w:pPr>
            <w:r w:rsidRPr="00BB1DE5">
              <w:rPr>
                <w:noProof/>
                <w:lang w:eastAsia="pl-PL"/>
              </w:rPr>
              <mc:AlternateContent>
                <mc:Choice Requires="wps">
                  <w:drawing>
                    <wp:anchor distT="0" distB="0" distL="114300" distR="114300" simplePos="0" relativeHeight="251654656" behindDoc="0" locked="0" layoutInCell="1" allowOverlap="1" wp14:anchorId="53B4691E" wp14:editId="4B318AA0">
                      <wp:simplePos x="0" y="0"/>
                      <wp:positionH relativeFrom="column">
                        <wp:posOffset>2592070</wp:posOffset>
                      </wp:positionH>
                      <wp:positionV relativeFrom="paragraph">
                        <wp:posOffset>485140</wp:posOffset>
                      </wp:positionV>
                      <wp:extent cx="163830" cy="335915"/>
                      <wp:effectExtent l="57150" t="38100" r="7620" b="45085"/>
                      <wp:wrapNone/>
                      <wp:docPr id="13" name="Strzałka w prawo 13"/>
                      <wp:cNvGraphicFramePr/>
                      <a:graphic xmlns:a="http://schemas.openxmlformats.org/drawingml/2006/main">
                        <a:graphicData uri="http://schemas.microsoft.com/office/word/2010/wordprocessingShape">
                          <wps:wsp>
                            <wps:cNvSpPr/>
                            <wps:spPr>
                              <a:xfrm>
                                <a:off x="0" y="0"/>
                                <a:ext cx="163830" cy="335915"/>
                              </a:xfrm>
                              <a:prstGeom prst="rightArrow">
                                <a:avLst/>
                              </a:prstGeom>
                              <a:solidFill>
                                <a:srgbClr val="00B0F0"/>
                              </a:solidFill>
                              <a:ln>
                                <a:noFill/>
                              </a:ln>
                              <a:effectLst/>
                              <a:scene3d>
                                <a:camera prst="orthographicFront">
                                  <a:rot lat="0" lon="0" rev="0"/>
                                </a:camera>
                                <a:lightRig rig="threePt" dir="t">
                                  <a:rot lat="0" lon="0" rev="1200000"/>
                                </a:lightRig>
                              </a:scene3d>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73C93" id="Strzałka w prawo 13" o:spid="_x0000_s1026" type="#_x0000_t13" style="position:absolute;margin-left:204.1pt;margin-top:38.2pt;width:12.9pt;height:26.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" adj="10800" fillcolor="#00b0f0" stroked="f"/>
                  </w:pict>
                </mc:Fallback>
              </mc:AlternateContent>
            </w:r>
            <w:r w:rsidRPr="00BB1DE5">
              <w:t>Zaangażowanie  podmiotów sektora rybackiego w działania edukacyjno - informacyjne przewidywane w ramach projektu współpracy międzynarodowej polegającego na wymianie informacji i doświadczeń w zakresie podnoszenia jakości produktów rybactwa i wdrażaniu innowacyjności na wszystkich etapach łańcuchów dostaw produktów sektora rybackiego (3.2.2.)</w:t>
            </w:r>
          </w:p>
        </w:tc>
        <w:tc>
          <w:tcPr>
            <w:tcW w:w="29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6AB71D" w14:textId="77777777" w:rsidR="00601AFE" w:rsidRPr="00BB1DE5" w:rsidRDefault="00981F48" w:rsidP="00981F48">
            <w:pPr>
              <w:spacing w:after="0"/>
              <w:jc w:val="center"/>
            </w:pPr>
            <w:r w:rsidRPr="00BB1DE5">
              <w:rPr>
                <w:noProof/>
                <w:lang w:eastAsia="pl-PL"/>
              </w:rPr>
              <w:t>Zachęcanie do realizacji kompleksowych działań poszerzających możliwości związane z obrotem produktów rybactwa oraz do nawiązywania współpracy z podmiotami uczestniczącymi w tym procesie (3.2.1., kryterium o współpracy w zakresie świadczonych usług min. 2 podmiotami) oraz nawiązanie kontaktów z uczestnikami międzynarodowego projektu współpracy (3.2.2.)</w:t>
            </w:r>
          </w:p>
        </w:tc>
      </w:tr>
    </w:tbl>
    <w:p w14:paraId="5301752D" w14:textId="77777777" w:rsidR="00C91FCD" w:rsidRPr="00BB1DE5" w:rsidRDefault="00C91FCD" w:rsidP="0026693E">
      <w:pPr>
        <w:pStyle w:val="Akapitzlist"/>
        <w:numPr>
          <w:ilvl w:val="0"/>
          <w:numId w:val="115"/>
        </w:numPr>
        <w:spacing w:before="120" w:after="120"/>
        <w:ind w:left="714" w:hanging="357"/>
        <w:contextualSpacing w:val="0"/>
        <w:rPr>
          <w:b/>
        </w:rPr>
      </w:pPr>
      <w:r w:rsidRPr="00BB1DE5">
        <w:rPr>
          <w:b/>
        </w:rPr>
        <w:t>Powiązanie obszarów o większych problemach z obszarami szans</w:t>
      </w:r>
    </w:p>
    <w:p w14:paraId="79F925B2" w14:textId="77777777" w:rsidR="00C91FCD" w:rsidRPr="00BB1DE5" w:rsidRDefault="00C91FCD" w:rsidP="005F2304">
      <w:pPr>
        <w:spacing w:after="80"/>
      </w:pPr>
      <w:r w:rsidRPr="00BB1DE5">
        <w:t xml:space="preserve">Obszar objęty LSR jest zróżnicowany jeśli chodzi o ilość i jakość świadczonych usług, liczbę podmiotów dostarczających te usługi oraz sytuację finansową i życiową ich odbiorców. Najlepiej rozwinięte pod tym kątem jest Miasto Ustka oraz gminy Słupsk i Kobylnica znajdujące się w sąsiedztwie Słupska. Jednak i tych dwóch samorządach istnieją miejsca, gdzie można zaobserwować spowolniony rozwój. W pozostałych gminach, ze względu na brak większych miejscowości oraz ich rozproszenie na rozległym obszarze, proces rozwoju jest zaburzony. </w:t>
      </w:r>
    </w:p>
    <w:p w14:paraId="66282283" w14:textId="77777777" w:rsidR="00C91FCD" w:rsidRPr="00BB1DE5" w:rsidRDefault="00C91FCD" w:rsidP="005F2304">
      <w:pPr>
        <w:spacing w:after="0"/>
      </w:pPr>
      <w:r w:rsidRPr="00BB1DE5">
        <w:t>Przewiduje się, że wnioskodawcy pochodzić będą w większości z lepiej rozwiniętych miejscowości lub właśnie w takich miejscowościach zaplanują realizację przedsięwzięć. Są tzw. obszary szans. W celu ich powiązania z obszarami, na których występują większe problemy wprowadzono odpowiednie kryteria punktowe, umożliwiając rozszerzenie zasięgu usług na mniejsze miejscowości lub ułatwić zamieszkującej w niej ludności dostęp do nich:</w:t>
      </w:r>
    </w:p>
    <w:p w14:paraId="2CC0D761" w14:textId="77777777" w:rsidR="00C91FCD" w:rsidRPr="00BB1DE5" w:rsidRDefault="00C91FCD" w:rsidP="0026693E">
      <w:pPr>
        <w:pStyle w:val="Akapitzlist"/>
        <w:numPr>
          <w:ilvl w:val="0"/>
          <w:numId w:val="166"/>
        </w:numPr>
        <w:spacing w:after="0"/>
        <w:ind w:left="284" w:hanging="284"/>
      </w:pPr>
      <w:r w:rsidRPr="00BB1DE5">
        <w:t>w zakresie usług edukacyjnych - kryterium w ramach celu szczegółowego: 1.1., przedsięwzięcia 1.1.1: Realizacja inicjatyw na rzecz integracji lokalnej społeczności, polegające na wprowadzeniu dla uczestników środków ułatwiających dostęp do uczestnictwa w oferowanych wydarzeniach edukacyjnych (np. dowozu),</w:t>
      </w:r>
    </w:p>
    <w:p w14:paraId="7D136B44" w14:textId="77777777" w:rsidR="00C91FCD" w:rsidRPr="00BB1DE5" w:rsidRDefault="00C91FCD" w:rsidP="0026693E">
      <w:pPr>
        <w:pStyle w:val="Akapitzlist"/>
        <w:numPr>
          <w:ilvl w:val="0"/>
          <w:numId w:val="166"/>
        </w:numPr>
        <w:spacing w:after="80"/>
        <w:ind w:left="284" w:hanging="284"/>
        <w:contextualSpacing w:val="0"/>
      </w:pPr>
      <w:r w:rsidRPr="00BB1DE5">
        <w:t>w zakresie usług świadczonych przez podmioty gospodarcze (usługi dla ludności) - kryterium polegające na ułatwieniu dostępu do świadczonych usług dla ludności zamieszkujących miejscowości do 1000 mieszkańców wprowadzone w ramach celu szczegółowego: 2.1., przedsięwzięcia: 2.1.1.: Podejmowanie działalności gospodarczej w zakresie usług dla lokalnej społeczności.</w:t>
      </w:r>
    </w:p>
    <w:p w14:paraId="6D071765" w14:textId="77777777" w:rsidR="00C91FCD" w:rsidRPr="00BB1DE5" w:rsidRDefault="00C91FCD" w:rsidP="005F2304">
      <w:pPr>
        <w:spacing w:after="80"/>
      </w:pPr>
      <w:r w:rsidRPr="00BB1DE5">
        <w:t xml:space="preserve">Ponadto, w celu zrównoważenia rozwoju na całym obszarze, przewidziano preferencje dla operacji związanych z budową, przebudową i wyposażeniem infrastruktury społecznej i turystycznej w miejscowościach do 1000 mieszkańców. </w:t>
      </w:r>
    </w:p>
    <w:p w14:paraId="44197C18" w14:textId="77777777" w:rsidR="00C91FCD" w:rsidRPr="00BB1DE5" w:rsidRDefault="00C91FCD" w:rsidP="005F2304">
      <w:pPr>
        <w:spacing w:after="80"/>
      </w:pPr>
      <w:r w:rsidRPr="00BB1DE5">
        <w:t>Inwestycje związane z infrastrukturą społeczną pozwolą na integrację ich mieszkańców i stworzą bazę do realizacji inicjatyw lokalnych. Wzmocniono tę funkcję infrastruktury poprzez wprowadzenie kryterium wyboru polegającego na zaplanowaniu przez wnioskodawcę (z sektora publicznego) organizacji co najmniej dwóch wydarzeń kulturalnych, edukacyjnych, rekreacyjnych lub integracyjnych w obiektach objętych operacją.</w:t>
      </w:r>
    </w:p>
    <w:p w14:paraId="20BA8F0B" w14:textId="77777777" w:rsidR="006837BA" w:rsidRPr="00BB1DE5" w:rsidRDefault="00C91FCD" w:rsidP="009E45D6">
      <w:pPr>
        <w:spacing w:after="0"/>
      </w:pPr>
      <w:r w:rsidRPr="00BB1DE5">
        <w:t>Inwestycje w infrastrukturę turystyczną pozwolą na włączenie mniejszych miejscowości w proces rozwoju turystyki. Dotychczas małe wsie posiadające duży potencjał przyrodniczy były pomijane przez turystów ze względu na wąską ofertę spędzania wolnego czasu – budowa w nich obiektów infrastruktury turystycznej zmieni tę sytuację i stanie się punktem wyjścia do rozwoju usług turystycznych przez mieszkańców. Dodatkowo wprowadzono kryterium wspomagające popularyzację opisanych miejsc polegające na wykorzystaniu infrastruktury do organizacji wydarzeń promujących obszar</w:t>
      </w:r>
      <w:r w:rsidR="00D85EFE" w:rsidRPr="00BB1DE5">
        <w:t xml:space="preserve"> oraz</w:t>
      </w:r>
      <w:r w:rsidRPr="00BB1DE5">
        <w:t xml:space="preserve"> preferencje dla operacji innowacyjnych zakładających tworzenie infrastruktury, jakiej dotychczas nie było na określonym terenie bądź nadawaniu istni</w:t>
      </w:r>
      <w:r w:rsidR="009E45D6" w:rsidRPr="00BB1DE5">
        <w:t>ejącym obiektom nowych funkcji.</w:t>
      </w:r>
    </w:p>
    <w:p w14:paraId="300E692C" w14:textId="77777777" w:rsidR="001B4DF8" w:rsidRPr="00BB1DE5" w:rsidRDefault="001B4DF8" w:rsidP="00AF59D1"/>
    <w:p w14:paraId="33E57E19" w14:textId="77777777" w:rsidR="001B4DF8" w:rsidRPr="00BB1DE5" w:rsidRDefault="001B4DF8" w:rsidP="00AF59D1"/>
    <w:p w14:paraId="06235901" w14:textId="77777777" w:rsidR="003E50F4" w:rsidRPr="00BB1DE5" w:rsidRDefault="00A6512F" w:rsidP="00AF59D1">
      <w:r w:rsidRPr="00BB1DE5">
        <w:rPr>
          <w:noProof/>
          <w:lang w:eastAsia="pl-PL"/>
        </w:rPr>
        <mc:AlternateContent>
          <mc:Choice Requires="wpg">
            <w:drawing>
              <wp:anchor distT="0" distB="0" distL="114300" distR="114300" simplePos="0" relativeHeight="251632128" behindDoc="1" locked="0" layoutInCell="1" allowOverlap="1" wp14:anchorId="469FF716" wp14:editId="01D6F477">
                <wp:simplePos x="0" y="0"/>
                <wp:positionH relativeFrom="column">
                  <wp:posOffset>-939944</wp:posOffset>
                </wp:positionH>
                <wp:positionV relativeFrom="paragraph">
                  <wp:posOffset>99575</wp:posOffset>
                </wp:positionV>
                <wp:extent cx="8191500" cy="723900"/>
                <wp:effectExtent l="0" t="0" r="19050" b="0"/>
                <wp:wrapNone/>
                <wp:docPr id="314" name="Grupa 314"/>
                <wp:cNvGraphicFramePr/>
                <a:graphic xmlns:a="http://schemas.openxmlformats.org/drawingml/2006/main">
                  <a:graphicData uri="http://schemas.microsoft.com/office/word/2010/wordprocessingGroup">
                    <wpg:wgp>
                      <wpg:cNvGrpSpPr/>
                      <wpg:grpSpPr>
                        <a:xfrm>
                          <a:off x="0" y="0"/>
                          <a:ext cx="8191500" cy="723900"/>
                          <a:chOff x="0" y="0"/>
                          <a:chExt cx="8191500" cy="723900"/>
                        </a:xfrm>
                      </wpg:grpSpPr>
                      <wps:wsp>
                        <wps:cNvPr id="301" name="Prostokąt 301"/>
                        <wps:cNvSpPr/>
                        <wps:spPr>
                          <a:xfrm>
                            <a:off x="0" y="171450"/>
                            <a:ext cx="8191500" cy="276225"/>
                          </a:xfrm>
                          <a:prstGeom prst="rect">
                            <a:avLst/>
                          </a:prstGeom>
                          <a:solidFill>
                            <a:srgbClr val="E9236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2" name="Obraz 302"/>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6796548" y="0"/>
                            <a:ext cx="723900" cy="723900"/>
                          </a:xfrm>
                          <a:prstGeom prst="rect">
                            <a:avLst/>
                          </a:prstGeom>
                        </pic:spPr>
                      </pic:pic>
                    </wpg:wgp>
                  </a:graphicData>
                </a:graphic>
              </wp:anchor>
            </w:drawing>
          </mc:Choice>
          <mc:Fallback>
            <w:pict>
              <v:group w14:anchorId="37D03F4D" id="Grupa 314" o:spid="_x0000_s1026" style="position:absolute;margin-left:-74pt;margin-top:7.85pt;width:645pt;height:57pt;z-index:-251684352" coordsize="81915,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">
                <v:rect id="Prostokąt 301" o:spid="_x0000_s1027" style="position:absolute;top:1714;width:81915;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" fillcolor="#e9236c" strokecolor="white [3212]" strokeweight="2pt"/>
                <v:shape id="Obraz 302" o:spid="_x0000_s1028" type="#_x0000_t75" style="position:absolute;left:67965;width:7239;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">
                  <v:imagedata r:id="rId60" o:title=""/>
                  <v:path arrowok="t"/>
                </v:shape>
              </v:group>
            </w:pict>
          </mc:Fallback>
        </mc:AlternateContent>
      </w:r>
    </w:p>
    <w:p w14:paraId="151A3FA0" w14:textId="268C6115" w:rsidR="000754C9" w:rsidRPr="00BB1DE5" w:rsidRDefault="000754C9" w:rsidP="00AF59D1">
      <w:pPr>
        <w:pStyle w:val="Nagwek1"/>
        <w:rPr>
          <w:color w:val="auto"/>
        </w:rPr>
      </w:pPr>
      <w:bookmarkStart w:id="89" w:name="_Toc439072304"/>
      <w:r w:rsidRPr="00BB1DE5">
        <w:rPr>
          <w:color w:val="auto"/>
        </w:rPr>
        <w:t>Monitoring i ewaluacja</w:t>
      </w:r>
      <w:bookmarkEnd w:id="89"/>
    </w:p>
    <w:p w14:paraId="2B07A2CF" w14:textId="77777777" w:rsidR="00793C82" w:rsidRPr="00BB1DE5" w:rsidRDefault="00793C82" w:rsidP="00793C82">
      <w:pPr>
        <w:spacing w:before="240"/>
      </w:pPr>
      <w:r w:rsidRPr="00BB1DE5">
        <w:t>Metody partycypacji zastosowane w przygotowaniu niniejszego rozdziału:</w:t>
      </w:r>
    </w:p>
    <w:p w14:paraId="5EFDB630" w14:textId="77777777" w:rsidR="00793C82" w:rsidRPr="00BB1DE5" w:rsidRDefault="006837BA" w:rsidP="00793C82">
      <w:pPr>
        <w:spacing w:before="240"/>
      </w:pPr>
      <w:r w:rsidRPr="00BB1DE5">
        <w:rPr>
          <w:noProof/>
          <w:lang w:eastAsia="pl-PL"/>
        </w:rPr>
        <w:drawing>
          <wp:inline distT="0" distB="0" distL="0" distR="0" wp14:anchorId="2E6D3B2B" wp14:editId="2F83B478">
            <wp:extent cx="6588125" cy="1188931"/>
            <wp:effectExtent l="0" t="0" r="3175" b="0"/>
            <wp:docPr id="23" name="Obraz 23" descr="C:\Users\DELL\Downloads\rozdział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ownloads\rozdział_1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88125" cy="1188931"/>
                    </a:xfrm>
                    <a:prstGeom prst="rect">
                      <a:avLst/>
                    </a:prstGeom>
                    <a:noFill/>
                    <a:ln>
                      <a:noFill/>
                    </a:ln>
                  </pic:spPr>
                </pic:pic>
              </a:graphicData>
            </a:graphic>
          </wp:inline>
        </w:drawing>
      </w:r>
    </w:p>
    <w:p w14:paraId="46434B38" w14:textId="77777777" w:rsidR="00FF4305" w:rsidRPr="00BB1DE5" w:rsidRDefault="0011737D" w:rsidP="003E04DE">
      <w:pPr>
        <w:spacing w:after="0"/>
      </w:pPr>
      <w:r w:rsidRPr="00BB1DE5">
        <w:t xml:space="preserve">Lokalna Strategia Rozwoju stanowi zarazem umowę społeczną stworzoną w ramach partnerstwa, jak i plan postępowania dla zapewnienia partycypacyjnie wynegocjowanego rozwoju obszaru. By ta umowa mogła być skutecznie realizowana w formule Rozwoju Lokalnego Kierowanego przez Społeczność, konieczne jest uruchomienie </w:t>
      </w:r>
      <w:r w:rsidRPr="00BB1DE5">
        <w:br/>
        <w:t>i skoordynowane prowadzenie przez SGR działań monitorujących i ewaluacji. Będą one skoncentrowane na obserwowaniu oraz analizowaniu zjawisk i procesów ważnych dla wprowadzenia założonych zmian społeczno-gospodarczych.</w:t>
      </w:r>
    </w:p>
    <w:p w14:paraId="1EA97FE2" w14:textId="77777777" w:rsidR="0011737D" w:rsidRPr="00BB1DE5" w:rsidRDefault="0011737D" w:rsidP="003E04DE">
      <w:pPr>
        <w:pStyle w:val="Akapitzlist"/>
        <w:numPr>
          <w:ilvl w:val="0"/>
          <w:numId w:val="182"/>
        </w:numPr>
        <w:spacing w:after="0"/>
        <w:ind w:left="714" w:hanging="357"/>
        <w:contextualSpacing w:val="0"/>
        <w:rPr>
          <w:b/>
        </w:rPr>
      </w:pPr>
      <w:r w:rsidRPr="00BB1DE5">
        <w:rPr>
          <w:b/>
        </w:rPr>
        <w:t xml:space="preserve">Ogólne podejście do monitoringu i ewaluacji </w:t>
      </w:r>
    </w:p>
    <w:p w14:paraId="679BC117" w14:textId="77777777" w:rsidR="0011737D" w:rsidRPr="00BB1DE5" w:rsidRDefault="0011737D" w:rsidP="0011737D">
      <w:pPr>
        <w:spacing w:after="0"/>
      </w:pPr>
      <w:r w:rsidRPr="00BB1DE5">
        <w:t xml:space="preserve">Tworząc plan działań monitorująco-ewaluacyjnych, SGR ma świadomość jego znaczenia dla komunikacji </w:t>
      </w:r>
      <w:r w:rsidR="006837BA" w:rsidRPr="00BB1DE5">
        <w:br/>
      </w:r>
      <w:r w:rsidRPr="00BB1DE5">
        <w:t>z mieszkańcami, wzmacniania partycypacji oraz promocji idei partnerstwa. Stąd, zaplanowane postępowanie zostało sprzężone z innymi kluczowymi procesami społecznymi i technicznymi ważnymi dla wdrażania LSR:</w:t>
      </w:r>
    </w:p>
    <w:p w14:paraId="5D4B6DD7" w14:textId="77777777" w:rsidR="0011737D" w:rsidRPr="00BB1DE5" w:rsidRDefault="0011737D" w:rsidP="003E04DE">
      <w:pPr>
        <w:pStyle w:val="Akapitzlist"/>
        <w:numPr>
          <w:ilvl w:val="0"/>
          <w:numId w:val="55"/>
        </w:numPr>
        <w:ind w:left="284" w:hanging="284"/>
      </w:pPr>
      <w:r w:rsidRPr="00BB1DE5">
        <w:t xml:space="preserve">planem komunikacji, </w:t>
      </w:r>
    </w:p>
    <w:p w14:paraId="31C1ACD2" w14:textId="77777777" w:rsidR="0011737D" w:rsidRPr="00BB1DE5" w:rsidRDefault="0011737D" w:rsidP="003E04DE">
      <w:pPr>
        <w:pStyle w:val="Akapitzlist"/>
        <w:numPr>
          <w:ilvl w:val="0"/>
          <w:numId w:val="55"/>
        </w:numPr>
        <w:ind w:left="284" w:hanging="284"/>
      </w:pPr>
      <w:r w:rsidRPr="00BB1DE5">
        <w:t xml:space="preserve">działaniami na rzecz przedsiębiorczości, innowacyjności i partycypacji, </w:t>
      </w:r>
    </w:p>
    <w:p w14:paraId="6E0FB45A" w14:textId="77777777" w:rsidR="0011737D" w:rsidRPr="00BB1DE5" w:rsidRDefault="0011737D" w:rsidP="003E04DE">
      <w:pPr>
        <w:pStyle w:val="Akapitzlist"/>
        <w:numPr>
          <w:ilvl w:val="0"/>
          <w:numId w:val="55"/>
        </w:numPr>
        <w:spacing w:after="0"/>
        <w:ind w:left="284" w:hanging="284"/>
        <w:contextualSpacing w:val="0"/>
      </w:pPr>
      <w:r w:rsidRPr="00BB1DE5">
        <w:t>przeciwdziałaniem wykluczeniu w obszarach ryzyka stwierdzonych w diagnozie.</w:t>
      </w:r>
    </w:p>
    <w:p w14:paraId="6B86C625" w14:textId="77777777" w:rsidR="0011737D" w:rsidRPr="00BB1DE5" w:rsidRDefault="0011737D" w:rsidP="003E04DE">
      <w:pPr>
        <w:spacing w:after="0"/>
      </w:pPr>
      <w:r w:rsidRPr="00BB1DE5">
        <w:t xml:space="preserve">Tworzy ono z nimi integralną całość. </w:t>
      </w:r>
    </w:p>
    <w:p w14:paraId="2C6C778C" w14:textId="77777777" w:rsidR="0011737D" w:rsidRPr="00BB1DE5" w:rsidRDefault="0011737D" w:rsidP="003E04DE">
      <w:pPr>
        <w:spacing w:after="0"/>
      </w:pPr>
      <w:r w:rsidRPr="00BB1DE5">
        <w:t>Dzięki monitorowaniu i ewaluacji realizowane będą w szczególności:</w:t>
      </w:r>
    </w:p>
    <w:p w14:paraId="5833044F" w14:textId="77777777" w:rsidR="0011737D" w:rsidRPr="00BB1DE5" w:rsidRDefault="0011737D" w:rsidP="003E04DE">
      <w:pPr>
        <w:pStyle w:val="Akapitzlist"/>
        <w:numPr>
          <w:ilvl w:val="0"/>
          <w:numId w:val="56"/>
        </w:numPr>
        <w:spacing w:after="0"/>
        <w:ind w:left="284" w:hanging="284"/>
        <w:contextualSpacing w:val="0"/>
      </w:pPr>
      <w:r w:rsidRPr="00BB1DE5">
        <w:t xml:space="preserve">ocena skuteczności i poprawności wdrażania LSR i funkcjonowania SGR, </w:t>
      </w:r>
    </w:p>
    <w:p w14:paraId="38392B5C" w14:textId="77777777" w:rsidR="0011737D" w:rsidRPr="00BB1DE5" w:rsidRDefault="0011737D" w:rsidP="003E04DE">
      <w:pPr>
        <w:pStyle w:val="Akapitzlist"/>
        <w:numPr>
          <w:ilvl w:val="0"/>
          <w:numId w:val="56"/>
        </w:numPr>
        <w:spacing w:after="0"/>
        <w:ind w:left="284" w:hanging="284"/>
        <w:contextualSpacing w:val="0"/>
      </w:pPr>
      <w:r w:rsidRPr="00BB1DE5">
        <w:t xml:space="preserve">identyfikowanie czynników ryzyka i wczesne ostrzeganie przed zagrożeniami, </w:t>
      </w:r>
    </w:p>
    <w:p w14:paraId="0441280A" w14:textId="77777777" w:rsidR="0011737D" w:rsidRPr="00BB1DE5" w:rsidRDefault="0011737D" w:rsidP="003E04DE">
      <w:pPr>
        <w:pStyle w:val="Akapitzlist"/>
        <w:numPr>
          <w:ilvl w:val="0"/>
          <w:numId w:val="56"/>
        </w:numPr>
        <w:spacing w:after="0"/>
        <w:ind w:left="284" w:hanging="284"/>
        <w:contextualSpacing w:val="0"/>
      </w:pPr>
      <w:r w:rsidRPr="00BB1DE5">
        <w:t xml:space="preserve">mapowanie sposobów wykorzystania zasobów zidentyfikowanych w diagnozie i potencjałów, odkrywanych podczas wdrażania LSR </w:t>
      </w:r>
    </w:p>
    <w:p w14:paraId="52A9C346" w14:textId="77777777" w:rsidR="0011737D" w:rsidRPr="00BB1DE5" w:rsidRDefault="0011737D" w:rsidP="003E04DE">
      <w:pPr>
        <w:pStyle w:val="Akapitzlist"/>
        <w:numPr>
          <w:ilvl w:val="0"/>
          <w:numId w:val="56"/>
        </w:numPr>
        <w:spacing w:after="0"/>
        <w:ind w:left="284" w:hanging="284"/>
        <w:contextualSpacing w:val="0"/>
      </w:pPr>
      <w:r w:rsidRPr="00BB1DE5">
        <w:t xml:space="preserve">dostarczenie informacji do podjęcia decyzji o ewentualnych zmianach w procesie wdrażania LSR </w:t>
      </w:r>
      <w:r w:rsidRPr="00BB1DE5">
        <w:br/>
        <w:t>i funkcjonowania SGR.</w:t>
      </w:r>
    </w:p>
    <w:p w14:paraId="55B544BF" w14:textId="77777777" w:rsidR="0011737D" w:rsidRPr="00BB1DE5" w:rsidRDefault="0011737D" w:rsidP="003E04DE">
      <w:pPr>
        <w:spacing w:after="0"/>
      </w:pPr>
      <w:r w:rsidRPr="00BB1DE5">
        <w:t xml:space="preserve">Przyjęte zakresy to odpowiednio:  </w:t>
      </w:r>
    </w:p>
    <w:p w14:paraId="261B37F1" w14:textId="77777777" w:rsidR="0011737D" w:rsidRPr="00BB1DE5" w:rsidRDefault="0011737D" w:rsidP="003E04DE">
      <w:pPr>
        <w:pStyle w:val="Akapitzlist"/>
        <w:numPr>
          <w:ilvl w:val="0"/>
          <w:numId w:val="57"/>
        </w:numPr>
        <w:spacing w:after="0"/>
        <w:ind w:left="284" w:hanging="284"/>
        <w:contextualSpacing w:val="0"/>
      </w:pPr>
      <w:r w:rsidRPr="00BB1DE5">
        <w:t>dla monitoringu – zbieranie i selekcjonowanie informacji, gromadzenie, przechowywanie i przetwarzanie danych niezbędnych do prowadzenia procesu ewaluacji, w tym - zwłaszcza bezpo</w:t>
      </w:r>
      <w:r w:rsidR="00FE6FB5" w:rsidRPr="00BB1DE5">
        <w:t xml:space="preserve">średnich efektów wdrażania LSR </w:t>
      </w:r>
      <w:r w:rsidRPr="00BB1DE5">
        <w:t>i funkcjonowania SGR (wkład i produkty);</w:t>
      </w:r>
    </w:p>
    <w:p w14:paraId="7D3DE93F" w14:textId="77777777" w:rsidR="0011737D" w:rsidRPr="00BB1DE5" w:rsidRDefault="0011737D" w:rsidP="003E04DE">
      <w:pPr>
        <w:pStyle w:val="Akapitzlist"/>
        <w:numPr>
          <w:ilvl w:val="0"/>
          <w:numId w:val="57"/>
        </w:numPr>
        <w:spacing w:after="0"/>
        <w:ind w:left="284" w:hanging="284"/>
        <w:contextualSpacing w:val="0"/>
      </w:pPr>
      <w:r w:rsidRPr="00BB1DE5">
        <w:t>dla ewaluacji – analiza i interpretacja danych zgromadzonych podczas monitoringu; ustalenie powiązań pomiędzy podjętymi działaniami i uzyskanymi efektami (rezultaty i oddziaływanie) i stworzenie rekomendacji dla dalszego wdrażania LSR i funkcjonowania SGR.</w:t>
      </w:r>
    </w:p>
    <w:p w14:paraId="4B2A07C7" w14:textId="77777777" w:rsidR="00987128" w:rsidRPr="00BB1DE5" w:rsidRDefault="00987128" w:rsidP="003E04DE">
      <w:pPr>
        <w:spacing w:after="0"/>
      </w:pPr>
      <w:r w:rsidRPr="00BB1DE5">
        <w:t xml:space="preserve">Monitoring i ewaluacja będą realizowane przez odpowiednie wewnętrzne podmioty SGR lub podmioty zewnętrzne, </w:t>
      </w:r>
      <w:r w:rsidRPr="00BB1DE5">
        <w:br/>
        <w:t xml:space="preserve">w zależności celu i specyfiki danego badania. W realizację zaangażowani zostaną przedstawiciele każdego </w:t>
      </w:r>
      <w:r w:rsidR="00FE6FB5" w:rsidRPr="00BB1DE5">
        <w:br/>
      </w:r>
      <w:r w:rsidRPr="00BB1DE5">
        <w:t>z sektorów oraz inni mieszkańcy obszaru partnerstwa. Wśród nich znajdą się beneficjenci i bezpośredni odbiorcy działań realizowanych w ramach wdrażania LSR. Założono, że będą oni przekazywać dane niezbędne dla monitorowania i ewaluacji, jak również będą odbiorcami informacji uzyskiwanych dzięki prowadzonym badaniom.</w:t>
      </w:r>
    </w:p>
    <w:p w14:paraId="26793ABB" w14:textId="77777777" w:rsidR="00987128" w:rsidRPr="00BB1DE5" w:rsidRDefault="00987128" w:rsidP="00987128">
      <w:r w:rsidRPr="00BB1DE5">
        <w:t>Podczas prowadzenia monitoringu i ewaluacji uwzględnione będą takie zasady, jak:</w:t>
      </w:r>
    </w:p>
    <w:p w14:paraId="13CEDED2" w14:textId="77777777" w:rsidR="00987128" w:rsidRPr="00BB1DE5" w:rsidRDefault="00987128" w:rsidP="003E04DE">
      <w:pPr>
        <w:pStyle w:val="Akapitzlist"/>
        <w:numPr>
          <w:ilvl w:val="0"/>
          <w:numId w:val="58"/>
        </w:numPr>
        <w:ind w:left="284" w:hanging="284"/>
      </w:pPr>
      <w:r w:rsidRPr="00BB1DE5">
        <w:t>wykorzystanie danych dla zwiększania trafności, efektywności, skuteczności i użyteczności działań oraz trwałości ich rezultatów,</w:t>
      </w:r>
    </w:p>
    <w:p w14:paraId="0246CB53" w14:textId="77777777" w:rsidR="00987128" w:rsidRPr="00BB1DE5" w:rsidRDefault="00987128" w:rsidP="003E04DE">
      <w:pPr>
        <w:pStyle w:val="Akapitzlist"/>
        <w:numPr>
          <w:ilvl w:val="0"/>
          <w:numId w:val="58"/>
        </w:numPr>
        <w:ind w:left="284" w:hanging="284"/>
      </w:pPr>
      <w:r w:rsidRPr="00BB1DE5">
        <w:t xml:space="preserve">dobór technik i metod badawczych z uwzględnieniem celów, zasobów SGR oraz zasad pozwalających unikać nadmiarowego wielokrotnego gromadzenia tych samych danych od tych samych beneficjentów (etyka </w:t>
      </w:r>
      <w:r w:rsidRPr="00BB1DE5">
        <w:br/>
        <w:t>i efektywność kosztowa badań),</w:t>
      </w:r>
    </w:p>
    <w:p w14:paraId="70F2E8FF" w14:textId="77777777" w:rsidR="00987128" w:rsidRPr="00BB1DE5" w:rsidRDefault="00987128" w:rsidP="003E04DE">
      <w:pPr>
        <w:pStyle w:val="Akapitzlist"/>
        <w:numPr>
          <w:ilvl w:val="0"/>
          <w:numId w:val="58"/>
        </w:numPr>
        <w:ind w:left="284" w:hanging="284"/>
      </w:pPr>
      <w:r w:rsidRPr="00BB1DE5">
        <w:t xml:space="preserve">elastyczność w dostosowywaniu procedur i metod ewaluacji do zmieniających się warunków, w tym optymalne wykorzystanie danych dotyczących regionu uzyskiwanych i udostępnianych przez inne podmioty,  </w:t>
      </w:r>
    </w:p>
    <w:p w14:paraId="31E1612C" w14:textId="77777777" w:rsidR="00987128" w:rsidRPr="00BB1DE5" w:rsidRDefault="00987128" w:rsidP="003E04DE">
      <w:pPr>
        <w:pStyle w:val="Akapitzlist"/>
        <w:numPr>
          <w:ilvl w:val="0"/>
          <w:numId w:val="58"/>
        </w:numPr>
        <w:ind w:left="284" w:hanging="284"/>
      </w:pPr>
      <w:r w:rsidRPr="00BB1DE5">
        <w:t xml:space="preserve">wykorzystanie komunikacyjnego i promocyjnego aspektu monitoringu i ewaluacji (np. dobór metod </w:t>
      </w:r>
      <w:r w:rsidR="00FE6FB5" w:rsidRPr="00BB1DE5">
        <w:br/>
      </w:r>
      <w:r w:rsidRPr="00BB1DE5">
        <w:t xml:space="preserve">i narzędzi umożliwiających bezpośrednie spotkania z beneficjentami i innymi mieszkańcami), </w:t>
      </w:r>
    </w:p>
    <w:p w14:paraId="2E5999FF" w14:textId="77777777" w:rsidR="00987128" w:rsidRPr="00BB1DE5" w:rsidRDefault="00987128" w:rsidP="003E04DE">
      <w:pPr>
        <w:pStyle w:val="Akapitzlist"/>
        <w:numPr>
          <w:ilvl w:val="0"/>
          <w:numId w:val="58"/>
        </w:numPr>
        <w:ind w:left="284" w:hanging="284"/>
      </w:pPr>
      <w:r w:rsidRPr="00BB1DE5">
        <w:t xml:space="preserve">„wrażliwe” odnoszenie się do rekomendacji formułowanych w wyniku prowadzenia monitoringu i ewaluacji – nastawienie na ich użyteczne i klarowne formułowanie oraz wykorzystanie jako informacji zwrotnych </w:t>
      </w:r>
      <w:r w:rsidRPr="00BB1DE5">
        <w:br/>
        <w:t>i wskazówek do dalszego działania (</w:t>
      </w:r>
      <w:proofErr w:type="spellStart"/>
      <w:r w:rsidRPr="00BB1DE5">
        <w:t>sumatywna</w:t>
      </w:r>
      <w:proofErr w:type="spellEnd"/>
      <w:r w:rsidRPr="00BB1DE5">
        <w:t xml:space="preserve"> oraz formatywna funkcja badań ewaluacyjnych </w:t>
      </w:r>
      <w:r w:rsidR="00FE6FB5" w:rsidRPr="00BB1DE5">
        <w:br/>
      </w:r>
      <w:r w:rsidRPr="00BB1DE5">
        <w:t>i monitorujących zmiany).</w:t>
      </w:r>
    </w:p>
    <w:p w14:paraId="3E758A47" w14:textId="77777777" w:rsidR="00D8741E" w:rsidRPr="00BB1DE5" w:rsidRDefault="00D8741E" w:rsidP="00D8741E">
      <w:r w:rsidRPr="00BB1DE5">
        <w:t xml:space="preserve">Ze względu na ramy finansowe funkcjonowania SGR i wynikające z nich możliwości oraz ograniczenia zaplanowano: </w:t>
      </w:r>
    </w:p>
    <w:p w14:paraId="3E4699F0" w14:textId="77777777" w:rsidR="00D8741E" w:rsidRPr="00BB1DE5" w:rsidRDefault="00D8741E" w:rsidP="003E04DE">
      <w:pPr>
        <w:pStyle w:val="Akapitzlist"/>
        <w:numPr>
          <w:ilvl w:val="0"/>
          <w:numId w:val="59"/>
        </w:numPr>
        <w:ind w:left="284" w:hanging="284"/>
      </w:pPr>
      <w:r w:rsidRPr="00BB1DE5">
        <w:t>wykonywanie badań niezbędnych i rezygnację z postępowań generujących zbyt wysokie koszty w stosunku do efektów,</w:t>
      </w:r>
    </w:p>
    <w:p w14:paraId="358C655A" w14:textId="77777777" w:rsidR="00D8741E" w:rsidRPr="00BB1DE5" w:rsidRDefault="00D8741E" w:rsidP="003E04DE">
      <w:pPr>
        <w:pStyle w:val="Akapitzlist"/>
        <w:numPr>
          <w:ilvl w:val="0"/>
          <w:numId w:val="59"/>
        </w:numPr>
        <w:ind w:left="284" w:hanging="284"/>
      </w:pPr>
      <w:r w:rsidRPr="00BB1DE5">
        <w:t>zachowanie reprezentatywności prób objętych badaniami mimo zmniejszenia liczebności danej próby,</w:t>
      </w:r>
    </w:p>
    <w:p w14:paraId="66190D60" w14:textId="77777777" w:rsidR="00D8741E" w:rsidRPr="00BB1DE5" w:rsidRDefault="00D8741E" w:rsidP="003E04DE">
      <w:pPr>
        <w:pStyle w:val="Akapitzlist"/>
        <w:numPr>
          <w:ilvl w:val="0"/>
          <w:numId w:val="59"/>
        </w:numPr>
        <w:ind w:left="284" w:hanging="284"/>
      </w:pPr>
      <w:r w:rsidRPr="00BB1DE5">
        <w:t>koordynację badań i integrację narzędzi (np. w ramach tego samego kontaktu z beneficjentem możliwe jest zarazem zbieranie danych dotyczących realizacji projektu jak i poziomu satysfakcji z usług doradczych),</w:t>
      </w:r>
    </w:p>
    <w:p w14:paraId="6A231A5A" w14:textId="77777777" w:rsidR="00D8741E" w:rsidRPr="00BB1DE5" w:rsidRDefault="00D8741E" w:rsidP="003E04DE">
      <w:pPr>
        <w:pStyle w:val="Akapitzlist"/>
        <w:numPr>
          <w:ilvl w:val="0"/>
          <w:numId w:val="59"/>
        </w:numPr>
        <w:ind w:left="284" w:hanging="284"/>
      </w:pPr>
      <w:r w:rsidRPr="00BB1DE5">
        <w:t xml:space="preserve">prowadzenie działań </w:t>
      </w:r>
      <w:proofErr w:type="spellStart"/>
      <w:r w:rsidRPr="00BB1DE5">
        <w:t>samoewaluacyjnych</w:t>
      </w:r>
      <w:proofErr w:type="spellEnd"/>
      <w:r w:rsidRPr="00BB1DE5">
        <w:t xml:space="preserve"> w ramach ewaluacji wewnętrznej,</w:t>
      </w:r>
    </w:p>
    <w:p w14:paraId="5FB6DFE9" w14:textId="77777777" w:rsidR="00D8741E" w:rsidRPr="00BB1DE5" w:rsidRDefault="00D8741E" w:rsidP="003E04DE">
      <w:pPr>
        <w:pStyle w:val="Akapitzlist"/>
        <w:numPr>
          <w:ilvl w:val="0"/>
          <w:numId w:val="59"/>
        </w:numPr>
        <w:ind w:left="284" w:hanging="284"/>
      </w:pPr>
      <w:r w:rsidRPr="00BB1DE5">
        <w:t xml:space="preserve">konstruowanie procedur badawczych w taki sposób, by możliwe było agregowanie różnych danych </w:t>
      </w:r>
      <w:r w:rsidRPr="00BB1DE5">
        <w:br/>
        <w:t xml:space="preserve">i analizowanie kluczowych powiązań pomiędzy nimi (np. – badanie poziomu zainteresowania działaniami komunikacyjnymi prowadzonymi przez SGR i adekwatność proponowanych działań komunikacyjnych do potrzeb odbiorców), </w:t>
      </w:r>
    </w:p>
    <w:p w14:paraId="05B8D918" w14:textId="77777777" w:rsidR="00D8741E" w:rsidRPr="00BB1DE5" w:rsidRDefault="00D8741E" w:rsidP="003E04DE">
      <w:pPr>
        <w:pStyle w:val="Akapitzlist"/>
        <w:numPr>
          <w:ilvl w:val="0"/>
          <w:numId w:val="59"/>
        </w:numPr>
        <w:ind w:left="284" w:hanging="284"/>
      </w:pPr>
      <w:r w:rsidRPr="00BB1DE5">
        <w:t>poprawne metodologicznie konstruowanie narzędzi i metod pomiaru tak, by umożliwić śledzenie oczekiwanych zmian oraz działania czynników je zakłócających – np. poprzez wielokrotne wykorzystywanie tych samych narzędzi.</w:t>
      </w:r>
    </w:p>
    <w:p w14:paraId="1F6D3354" w14:textId="77777777" w:rsidR="00D8741E" w:rsidRPr="00BB1DE5" w:rsidRDefault="00D8741E" w:rsidP="00D8741E">
      <w:r w:rsidRPr="00BB1DE5">
        <w:t>Poniżej przedstawiono ogólną charakterystykę zasad i procedur dokonywania ewaluacji oraz monitorowania.  Dla obu postępowań wskazano:</w:t>
      </w:r>
    </w:p>
    <w:p w14:paraId="3B56ED8A" w14:textId="77777777" w:rsidR="00D8741E" w:rsidRPr="00BB1DE5" w:rsidRDefault="00D8741E" w:rsidP="003E04DE">
      <w:pPr>
        <w:pStyle w:val="Akapitzlist"/>
        <w:numPr>
          <w:ilvl w:val="0"/>
          <w:numId w:val="60"/>
        </w:numPr>
        <w:ind w:left="284" w:hanging="284"/>
      </w:pPr>
      <w:r w:rsidRPr="00BB1DE5">
        <w:t>główne elementy podlegające badaniom,</w:t>
      </w:r>
    </w:p>
    <w:p w14:paraId="10E3A0AD" w14:textId="77777777" w:rsidR="00D8741E" w:rsidRPr="00BB1DE5" w:rsidRDefault="00D8741E" w:rsidP="003E04DE">
      <w:pPr>
        <w:pStyle w:val="Akapitzlist"/>
        <w:numPr>
          <w:ilvl w:val="0"/>
          <w:numId w:val="60"/>
        </w:numPr>
        <w:ind w:left="284" w:hanging="284"/>
      </w:pPr>
      <w:r w:rsidRPr="00BB1DE5">
        <w:t>harmonogram czasowy badań wraz z czasem i okresami pomiaru oraz sposobem jego dokonywania,</w:t>
      </w:r>
    </w:p>
    <w:p w14:paraId="0797C2A6" w14:textId="77777777" w:rsidR="00D8741E" w:rsidRPr="00BB1DE5" w:rsidRDefault="00D8741E" w:rsidP="003E04DE">
      <w:pPr>
        <w:pStyle w:val="Akapitzlist"/>
        <w:numPr>
          <w:ilvl w:val="0"/>
          <w:numId w:val="60"/>
        </w:numPr>
        <w:ind w:left="284" w:hanging="284"/>
      </w:pPr>
      <w:r w:rsidRPr="00BB1DE5">
        <w:t>podmioty dokonujące ewaluacji i monitorowania (wewnętrzne czy zewnętrzne).</w:t>
      </w:r>
    </w:p>
    <w:p w14:paraId="64131DD0" w14:textId="77777777" w:rsidR="00D8741E" w:rsidRPr="00BB1DE5" w:rsidRDefault="00D8741E" w:rsidP="003E04DE">
      <w:pPr>
        <w:spacing w:after="0"/>
      </w:pPr>
      <w:r w:rsidRPr="00BB1DE5">
        <w:t>Słowińska Grupa Rybacka wprowadzi procedury związane zarówno z monitoringiem, jak i ewaluacją działań realizowanych w ramach LSR oraz analizą funkcjonowania SGR w procesie wdrażania Lokalnej Strategii Rozwoju.</w:t>
      </w:r>
    </w:p>
    <w:p w14:paraId="4C6BA7A7" w14:textId="77777777" w:rsidR="00D8741E" w:rsidRPr="00BB1DE5" w:rsidRDefault="00D8741E" w:rsidP="003E04DE">
      <w:pPr>
        <w:pStyle w:val="Akapitzlist"/>
        <w:numPr>
          <w:ilvl w:val="0"/>
          <w:numId w:val="182"/>
        </w:numPr>
        <w:spacing w:after="0"/>
        <w:ind w:left="714" w:hanging="357"/>
        <w:contextualSpacing w:val="0"/>
        <w:rPr>
          <w:b/>
        </w:rPr>
      </w:pPr>
      <w:r w:rsidRPr="00BB1DE5">
        <w:rPr>
          <w:b/>
        </w:rPr>
        <w:t>Monitoring</w:t>
      </w:r>
    </w:p>
    <w:p w14:paraId="590B8B81" w14:textId="77777777" w:rsidR="00D8741E" w:rsidRPr="00BB1DE5" w:rsidRDefault="00D8741E" w:rsidP="003E04DE">
      <w:pPr>
        <w:spacing w:after="0"/>
      </w:pPr>
      <w:r w:rsidRPr="00BB1DE5">
        <w:t xml:space="preserve">Monitoring będzie polegał na prowadzeniu obserwacji procesu wdrażania LSR i funkcjonowania SGR, co umożliwi zebranie danych wykorzystanych w ewaluacji. </w:t>
      </w:r>
    </w:p>
    <w:p w14:paraId="2AF3CBE6" w14:textId="77777777" w:rsidR="00D8741E" w:rsidRPr="00BB1DE5" w:rsidRDefault="00D8741E" w:rsidP="00D8741E">
      <w:r w:rsidRPr="00BB1DE5">
        <w:t>Zaplanowano etapy monitoringu:</w:t>
      </w:r>
    </w:p>
    <w:p w14:paraId="65E20FF1" w14:textId="77777777" w:rsidR="00D8741E" w:rsidRPr="00BB1DE5" w:rsidRDefault="00D8741E" w:rsidP="0026693E">
      <w:pPr>
        <w:pStyle w:val="Akapitzlist"/>
        <w:numPr>
          <w:ilvl w:val="0"/>
          <w:numId w:val="61"/>
        </w:numPr>
      </w:pPr>
      <w:r w:rsidRPr="00BB1DE5">
        <w:t>zbieranie i agregowanie danych</w:t>
      </w:r>
    </w:p>
    <w:p w14:paraId="2C8A8524" w14:textId="77777777" w:rsidR="00D8741E" w:rsidRPr="00BB1DE5" w:rsidRDefault="00D8741E" w:rsidP="0026693E">
      <w:pPr>
        <w:pStyle w:val="Akapitzlist"/>
        <w:numPr>
          <w:ilvl w:val="0"/>
          <w:numId w:val="61"/>
        </w:numPr>
      </w:pPr>
      <w:r w:rsidRPr="00BB1DE5">
        <w:t>analiza zgromadzonych danych – w tym ich porównywanie z wartościami planowanymi</w:t>
      </w:r>
    </w:p>
    <w:p w14:paraId="592281D4" w14:textId="77777777" w:rsidR="00D8741E" w:rsidRPr="00BB1DE5" w:rsidRDefault="00D8741E" w:rsidP="0026693E">
      <w:pPr>
        <w:pStyle w:val="Akapitzlist"/>
        <w:numPr>
          <w:ilvl w:val="0"/>
          <w:numId w:val="61"/>
        </w:numPr>
      </w:pPr>
      <w:r w:rsidRPr="00BB1DE5">
        <w:t xml:space="preserve">aktualizowanie danych </w:t>
      </w:r>
    </w:p>
    <w:p w14:paraId="1BDB945C" w14:textId="77777777" w:rsidR="00D8741E" w:rsidRPr="00BB1DE5" w:rsidRDefault="00D8741E" w:rsidP="0026693E">
      <w:pPr>
        <w:pStyle w:val="Akapitzlist"/>
        <w:numPr>
          <w:ilvl w:val="0"/>
          <w:numId w:val="61"/>
        </w:numPr>
      </w:pPr>
      <w:r w:rsidRPr="00BB1DE5">
        <w:t>przygotowanie danych dla potrzeb ewaluacji</w:t>
      </w:r>
    </w:p>
    <w:p w14:paraId="51D747F1" w14:textId="77777777" w:rsidR="00D8741E" w:rsidRPr="00BB1DE5" w:rsidRDefault="00D8741E" w:rsidP="00D8741E">
      <w:r w:rsidRPr="00BB1DE5">
        <w:t>Monitoring będzie prowadzony w oparciu o następujące kluczowe kryteria:</w:t>
      </w:r>
    </w:p>
    <w:p w14:paraId="4AEFBD12" w14:textId="77777777" w:rsidR="00D8741E" w:rsidRPr="00BB1DE5" w:rsidRDefault="00D8741E" w:rsidP="0026693E">
      <w:pPr>
        <w:pStyle w:val="Akapitzlist"/>
        <w:numPr>
          <w:ilvl w:val="0"/>
          <w:numId w:val="62"/>
        </w:numPr>
      </w:pPr>
      <w:r w:rsidRPr="00BB1DE5">
        <w:t xml:space="preserve">przydatność – dostarczy informacji niezbędnych do oceny wdrażania LSR i funkcjonowania SGR, </w:t>
      </w:r>
    </w:p>
    <w:p w14:paraId="6A35312E" w14:textId="77777777" w:rsidR="00D8741E" w:rsidRPr="00BB1DE5" w:rsidRDefault="00D8741E" w:rsidP="0026693E">
      <w:pPr>
        <w:pStyle w:val="Akapitzlist"/>
        <w:numPr>
          <w:ilvl w:val="0"/>
          <w:numId w:val="62"/>
        </w:numPr>
      </w:pPr>
      <w:r w:rsidRPr="00BB1DE5">
        <w:t>wykonalność – uwzględnione zostaną ograniczenia czasowe, ludzkie i finansowe,</w:t>
      </w:r>
    </w:p>
    <w:p w14:paraId="15ACA328" w14:textId="77777777" w:rsidR="00D8741E" w:rsidRPr="00BB1DE5" w:rsidRDefault="00D8741E" w:rsidP="0026693E">
      <w:pPr>
        <w:pStyle w:val="Akapitzlist"/>
        <w:numPr>
          <w:ilvl w:val="0"/>
          <w:numId w:val="62"/>
        </w:numPr>
      </w:pPr>
      <w:r w:rsidRPr="00BB1DE5">
        <w:t>niezbędne minimum wiedzy – będą pozyskiwane tylko takie informacje, które są niezbędne dla realizacji celów badania, z zachowaniem zasad etycznych postępowania wobec osób badanych,</w:t>
      </w:r>
    </w:p>
    <w:p w14:paraId="1AFBE929" w14:textId="77777777" w:rsidR="00D8741E" w:rsidRPr="00BB1DE5" w:rsidRDefault="00D8741E" w:rsidP="0026693E">
      <w:pPr>
        <w:pStyle w:val="Akapitzlist"/>
        <w:numPr>
          <w:ilvl w:val="0"/>
          <w:numId w:val="62"/>
        </w:numPr>
      </w:pPr>
      <w:r w:rsidRPr="00BB1DE5">
        <w:t xml:space="preserve">poprawność metodologiczna – monitoring będzie prowadzony w sposób gwarantujący jakość </w:t>
      </w:r>
      <w:r w:rsidR="00FE6FB5" w:rsidRPr="00BB1DE5">
        <w:br/>
      </w:r>
      <w:r w:rsidRPr="00BB1DE5">
        <w:t>i wiarygodność uzyskanych wyników.</w:t>
      </w:r>
    </w:p>
    <w:p w14:paraId="4D2C8324" w14:textId="77777777" w:rsidR="00D8741E" w:rsidRPr="00BB1DE5" w:rsidRDefault="00D8741E" w:rsidP="0026693E">
      <w:pPr>
        <w:pStyle w:val="Akapitzlist"/>
        <w:numPr>
          <w:ilvl w:val="0"/>
          <w:numId w:val="183"/>
        </w:numPr>
        <w:spacing w:before="60"/>
        <w:ind w:left="714" w:hanging="357"/>
        <w:contextualSpacing w:val="0"/>
        <w:rPr>
          <w:b/>
        </w:rPr>
      </w:pPr>
      <w:r w:rsidRPr="00BB1DE5">
        <w:rPr>
          <w:b/>
        </w:rPr>
        <w:t>Plan badań monitorujących</w:t>
      </w:r>
    </w:p>
    <w:p w14:paraId="3FAFCD3A" w14:textId="77777777" w:rsidR="00D8741E" w:rsidRPr="00BB1DE5" w:rsidRDefault="00D8741E" w:rsidP="003E04DE">
      <w:pPr>
        <w:spacing w:after="0"/>
      </w:pPr>
      <w:r w:rsidRPr="00BB1DE5">
        <w:t>Poniżej w tabeli został opisany plan badań monitorujących z uwzględnieniem monitorowanych aspektów wdrażania LSR i funkcjonowania SGR, kryteriów uwzględnianych w monitoringu, analizowanych czynników i zależności, źródeł danych i sposobów ich zapewnienia, czasu i okresu ich pomiaru oraz podmiotu odpowiedzialnego za prowadzenie danego elementu monitorowania.</w:t>
      </w:r>
    </w:p>
    <w:p w14:paraId="5660F90B" w14:textId="77777777" w:rsidR="00D8741E" w:rsidRPr="00BB1DE5" w:rsidRDefault="00D8741E" w:rsidP="003E04DE">
      <w:pPr>
        <w:spacing w:after="0"/>
      </w:pPr>
      <w:r w:rsidRPr="00BB1DE5">
        <w:t>Monitoringowi podlegać będą następujące elementy:</w:t>
      </w:r>
    </w:p>
    <w:p w14:paraId="613F0611" w14:textId="77777777" w:rsidR="009773E2" w:rsidRPr="00BB1DE5" w:rsidRDefault="00D43899" w:rsidP="003E04DE">
      <w:pPr>
        <w:pStyle w:val="Akapitzlist"/>
        <w:numPr>
          <w:ilvl w:val="0"/>
          <w:numId w:val="184"/>
        </w:numPr>
        <w:ind w:left="284" w:hanging="284"/>
      </w:pPr>
      <w:r w:rsidRPr="00BB1DE5">
        <w:t>wdrażanie LSR</w:t>
      </w:r>
    </w:p>
    <w:p w14:paraId="36A1426B" w14:textId="0106BA9D" w:rsidR="001B4DF8" w:rsidRPr="00BB1DE5" w:rsidRDefault="003E04DE" w:rsidP="003E04DE">
      <w:pPr>
        <w:pStyle w:val="Akapitzlist"/>
        <w:numPr>
          <w:ilvl w:val="0"/>
          <w:numId w:val="184"/>
        </w:numPr>
        <w:ind w:left="284" w:hanging="284"/>
      </w:pPr>
      <w:r w:rsidRPr="00BB1DE5">
        <w:t>funkcjonowanie SGR</w:t>
      </w:r>
    </w:p>
    <w:p w14:paraId="637DCA47" w14:textId="77777777" w:rsidR="0025586B" w:rsidRPr="00BB1DE5" w:rsidRDefault="0025586B" w:rsidP="0026693E">
      <w:pPr>
        <w:pStyle w:val="Akapitzlist"/>
        <w:numPr>
          <w:ilvl w:val="0"/>
          <w:numId w:val="183"/>
        </w:numPr>
        <w:spacing w:before="60"/>
        <w:ind w:left="714" w:hanging="357"/>
        <w:contextualSpacing w:val="0"/>
        <w:rPr>
          <w:b/>
        </w:rPr>
      </w:pPr>
      <w:r w:rsidRPr="00BB1DE5">
        <w:rPr>
          <w:b/>
        </w:rPr>
        <w:t>Sposób wykorzystania wyników analizy danych monitoringowych i rekomendacji</w:t>
      </w:r>
    </w:p>
    <w:p w14:paraId="6BC5E39A" w14:textId="77777777" w:rsidR="0025586B" w:rsidRPr="00BB1DE5" w:rsidRDefault="0025586B" w:rsidP="003E04DE">
      <w:pPr>
        <w:spacing w:after="0"/>
        <w:rPr>
          <w:sz w:val="12"/>
        </w:rPr>
      </w:pPr>
      <w:r w:rsidRPr="00BB1DE5">
        <w:t>Przewiduje się, iż w wyniku monitoringu wdrażania LSR SGR może wprowadzić zmiany w  celu usprawnienia wdrażania LSR i podjąć następujące działania naprawcze:</w:t>
      </w:r>
    </w:p>
    <w:p w14:paraId="21B974AC" w14:textId="77777777" w:rsidR="0025586B" w:rsidRPr="00BB1DE5" w:rsidRDefault="0025586B" w:rsidP="003E04DE">
      <w:pPr>
        <w:pStyle w:val="Akapitzlist"/>
        <w:numPr>
          <w:ilvl w:val="0"/>
          <w:numId w:val="94"/>
        </w:numPr>
        <w:spacing w:after="0"/>
        <w:ind w:left="284" w:hanging="284"/>
        <w:contextualSpacing w:val="0"/>
      </w:pPr>
      <w:r w:rsidRPr="00BB1DE5">
        <w:t xml:space="preserve">zmiany w harmonogramie ogłaszania naborów (np. przyspieszenie tempa ogłaszania naborów wniosków na poszczególne zakresy wsparcia, szybsze uzgadnianie z SW terminów naboru, itp.), </w:t>
      </w:r>
    </w:p>
    <w:p w14:paraId="62BDA959" w14:textId="77777777" w:rsidR="0025586B" w:rsidRPr="00BB1DE5" w:rsidRDefault="0025586B" w:rsidP="003E04DE">
      <w:pPr>
        <w:pStyle w:val="Akapitzlist"/>
        <w:numPr>
          <w:ilvl w:val="0"/>
          <w:numId w:val="94"/>
        </w:numPr>
        <w:spacing w:after="0"/>
        <w:ind w:left="284" w:hanging="284"/>
        <w:contextualSpacing w:val="0"/>
      </w:pPr>
      <w:r w:rsidRPr="00BB1DE5">
        <w:t xml:space="preserve">modyfikację lub zmianę kryteriów oceny operacji, </w:t>
      </w:r>
    </w:p>
    <w:p w14:paraId="2116A462" w14:textId="77777777" w:rsidR="0025586B" w:rsidRPr="00BB1DE5" w:rsidRDefault="0025586B" w:rsidP="003E04DE">
      <w:pPr>
        <w:pStyle w:val="Akapitzlist"/>
        <w:numPr>
          <w:ilvl w:val="0"/>
          <w:numId w:val="94"/>
        </w:numPr>
        <w:spacing w:after="0"/>
        <w:ind w:left="284" w:hanging="284"/>
        <w:contextualSpacing w:val="0"/>
      </w:pPr>
      <w:r w:rsidRPr="00BB1DE5">
        <w:t>modyfikację procedur stosowanych w SGR,</w:t>
      </w:r>
    </w:p>
    <w:p w14:paraId="7CAD1066" w14:textId="77777777" w:rsidR="0025586B" w:rsidRPr="00BB1DE5" w:rsidRDefault="0025586B" w:rsidP="003E04DE">
      <w:pPr>
        <w:pStyle w:val="Akapitzlist"/>
        <w:numPr>
          <w:ilvl w:val="0"/>
          <w:numId w:val="94"/>
        </w:numPr>
        <w:spacing w:after="0"/>
        <w:ind w:left="284" w:hanging="284"/>
        <w:contextualSpacing w:val="0"/>
      </w:pPr>
      <w:r w:rsidRPr="00BB1DE5">
        <w:t>zwiększenie tempa prac związanych z obsługą grantów (jak występowanie z wnioskiem o wsparcie projektu grantowego, kontraktowanie grantów),</w:t>
      </w:r>
    </w:p>
    <w:p w14:paraId="165B203A" w14:textId="77777777" w:rsidR="0025586B" w:rsidRPr="00BB1DE5" w:rsidRDefault="0025586B" w:rsidP="003E04DE">
      <w:pPr>
        <w:pStyle w:val="Akapitzlist"/>
        <w:numPr>
          <w:ilvl w:val="0"/>
          <w:numId w:val="94"/>
        </w:numPr>
        <w:ind w:left="284" w:hanging="284"/>
      </w:pPr>
      <w:r w:rsidRPr="00BB1DE5">
        <w:t xml:space="preserve">zmianę intensywności usług doradczych i szkoleniowych w zakresie wdrażania i rozliczania projektów, </w:t>
      </w:r>
    </w:p>
    <w:p w14:paraId="40F01E9F" w14:textId="77777777" w:rsidR="0025586B" w:rsidRPr="00BB1DE5" w:rsidRDefault="0025586B" w:rsidP="003E04DE">
      <w:pPr>
        <w:pStyle w:val="Akapitzlist"/>
        <w:numPr>
          <w:ilvl w:val="0"/>
          <w:numId w:val="94"/>
        </w:numPr>
        <w:spacing w:after="0"/>
        <w:ind w:left="284" w:hanging="284"/>
        <w:contextualSpacing w:val="0"/>
      </w:pPr>
      <w:r w:rsidRPr="00BB1DE5">
        <w:t xml:space="preserve">kontaktowanie się z SW w celu identyfikacji zagrożeń związanych z opóźnieniami we wdrażaniu projektów. </w:t>
      </w:r>
    </w:p>
    <w:p w14:paraId="56D39386" w14:textId="77777777" w:rsidR="0025586B" w:rsidRPr="00BB1DE5" w:rsidRDefault="0025586B" w:rsidP="003E04DE">
      <w:pPr>
        <w:spacing w:after="0"/>
      </w:pPr>
      <w:r w:rsidRPr="00BB1DE5">
        <w:t>W wyniku monitoringu funkcjonowania SGR możliwe będzie podjęcie następujących działań naprawczych:</w:t>
      </w:r>
    </w:p>
    <w:p w14:paraId="0DCF6CC0" w14:textId="77777777" w:rsidR="0025586B" w:rsidRPr="00BB1DE5" w:rsidRDefault="0025586B" w:rsidP="003E04DE">
      <w:pPr>
        <w:pStyle w:val="Akapitzlist"/>
        <w:numPr>
          <w:ilvl w:val="0"/>
          <w:numId w:val="95"/>
        </w:numPr>
        <w:spacing w:after="0"/>
        <w:ind w:left="284" w:hanging="284"/>
        <w:contextualSpacing w:val="0"/>
      </w:pPr>
      <w:r w:rsidRPr="00BB1DE5">
        <w:t xml:space="preserve">modyfikacje Planu Komunikacji (w tym w zakresie planowanych działań, ich promocji, jakości </w:t>
      </w:r>
      <w:r w:rsidR="00FE6FB5" w:rsidRPr="00BB1DE5">
        <w:br/>
      </w:r>
      <w:r w:rsidRPr="00BB1DE5">
        <w:t>i intensywności),</w:t>
      </w:r>
    </w:p>
    <w:p w14:paraId="698BB8E5" w14:textId="77777777" w:rsidR="0025586B" w:rsidRPr="00BB1DE5" w:rsidRDefault="0025586B" w:rsidP="003E04DE">
      <w:pPr>
        <w:pStyle w:val="Akapitzlist"/>
        <w:numPr>
          <w:ilvl w:val="0"/>
          <w:numId w:val="95"/>
        </w:numPr>
        <w:ind w:left="284" w:hanging="284"/>
      </w:pPr>
      <w:r w:rsidRPr="00BB1DE5">
        <w:t>zmiany w planie szkoleń (zarówno skierowanych do pracowników SGR, jak i Rady),</w:t>
      </w:r>
    </w:p>
    <w:p w14:paraId="30411D68" w14:textId="77777777" w:rsidR="0025586B" w:rsidRPr="00BB1DE5" w:rsidRDefault="0025586B" w:rsidP="003E04DE">
      <w:pPr>
        <w:pStyle w:val="Akapitzlist"/>
        <w:numPr>
          <w:ilvl w:val="0"/>
          <w:numId w:val="95"/>
        </w:numPr>
        <w:ind w:left="284" w:hanging="284"/>
      </w:pPr>
      <w:r w:rsidRPr="00BB1DE5">
        <w:t xml:space="preserve">zmiana intensywności usług doradczych i szkoleniowych w zakresie wdrażania i rozliczania projektów, </w:t>
      </w:r>
    </w:p>
    <w:p w14:paraId="4D11EE0E" w14:textId="77777777" w:rsidR="0025586B" w:rsidRPr="00BB1DE5" w:rsidRDefault="0025586B" w:rsidP="003E04DE">
      <w:pPr>
        <w:pStyle w:val="Akapitzlist"/>
        <w:numPr>
          <w:ilvl w:val="0"/>
          <w:numId w:val="95"/>
        </w:numPr>
        <w:ind w:left="284" w:hanging="284"/>
      </w:pPr>
      <w:r w:rsidRPr="00BB1DE5">
        <w:t>wykorzystanie narzędzi systemu motywacyjnego w celu motywowania pracowników do podnoszenia jakości swojej pracy,</w:t>
      </w:r>
    </w:p>
    <w:p w14:paraId="43E66FAB" w14:textId="77777777" w:rsidR="0025586B" w:rsidRPr="00BB1DE5" w:rsidRDefault="0025586B" w:rsidP="003E04DE">
      <w:pPr>
        <w:pStyle w:val="Akapitzlist"/>
        <w:numPr>
          <w:ilvl w:val="0"/>
          <w:numId w:val="95"/>
        </w:numPr>
        <w:ind w:left="284" w:hanging="284"/>
      </w:pPr>
      <w:r w:rsidRPr="00BB1DE5">
        <w:t>usprawnienie przepływu informacji pomiędzy organami SGR (wzajemny udział w posiedzeniach),</w:t>
      </w:r>
    </w:p>
    <w:p w14:paraId="7A56D220" w14:textId="77777777" w:rsidR="0025586B" w:rsidRPr="00BB1DE5" w:rsidRDefault="0025586B" w:rsidP="003E04DE">
      <w:pPr>
        <w:pStyle w:val="Akapitzlist"/>
        <w:numPr>
          <w:ilvl w:val="0"/>
          <w:numId w:val="95"/>
        </w:numPr>
        <w:spacing w:after="0"/>
        <w:ind w:left="284" w:hanging="284"/>
        <w:contextualSpacing w:val="0"/>
      </w:pPr>
      <w:r w:rsidRPr="00BB1DE5">
        <w:t>wprowadzenie niezbędnych zmian w dokumentach regulujących pracę SGR (np.: LSR, procedury, regulaminy).</w:t>
      </w:r>
    </w:p>
    <w:p w14:paraId="6FC8221D" w14:textId="77777777" w:rsidR="0025586B" w:rsidRPr="00BB1DE5" w:rsidRDefault="00B35930" w:rsidP="003E04DE">
      <w:pPr>
        <w:pStyle w:val="Akapitzlist"/>
        <w:numPr>
          <w:ilvl w:val="0"/>
          <w:numId w:val="182"/>
        </w:numPr>
        <w:spacing w:after="0"/>
        <w:ind w:left="714" w:hanging="357"/>
        <w:contextualSpacing w:val="0"/>
        <w:rPr>
          <w:b/>
        </w:rPr>
      </w:pPr>
      <w:r w:rsidRPr="00BB1DE5">
        <w:rPr>
          <w:b/>
        </w:rPr>
        <w:t>Ewaluacja</w:t>
      </w:r>
    </w:p>
    <w:p w14:paraId="1895FF42" w14:textId="2CF44F9C" w:rsidR="0025586B" w:rsidRPr="00BB1DE5" w:rsidRDefault="0025586B" w:rsidP="00265B99">
      <w:pPr>
        <w:rPr>
          <w:rFonts w:eastAsia="Times New Roman"/>
        </w:rPr>
      </w:pPr>
      <w:r w:rsidRPr="00BB1DE5">
        <w:rPr>
          <w:rFonts w:eastAsia="Times New Roman"/>
        </w:rPr>
        <w:t>Główne zadania ewaluacji zaplanowanej dla potrzeb SGR to:</w:t>
      </w:r>
      <w:r w:rsidR="00265B99" w:rsidRPr="00BB1DE5">
        <w:rPr>
          <w:rFonts w:eastAsia="Times New Roman"/>
        </w:rPr>
        <w:t xml:space="preserve"> </w:t>
      </w:r>
      <w:r w:rsidRPr="00BB1DE5">
        <w:rPr>
          <w:rFonts w:eastAsia="Times New Roman"/>
        </w:rPr>
        <w:t>obiektyw</w:t>
      </w:r>
      <w:r w:rsidR="00265B99" w:rsidRPr="00BB1DE5">
        <w:rPr>
          <w:rFonts w:eastAsia="Times New Roman"/>
        </w:rPr>
        <w:t xml:space="preserve">na ocena efektów wdrażania LSR, </w:t>
      </w:r>
      <w:r w:rsidRPr="00BB1DE5">
        <w:rPr>
          <w:rFonts w:eastAsia="Times New Roman"/>
        </w:rPr>
        <w:t xml:space="preserve">ocena funkcjonowania SGR </w:t>
      </w:r>
      <w:r w:rsidRPr="00BB1DE5">
        <w:t xml:space="preserve">pod kątem przyczyniania się do osiągnięcia założonych w LSR celów, </w:t>
      </w:r>
      <w:r w:rsidR="00265B99" w:rsidRPr="00BB1DE5">
        <w:rPr>
          <w:rFonts w:eastAsia="Times New Roman"/>
        </w:rPr>
        <w:t xml:space="preserve"> </w:t>
      </w:r>
      <w:r w:rsidRPr="00BB1DE5">
        <w:rPr>
          <w:rFonts w:eastAsia="Times New Roman"/>
        </w:rPr>
        <w:t xml:space="preserve">ustalenie związków </w:t>
      </w:r>
      <w:proofErr w:type="spellStart"/>
      <w:r w:rsidRPr="00BB1DE5">
        <w:rPr>
          <w:rFonts w:eastAsia="Times New Roman"/>
        </w:rPr>
        <w:t>przyczynowo-skutkowych</w:t>
      </w:r>
      <w:proofErr w:type="spellEnd"/>
      <w:r w:rsidRPr="00BB1DE5">
        <w:rPr>
          <w:rFonts w:eastAsia="Times New Roman"/>
        </w:rPr>
        <w:t xml:space="preserve"> pomiędzy podjętymi w ramach wdrażania LSR  działaniami, a osiągniętymi rezultatami i oddziaływaniem</w:t>
      </w:r>
      <w:r w:rsidRPr="00BB1DE5">
        <w:t>.</w:t>
      </w:r>
    </w:p>
    <w:p w14:paraId="6A332E09" w14:textId="3F2EF3C1" w:rsidR="0025586B" w:rsidRPr="00BB1DE5" w:rsidRDefault="0025586B" w:rsidP="00265B99">
      <w:pPr>
        <w:spacing w:after="0"/>
      </w:pPr>
      <w:r w:rsidRPr="00BB1DE5">
        <w:t>Etapy ewaluacji zaplanowane w LSR:</w:t>
      </w:r>
      <w:r w:rsidR="00265B99" w:rsidRPr="00BB1DE5">
        <w:t xml:space="preserve"> </w:t>
      </w:r>
      <w:r w:rsidRPr="00BB1DE5">
        <w:rPr>
          <w:bCs/>
        </w:rPr>
        <w:t>stworzenie szczegółowych planów ewaluacji z uwzględnieniem danych z monitoringu,</w:t>
      </w:r>
      <w:r w:rsidR="00265B99" w:rsidRPr="00BB1DE5">
        <w:t xml:space="preserve"> </w:t>
      </w:r>
      <w:r w:rsidRPr="00BB1DE5">
        <w:rPr>
          <w:bCs/>
        </w:rPr>
        <w:t>gromadzenie i analiza danych,</w:t>
      </w:r>
      <w:r w:rsidR="00265B99" w:rsidRPr="00BB1DE5">
        <w:t xml:space="preserve"> </w:t>
      </w:r>
      <w:r w:rsidRPr="00BB1DE5">
        <w:rPr>
          <w:bCs/>
        </w:rPr>
        <w:t>wnioski, rekomendacje z ewaluacji, ich konsultowanie i raportowanie wyników,</w:t>
      </w:r>
      <w:r w:rsidR="00265B99" w:rsidRPr="00BB1DE5">
        <w:t xml:space="preserve"> </w:t>
      </w:r>
      <w:r w:rsidRPr="00BB1DE5">
        <w:rPr>
          <w:rFonts w:eastAsia="Times New Roman" w:cs="Arial"/>
        </w:rPr>
        <w:t xml:space="preserve">wykorzystywanie wyników ewaluacji w analizie osiągnięć i w działaniu (ewaluacja </w:t>
      </w:r>
      <w:proofErr w:type="spellStart"/>
      <w:r w:rsidRPr="00BB1DE5">
        <w:rPr>
          <w:rFonts w:eastAsia="Times New Roman" w:cs="Arial"/>
        </w:rPr>
        <w:t>sumatywna</w:t>
      </w:r>
      <w:proofErr w:type="spellEnd"/>
      <w:r w:rsidRPr="00BB1DE5">
        <w:rPr>
          <w:rFonts w:eastAsia="Times New Roman" w:cs="Arial"/>
        </w:rPr>
        <w:t xml:space="preserve"> </w:t>
      </w:r>
      <w:r w:rsidR="00FE6FB5" w:rsidRPr="00BB1DE5">
        <w:rPr>
          <w:rFonts w:eastAsia="Times New Roman" w:cs="Arial"/>
        </w:rPr>
        <w:br/>
      </w:r>
      <w:r w:rsidRPr="00BB1DE5">
        <w:rPr>
          <w:rFonts w:eastAsia="Times New Roman" w:cs="Arial"/>
        </w:rPr>
        <w:t>i formatywna).</w:t>
      </w:r>
    </w:p>
    <w:p w14:paraId="2F2647D6" w14:textId="2A79CC0C" w:rsidR="0025586B" w:rsidRPr="00BB1DE5" w:rsidRDefault="0025586B" w:rsidP="00265B99">
      <w:pPr>
        <w:spacing w:after="0"/>
        <w:rPr>
          <w:bCs/>
          <w:iCs/>
        </w:rPr>
      </w:pPr>
      <w:r w:rsidRPr="00BB1DE5">
        <w:rPr>
          <w:bCs/>
          <w:iCs/>
        </w:rPr>
        <w:t xml:space="preserve">Ewaluacja będzie prowadzona w oparciu o następujące kryteria: </w:t>
      </w:r>
      <w:r w:rsidRPr="00BB1DE5">
        <w:t>trafność - to kryterium dotyczy stopnia, w jakim przyjęte działania odpowiadają potrzebom i problemom na zdiagnozowanym obszarze i jakie decyzje należy podjąć, by ta odpowiedź była optymalna (</w:t>
      </w:r>
      <w:r w:rsidRPr="00BB1DE5">
        <w:rPr>
          <w:rFonts w:eastAsia="Times New Roman" w:cs="Arial"/>
        </w:rPr>
        <w:t>zastosowanie: ewaluacja ex-</w:t>
      </w:r>
      <w:proofErr w:type="spellStart"/>
      <w:r w:rsidRPr="00BB1DE5">
        <w:rPr>
          <w:rFonts w:eastAsia="Times New Roman" w:cs="Arial"/>
        </w:rPr>
        <w:t>ante</w:t>
      </w:r>
      <w:proofErr w:type="spellEnd"/>
      <w:r w:rsidRPr="00BB1DE5">
        <w:rPr>
          <w:rFonts w:eastAsia="Times New Roman" w:cs="Arial"/>
        </w:rPr>
        <w:t xml:space="preserve">, </w:t>
      </w:r>
      <w:proofErr w:type="spellStart"/>
      <w:r w:rsidRPr="00BB1DE5">
        <w:rPr>
          <w:rFonts w:eastAsia="Times New Roman" w:cs="Arial"/>
        </w:rPr>
        <w:t>mid</w:t>
      </w:r>
      <w:proofErr w:type="spellEnd"/>
      <w:r w:rsidRPr="00BB1DE5">
        <w:rPr>
          <w:rFonts w:eastAsia="Times New Roman" w:cs="Arial"/>
        </w:rPr>
        <w:t>-term i on-</w:t>
      </w:r>
      <w:proofErr w:type="spellStart"/>
      <w:r w:rsidRPr="00BB1DE5">
        <w:rPr>
          <w:rFonts w:eastAsia="Times New Roman" w:cs="Arial"/>
        </w:rPr>
        <w:t>going</w:t>
      </w:r>
      <w:proofErr w:type="spellEnd"/>
      <w:r w:rsidRPr="00BB1DE5">
        <w:rPr>
          <w:rFonts w:eastAsia="Times New Roman" w:cs="Arial"/>
        </w:rPr>
        <w:t>);</w:t>
      </w:r>
      <w:r w:rsidR="00265B99" w:rsidRPr="00BB1DE5">
        <w:rPr>
          <w:bCs/>
          <w:iCs/>
        </w:rPr>
        <w:t xml:space="preserve"> </w:t>
      </w:r>
      <w:r w:rsidRPr="00BB1DE5">
        <w:t>efektywność – to kryterium dotyczy stosunku poniesionych nakładów (finansowych, ludzkich i czasowych) do otrzymanych wyników i rezultatów; (</w:t>
      </w:r>
      <w:r w:rsidRPr="00BB1DE5">
        <w:rPr>
          <w:rFonts w:eastAsia="Times New Roman" w:cs="Arial"/>
        </w:rPr>
        <w:t>zastosowanie: ewaluacja ex-</w:t>
      </w:r>
      <w:proofErr w:type="spellStart"/>
      <w:r w:rsidRPr="00BB1DE5">
        <w:rPr>
          <w:rFonts w:eastAsia="Times New Roman" w:cs="Arial"/>
        </w:rPr>
        <w:t>ante</w:t>
      </w:r>
      <w:proofErr w:type="spellEnd"/>
      <w:r w:rsidRPr="00BB1DE5">
        <w:rPr>
          <w:rFonts w:eastAsia="Times New Roman" w:cs="Arial"/>
        </w:rPr>
        <w:t xml:space="preserve">, </w:t>
      </w:r>
      <w:proofErr w:type="spellStart"/>
      <w:r w:rsidRPr="00BB1DE5">
        <w:rPr>
          <w:rFonts w:eastAsia="Times New Roman" w:cs="Arial"/>
        </w:rPr>
        <w:t>mid</w:t>
      </w:r>
      <w:proofErr w:type="spellEnd"/>
      <w:r w:rsidRPr="00BB1DE5">
        <w:rPr>
          <w:rFonts w:eastAsia="Times New Roman" w:cs="Arial"/>
        </w:rPr>
        <w:t>-term, on-</w:t>
      </w:r>
      <w:proofErr w:type="spellStart"/>
      <w:r w:rsidRPr="00BB1DE5">
        <w:rPr>
          <w:rFonts w:eastAsia="Times New Roman" w:cs="Arial"/>
        </w:rPr>
        <w:t>going</w:t>
      </w:r>
      <w:proofErr w:type="spellEnd"/>
      <w:r w:rsidRPr="00BB1DE5">
        <w:rPr>
          <w:rFonts w:eastAsia="Times New Roman" w:cs="Arial"/>
        </w:rPr>
        <w:t>, ex-post);</w:t>
      </w:r>
      <w:r w:rsidR="00265B99" w:rsidRPr="00BB1DE5">
        <w:rPr>
          <w:bCs/>
          <w:iCs/>
        </w:rPr>
        <w:t xml:space="preserve"> </w:t>
      </w:r>
      <w:r w:rsidRPr="00BB1DE5">
        <w:t xml:space="preserve">skuteczność – obejmuje ocenę stopnia osiągnięcia celów i rezultatów </w:t>
      </w:r>
      <w:r w:rsidRPr="00BB1DE5">
        <w:rPr>
          <w:rFonts w:eastAsia="Times New Roman" w:cs="Arial"/>
        </w:rPr>
        <w:t>(zastosowanie: ewaluacja ex-</w:t>
      </w:r>
      <w:proofErr w:type="spellStart"/>
      <w:r w:rsidRPr="00BB1DE5">
        <w:rPr>
          <w:rFonts w:eastAsia="Times New Roman" w:cs="Arial"/>
        </w:rPr>
        <w:t>ante</w:t>
      </w:r>
      <w:proofErr w:type="spellEnd"/>
      <w:r w:rsidRPr="00BB1DE5">
        <w:rPr>
          <w:rFonts w:eastAsia="Times New Roman" w:cs="Arial"/>
        </w:rPr>
        <w:t xml:space="preserve">, </w:t>
      </w:r>
      <w:proofErr w:type="spellStart"/>
      <w:r w:rsidRPr="00BB1DE5">
        <w:rPr>
          <w:rFonts w:eastAsia="Times New Roman" w:cs="Arial"/>
        </w:rPr>
        <w:t>mid</w:t>
      </w:r>
      <w:proofErr w:type="spellEnd"/>
      <w:r w:rsidRPr="00BB1DE5">
        <w:rPr>
          <w:rFonts w:eastAsia="Times New Roman" w:cs="Arial"/>
        </w:rPr>
        <w:t>-term, on-</w:t>
      </w:r>
      <w:proofErr w:type="spellStart"/>
      <w:r w:rsidRPr="00BB1DE5">
        <w:rPr>
          <w:rFonts w:eastAsia="Times New Roman" w:cs="Arial"/>
        </w:rPr>
        <w:t>going</w:t>
      </w:r>
      <w:proofErr w:type="spellEnd"/>
      <w:r w:rsidRPr="00BB1DE5">
        <w:rPr>
          <w:rFonts w:eastAsia="Times New Roman" w:cs="Arial"/>
        </w:rPr>
        <w:t>, ex-post);</w:t>
      </w:r>
      <w:r w:rsidR="00265B99" w:rsidRPr="00BB1DE5">
        <w:rPr>
          <w:bCs/>
          <w:iCs/>
        </w:rPr>
        <w:t xml:space="preserve"> </w:t>
      </w:r>
      <w:r w:rsidRPr="00BB1DE5">
        <w:t xml:space="preserve">użyteczność – dzięki temu kryterium możliwa jest ocena poziomu zaspokojenia potrzeb grup docelowych oraz obszarów wymagających wsparcia, w wyniku osiągnięcia rezultatów podejmowanych przedsięwzięć </w:t>
      </w:r>
      <w:r w:rsidRPr="00BB1DE5">
        <w:rPr>
          <w:rFonts w:eastAsia="Times New Roman" w:cs="Arial"/>
        </w:rPr>
        <w:t>(zastosowanie: ewaluacja on-</w:t>
      </w:r>
      <w:proofErr w:type="spellStart"/>
      <w:r w:rsidRPr="00BB1DE5">
        <w:rPr>
          <w:rFonts w:eastAsia="Times New Roman" w:cs="Arial"/>
        </w:rPr>
        <w:t>going</w:t>
      </w:r>
      <w:proofErr w:type="spellEnd"/>
      <w:r w:rsidRPr="00BB1DE5">
        <w:rPr>
          <w:rFonts w:eastAsia="Times New Roman" w:cs="Arial"/>
        </w:rPr>
        <w:t>, ex-post);</w:t>
      </w:r>
      <w:r w:rsidR="00265B99" w:rsidRPr="00BB1DE5">
        <w:rPr>
          <w:bCs/>
          <w:iCs/>
        </w:rPr>
        <w:t xml:space="preserve"> </w:t>
      </w:r>
      <w:r w:rsidRPr="00BB1DE5">
        <w:t>trwałość – zastosowanie tego kryterium pozwala ocenić, na ile zmiany wywołane oddziaływaniem zrealizowanych działań są widoczne i trwałe</w:t>
      </w:r>
      <w:r w:rsidRPr="00BB1DE5">
        <w:rPr>
          <w:rFonts w:eastAsia="Times New Roman" w:cs="Arial"/>
        </w:rPr>
        <w:t xml:space="preserve"> (zastosowanie: ewaluacja ex-post).</w:t>
      </w:r>
    </w:p>
    <w:p w14:paraId="092A7AF9" w14:textId="6C048A2F" w:rsidR="00B35930" w:rsidRPr="00BB1DE5" w:rsidRDefault="0025586B" w:rsidP="003E04DE">
      <w:pPr>
        <w:spacing w:after="0"/>
        <w:rPr>
          <w:u w:val="single"/>
        </w:rPr>
      </w:pPr>
      <w:r w:rsidRPr="00BB1DE5">
        <w:t>W odniesieniu do przyjętych kryteriów</w:t>
      </w:r>
      <w:r w:rsidRPr="00BB1DE5">
        <w:rPr>
          <w:bCs/>
        </w:rPr>
        <w:t xml:space="preserve"> w ramach ewaluacji będą </w:t>
      </w:r>
      <w:r w:rsidRPr="00BB1DE5">
        <w:rPr>
          <w:bCs/>
          <w:u w:val="single"/>
        </w:rPr>
        <w:t>s</w:t>
      </w:r>
      <w:r w:rsidRPr="00BB1DE5">
        <w:rPr>
          <w:u w:val="single"/>
        </w:rPr>
        <w:t>ystematycznie badane poszczególne aspekty wdrażania LSR i funkcjonowania SGR</w:t>
      </w:r>
      <w:r w:rsidR="00B35930" w:rsidRPr="00BB1DE5">
        <w:rPr>
          <w:u w:val="single"/>
        </w:rPr>
        <w:t>.</w:t>
      </w:r>
    </w:p>
    <w:p w14:paraId="3DBC4BBE" w14:textId="38CE1C89" w:rsidR="00B35930" w:rsidRPr="00BB1DE5" w:rsidRDefault="00B35930" w:rsidP="00B35930">
      <w:pPr>
        <w:pStyle w:val="Legenda"/>
        <w:keepNext/>
        <w:spacing w:after="0"/>
        <w:rPr>
          <w:color w:val="auto"/>
          <w:sz w:val="22"/>
          <w:szCs w:val="22"/>
        </w:rPr>
      </w:pPr>
      <w:bookmarkStart w:id="90" w:name="_Toc438654652"/>
      <w:bookmarkStart w:id="91" w:name="_Toc438992432"/>
      <w:r w:rsidRPr="00BB1DE5">
        <w:rPr>
          <w:color w:val="auto"/>
          <w:sz w:val="22"/>
          <w:szCs w:val="22"/>
        </w:rPr>
        <w:t xml:space="preserve">Tabela </w:t>
      </w:r>
      <w:r w:rsidRPr="00BB1DE5">
        <w:rPr>
          <w:color w:val="auto"/>
          <w:sz w:val="22"/>
          <w:szCs w:val="22"/>
        </w:rPr>
        <w:fldChar w:fldCharType="begin"/>
      </w:r>
      <w:r w:rsidRPr="00BB1DE5">
        <w:rPr>
          <w:color w:val="auto"/>
          <w:sz w:val="22"/>
          <w:szCs w:val="22"/>
        </w:rPr>
        <w:instrText xml:space="preserve"> SEQ Tabela \* ARABIC </w:instrText>
      </w:r>
      <w:r w:rsidRPr="00BB1DE5">
        <w:rPr>
          <w:color w:val="auto"/>
          <w:sz w:val="22"/>
          <w:szCs w:val="22"/>
        </w:rPr>
        <w:fldChar w:fldCharType="separate"/>
      </w:r>
      <w:r w:rsidR="00301B30">
        <w:rPr>
          <w:noProof/>
          <w:color w:val="auto"/>
          <w:sz w:val="22"/>
          <w:szCs w:val="22"/>
        </w:rPr>
        <w:t>25</w:t>
      </w:r>
      <w:r w:rsidRPr="00BB1DE5">
        <w:rPr>
          <w:color w:val="auto"/>
          <w:sz w:val="22"/>
          <w:szCs w:val="22"/>
        </w:rPr>
        <w:fldChar w:fldCharType="end"/>
      </w:r>
      <w:r w:rsidRPr="00BB1DE5">
        <w:rPr>
          <w:color w:val="auto"/>
          <w:sz w:val="22"/>
          <w:szCs w:val="22"/>
        </w:rPr>
        <w:t xml:space="preserve">. </w:t>
      </w:r>
      <w:r w:rsidRPr="00BB1DE5">
        <w:rPr>
          <w:b w:val="0"/>
          <w:color w:val="auto"/>
          <w:sz w:val="22"/>
          <w:szCs w:val="22"/>
        </w:rPr>
        <w:t>Plan ewaluacji z uwzględnieniem momentu, w którym zostanie zrealizowana.</w:t>
      </w:r>
      <w:bookmarkEnd w:id="90"/>
      <w:bookmarkEnd w:id="91"/>
    </w:p>
    <w:tbl>
      <w:tblPr>
        <w:tblStyle w:val="RozdziaXI"/>
        <w:tblW w:w="5000" w:type="pct"/>
        <w:tblLook w:val="04A0" w:firstRow="1" w:lastRow="0" w:firstColumn="1" w:lastColumn="0" w:noHBand="0" w:noVBand="1"/>
      </w:tblPr>
      <w:tblGrid>
        <w:gridCol w:w="1508"/>
        <w:gridCol w:w="1959"/>
        <w:gridCol w:w="3463"/>
        <w:gridCol w:w="3425"/>
      </w:tblGrid>
      <w:tr w:rsidR="00BB1DE5" w:rsidRPr="00BB1DE5" w14:paraId="727AD7C7" w14:textId="77777777" w:rsidTr="00B35930">
        <w:trPr>
          <w:cnfStyle w:val="100000000000" w:firstRow="1" w:lastRow="0" w:firstColumn="0" w:lastColumn="0" w:oddVBand="0" w:evenVBand="0" w:oddHBand="0" w:evenHBand="0" w:firstRowFirstColumn="0" w:firstRowLastColumn="0" w:lastRowFirstColumn="0" w:lastRowLastColumn="0"/>
        </w:trPr>
        <w:tc>
          <w:tcPr>
            <w:tcW w:w="728" w:type="pct"/>
          </w:tcPr>
          <w:p w14:paraId="7BB29515" w14:textId="77777777" w:rsidR="0025586B" w:rsidRPr="00BB1DE5" w:rsidRDefault="0025586B" w:rsidP="00B35930">
            <w:pPr>
              <w:jc w:val="center"/>
              <w:rPr>
                <w:rFonts w:eastAsia="Times New Roman"/>
                <w:color w:val="auto"/>
              </w:rPr>
            </w:pPr>
            <w:r w:rsidRPr="00BB1DE5">
              <w:rPr>
                <w:rFonts w:eastAsia="Times New Roman"/>
                <w:color w:val="auto"/>
              </w:rPr>
              <w:t>Rodzaj ewaluacji</w:t>
            </w:r>
          </w:p>
        </w:tc>
        <w:tc>
          <w:tcPr>
            <w:tcW w:w="946" w:type="pct"/>
          </w:tcPr>
          <w:p w14:paraId="0D0E3766" w14:textId="77777777" w:rsidR="0025586B" w:rsidRPr="00BB1DE5" w:rsidRDefault="0025586B" w:rsidP="00B35930">
            <w:pPr>
              <w:jc w:val="center"/>
              <w:rPr>
                <w:rFonts w:eastAsia="Times New Roman"/>
                <w:color w:val="auto"/>
              </w:rPr>
            </w:pPr>
            <w:r w:rsidRPr="00BB1DE5">
              <w:rPr>
                <w:rFonts w:eastAsia="Times New Roman"/>
                <w:color w:val="auto"/>
              </w:rPr>
              <w:t>Kiedy będzie zrealizowana?</w:t>
            </w:r>
          </w:p>
        </w:tc>
        <w:tc>
          <w:tcPr>
            <w:tcW w:w="1672" w:type="pct"/>
          </w:tcPr>
          <w:p w14:paraId="757005C4" w14:textId="77777777" w:rsidR="0025586B" w:rsidRPr="00BB1DE5" w:rsidRDefault="0025586B" w:rsidP="00B35930">
            <w:pPr>
              <w:jc w:val="center"/>
              <w:rPr>
                <w:rFonts w:eastAsia="Times New Roman"/>
                <w:color w:val="auto"/>
              </w:rPr>
            </w:pPr>
            <w:r w:rsidRPr="00BB1DE5">
              <w:rPr>
                <w:rFonts w:eastAsia="Times New Roman"/>
                <w:color w:val="auto"/>
              </w:rPr>
              <w:t>Co będzie</w:t>
            </w:r>
          </w:p>
          <w:p w14:paraId="659A1581" w14:textId="77777777" w:rsidR="0025586B" w:rsidRPr="00BB1DE5" w:rsidRDefault="0025586B" w:rsidP="00B35930">
            <w:pPr>
              <w:jc w:val="center"/>
              <w:rPr>
                <w:rFonts w:eastAsia="Times New Roman"/>
                <w:color w:val="auto"/>
              </w:rPr>
            </w:pPr>
            <w:r w:rsidRPr="00BB1DE5">
              <w:rPr>
                <w:rFonts w:eastAsia="Times New Roman"/>
                <w:color w:val="auto"/>
              </w:rPr>
              <w:t>przedmiotem ewaluacji?</w:t>
            </w:r>
          </w:p>
        </w:tc>
        <w:tc>
          <w:tcPr>
            <w:tcW w:w="1655" w:type="pct"/>
          </w:tcPr>
          <w:p w14:paraId="6337E5E1" w14:textId="77777777" w:rsidR="0025586B" w:rsidRPr="00BB1DE5" w:rsidRDefault="0025586B" w:rsidP="00B35930">
            <w:pPr>
              <w:jc w:val="center"/>
              <w:rPr>
                <w:rFonts w:eastAsia="Times New Roman"/>
                <w:color w:val="auto"/>
              </w:rPr>
            </w:pPr>
            <w:r w:rsidRPr="00BB1DE5">
              <w:rPr>
                <w:rFonts w:eastAsia="Times New Roman"/>
                <w:color w:val="auto"/>
              </w:rPr>
              <w:t>Co będzie wynikiem ewaluacji?</w:t>
            </w:r>
          </w:p>
        </w:tc>
      </w:tr>
      <w:tr w:rsidR="00BB1DE5" w:rsidRPr="00BB1DE5" w14:paraId="6769130F" w14:textId="77777777" w:rsidTr="00B35930">
        <w:tc>
          <w:tcPr>
            <w:tcW w:w="728" w:type="pct"/>
          </w:tcPr>
          <w:p w14:paraId="6DB4F4D6" w14:textId="77777777" w:rsidR="0025586B" w:rsidRPr="00BB1DE5" w:rsidRDefault="0025586B" w:rsidP="003E04DE">
            <w:pPr>
              <w:spacing w:after="0"/>
              <w:jc w:val="center"/>
              <w:rPr>
                <w:rFonts w:eastAsia="Times New Roman"/>
              </w:rPr>
            </w:pPr>
            <w:r w:rsidRPr="00BB1DE5">
              <w:rPr>
                <w:rFonts w:eastAsia="Times New Roman" w:cs="Arial"/>
              </w:rPr>
              <w:t xml:space="preserve">Ewaluacja </w:t>
            </w:r>
            <w:r w:rsidR="004B45C2" w:rsidRPr="00BB1DE5">
              <w:rPr>
                <w:rFonts w:eastAsia="Times New Roman" w:cs="Arial"/>
              </w:rPr>
              <w:br/>
            </w:r>
            <w:r w:rsidRPr="00BB1DE5">
              <w:rPr>
                <w:rFonts w:eastAsia="Times New Roman" w:cs="Arial"/>
              </w:rPr>
              <w:t>ex-</w:t>
            </w:r>
            <w:proofErr w:type="spellStart"/>
            <w:r w:rsidRPr="00BB1DE5">
              <w:rPr>
                <w:rFonts w:eastAsia="Times New Roman" w:cs="Arial"/>
              </w:rPr>
              <w:t>ante</w:t>
            </w:r>
            <w:proofErr w:type="spellEnd"/>
          </w:p>
        </w:tc>
        <w:tc>
          <w:tcPr>
            <w:tcW w:w="946" w:type="pct"/>
          </w:tcPr>
          <w:p w14:paraId="5221A635" w14:textId="77777777" w:rsidR="0025586B" w:rsidRPr="00BB1DE5" w:rsidRDefault="0025586B" w:rsidP="003E04DE">
            <w:pPr>
              <w:spacing w:after="0"/>
              <w:jc w:val="center"/>
              <w:rPr>
                <w:rFonts w:eastAsia="Times New Roman"/>
              </w:rPr>
            </w:pPr>
            <w:r w:rsidRPr="00BB1DE5">
              <w:rPr>
                <w:rFonts w:eastAsia="Times New Roman" w:cs="Arial"/>
              </w:rPr>
              <w:t>przed realizacją LSR</w:t>
            </w:r>
          </w:p>
        </w:tc>
        <w:tc>
          <w:tcPr>
            <w:tcW w:w="1672" w:type="pct"/>
          </w:tcPr>
          <w:p w14:paraId="4F1D78A3" w14:textId="70DCE821" w:rsidR="0025586B" w:rsidRPr="00BB1DE5" w:rsidRDefault="0025586B" w:rsidP="003E04DE">
            <w:pPr>
              <w:spacing w:after="0"/>
              <w:jc w:val="center"/>
              <w:rPr>
                <w:rFonts w:eastAsia="Times New Roman" w:cs="Arial"/>
              </w:rPr>
            </w:pPr>
            <w:r w:rsidRPr="00BB1DE5">
              <w:rPr>
                <w:rFonts w:eastAsia="Times New Roman" w:cs="Arial"/>
              </w:rPr>
              <w:t>jakość, spójność, aktualność i poprawność L</w:t>
            </w:r>
            <w:r w:rsidR="003E04DE" w:rsidRPr="00BB1DE5">
              <w:rPr>
                <w:rFonts w:eastAsia="Times New Roman" w:cs="Arial"/>
              </w:rPr>
              <w:t xml:space="preserve">SR przed okresem jej realizacji, </w:t>
            </w:r>
            <w:r w:rsidRPr="00BB1DE5">
              <w:rPr>
                <w:rFonts w:eastAsia="Times New Roman" w:cs="Arial"/>
              </w:rPr>
              <w:t>potrzeby i oczekiwania grupy docelowej</w:t>
            </w:r>
          </w:p>
        </w:tc>
        <w:tc>
          <w:tcPr>
            <w:tcW w:w="1655" w:type="pct"/>
          </w:tcPr>
          <w:p w14:paraId="38A9DBFC" w14:textId="77777777" w:rsidR="0025586B" w:rsidRPr="00BB1DE5" w:rsidRDefault="0025586B" w:rsidP="003E04DE">
            <w:pPr>
              <w:spacing w:after="0"/>
              <w:jc w:val="center"/>
            </w:pPr>
            <w:r w:rsidRPr="00BB1DE5">
              <w:rPr>
                <w:rFonts w:eastAsia="Times New Roman" w:cs="Arial"/>
              </w:rPr>
              <w:t>pozwoli stworzyć prognozy dla wdrażania LSR z uwzględnieniem danych z diagnozy.</w:t>
            </w:r>
          </w:p>
        </w:tc>
      </w:tr>
      <w:tr w:rsidR="00BB1DE5" w:rsidRPr="00BB1DE5" w14:paraId="0D986A49" w14:textId="77777777" w:rsidTr="00B35930">
        <w:tc>
          <w:tcPr>
            <w:tcW w:w="728" w:type="pct"/>
          </w:tcPr>
          <w:p w14:paraId="450D0F59" w14:textId="77777777" w:rsidR="0025586B" w:rsidRPr="00BB1DE5" w:rsidRDefault="0025586B" w:rsidP="003E04DE">
            <w:pPr>
              <w:spacing w:after="0"/>
              <w:jc w:val="center"/>
              <w:rPr>
                <w:rFonts w:eastAsia="Times New Roman"/>
              </w:rPr>
            </w:pPr>
            <w:r w:rsidRPr="00BB1DE5">
              <w:rPr>
                <w:rFonts w:eastAsia="Times New Roman" w:cs="Arial"/>
              </w:rPr>
              <w:t xml:space="preserve">Ewaluacja </w:t>
            </w:r>
            <w:r w:rsidR="004B45C2" w:rsidRPr="00BB1DE5">
              <w:rPr>
                <w:rFonts w:eastAsia="Times New Roman" w:cs="Arial"/>
              </w:rPr>
              <w:br/>
            </w:r>
            <w:proofErr w:type="spellStart"/>
            <w:r w:rsidRPr="00BB1DE5">
              <w:rPr>
                <w:rFonts w:eastAsia="Times New Roman" w:cs="Arial"/>
              </w:rPr>
              <w:t>mid</w:t>
            </w:r>
            <w:proofErr w:type="spellEnd"/>
            <w:r w:rsidRPr="00BB1DE5">
              <w:rPr>
                <w:rFonts w:eastAsia="Times New Roman" w:cs="Arial"/>
              </w:rPr>
              <w:t>-term</w:t>
            </w:r>
          </w:p>
        </w:tc>
        <w:tc>
          <w:tcPr>
            <w:tcW w:w="946" w:type="pct"/>
          </w:tcPr>
          <w:p w14:paraId="2112AE90" w14:textId="77777777" w:rsidR="0025586B" w:rsidRPr="00BB1DE5" w:rsidRDefault="0025586B" w:rsidP="003E04DE">
            <w:pPr>
              <w:spacing w:after="0"/>
              <w:jc w:val="center"/>
              <w:rPr>
                <w:rFonts w:eastAsia="Times New Roman"/>
              </w:rPr>
            </w:pPr>
            <w:r w:rsidRPr="00BB1DE5">
              <w:rPr>
                <w:rFonts w:eastAsia="Times New Roman" w:cs="Arial"/>
              </w:rPr>
              <w:t>będzie odnosiła się do kamieni milowych wdrażania LSR</w:t>
            </w:r>
          </w:p>
        </w:tc>
        <w:tc>
          <w:tcPr>
            <w:tcW w:w="1672" w:type="pct"/>
          </w:tcPr>
          <w:p w14:paraId="64BF8CFF" w14:textId="77777777" w:rsidR="0025586B" w:rsidRPr="00BB1DE5" w:rsidRDefault="0025586B" w:rsidP="003E04DE">
            <w:pPr>
              <w:spacing w:after="0"/>
              <w:jc w:val="center"/>
              <w:rPr>
                <w:rFonts w:eastAsia="Times New Roman"/>
              </w:rPr>
            </w:pPr>
            <w:r w:rsidRPr="00BB1DE5">
              <w:rPr>
                <w:rFonts w:eastAsia="Times New Roman" w:cs="Arial"/>
              </w:rPr>
              <w:t>osiągnięte na dany moment rezultaty</w:t>
            </w:r>
          </w:p>
        </w:tc>
        <w:tc>
          <w:tcPr>
            <w:tcW w:w="1655" w:type="pct"/>
          </w:tcPr>
          <w:p w14:paraId="239105CE" w14:textId="77777777" w:rsidR="0025586B" w:rsidRPr="00BB1DE5" w:rsidRDefault="0025586B" w:rsidP="003E04DE">
            <w:pPr>
              <w:spacing w:after="0"/>
              <w:jc w:val="center"/>
              <w:rPr>
                <w:rFonts w:eastAsia="Times New Roman"/>
              </w:rPr>
            </w:pPr>
            <w:r w:rsidRPr="00BB1DE5">
              <w:rPr>
                <w:rFonts w:eastAsia="Times New Roman" w:cs="Arial"/>
              </w:rPr>
              <w:t>posłuży do stworzenia rekomendacji dla dalszej realizacji LSR i funkcjonowania SGR</w:t>
            </w:r>
          </w:p>
        </w:tc>
      </w:tr>
      <w:tr w:rsidR="00BB1DE5" w:rsidRPr="00BB1DE5" w14:paraId="770A9727" w14:textId="77777777" w:rsidTr="00B35930">
        <w:tc>
          <w:tcPr>
            <w:tcW w:w="728" w:type="pct"/>
          </w:tcPr>
          <w:p w14:paraId="2B3219B5" w14:textId="77777777" w:rsidR="0025586B" w:rsidRPr="00BB1DE5" w:rsidRDefault="0025586B" w:rsidP="003E04DE">
            <w:pPr>
              <w:spacing w:after="0"/>
              <w:jc w:val="center"/>
              <w:rPr>
                <w:rFonts w:eastAsia="Times New Roman"/>
              </w:rPr>
            </w:pPr>
            <w:r w:rsidRPr="00BB1DE5">
              <w:rPr>
                <w:rFonts w:eastAsia="Times New Roman" w:cs="Arial"/>
              </w:rPr>
              <w:t xml:space="preserve">Ewaluacja </w:t>
            </w:r>
            <w:r w:rsidR="004B45C2" w:rsidRPr="00BB1DE5">
              <w:rPr>
                <w:rFonts w:eastAsia="Times New Roman" w:cs="Arial"/>
              </w:rPr>
              <w:br/>
            </w:r>
            <w:r w:rsidRPr="00BB1DE5">
              <w:rPr>
                <w:rFonts w:eastAsia="Times New Roman" w:cs="Arial"/>
              </w:rPr>
              <w:t>on-</w:t>
            </w:r>
            <w:proofErr w:type="spellStart"/>
            <w:r w:rsidRPr="00BB1DE5">
              <w:rPr>
                <w:rFonts w:eastAsia="Times New Roman" w:cs="Arial"/>
              </w:rPr>
              <w:t>going</w:t>
            </w:r>
            <w:proofErr w:type="spellEnd"/>
          </w:p>
        </w:tc>
        <w:tc>
          <w:tcPr>
            <w:tcW w:w="946" w:type="pct"/>
          </w:tcPr>
          <w:p w14:paraId="3C110E85" w14:textId="77777777" w:rsidR="0025586B" w:rsidRPr="00BB1DE5" w:rsidRDefault="0025586B" w:rsidP="003E04DE">
            <w:pPr>
              <w:spacing w:after="0"/>
              <w:jc w:val="center"/>
            </w:pPr>
            <w:r w:rsidRPr="00BB1DE5">
              <w:t>będzie prowadzona na bieżąco,</w:t>
            </w:r>
          </w:p>
          <w:p w14:paraId="7566CF04" w14:textId="77777777" w:rsidR="0025586B" w:rsidRPr="00BB1DE5" w:rsidRDefault="0025586B" w:rsidP="003E04DE">
            <w:pPr>
              <w:spacing w:after="0"/>
              <w:jc w:val="center"/>
              <w:rPr>
                <w:rFonts w:eastAsia="Times New Roman"/>
              </w:rPr>
            </w:pPr>
            <w:r w:rsidRPr="00BB1DE5">
              <w:t>przez cały okres wdrażania LSR</w:t>
            </w:r>
          </w:p>
        </w:tc>
        <w:tc>
          <w:tcPr>
            <w:tcW w:w="1672" w:type="pct"/>
          </w:tcPr>
          <w:p w14:paraId="0420D055" w14:textId="77777777" w:rsidR="0025586B" w:rsidRPr="00BB1DE5" w:rsidRDefault="0025586B" w:rsidP="003E04DE">
            <w:pPr>
              <w:spacing w:after="0"/>
              <w:jc w:val="center"/>
            </w:pPr>
            <w:r w:rsidRPr="00BB1DE5">
              <w:t>cząstkowe wyniki wdrażania LSR,</w:t>
            </w:r>
          </w:p>
          <w:p w14:paraId="79E4F45D" w14:textId="77777777" w:rsidR="0025586B" w:rsidRPr="00BB1DE5" w:rsidRDefault="0025586B" w:rsidP="003E04DE">
            <w:pPr>
              <w:spacing w:after="0"/>
              <w:jc w:val="center"/>
            </w:pPr>
            <w:r w:rsidRPr="00BB1DE5">
              <w:t>czynniki sukcesu, napotkane bariery,</w:t>
            </w:r>
          </w:p>
          <w:p w14:paraId="5F7F896C" w14:textId="77777777" w:rsidR="0025586B" w:rsidRPr="00BB1DE5" w:rsidRDefault="0025586B" w:rsidP="003E04DE">
            <w:pPr>
              <w:spacing w:after="0"/>
              <w:jc w:val="center"/>
              <w:rPr>
                <w:rFonts w:eastAsia="Times New Roman"/>
              </w:rPr>
            </w:pPr>
            <w:r w:rsidRPr="00BB1DE5">
              <w:t xml:space="preserve">przepływy </w:t>
            </w:r>
            <w:r w:rsidRPr="00BB1DE5">
              <w:rPr>
                <w:rFonts w:eastAsia="Times New Roman"/>
              </w:rPr>
              <w:t>informacji, środków finansowych,</w:t>
            </w:r>
          </w:p>
          <w:p w14:paraId="3AC7D4F8" w14:textId="77777777" w:rsidR="0025586B" w:rsidRPr="00BB1DE5" w:rsidRDefault="0025586B" w:rsidP="003E04DE">
            <w:pPr>
              <w:spacing w:after="0"/>
              <w:jc w:val="center"/>
              <w:rPr>
                <w:rFonts w:eastAsia="Times New Roman"/>
              </w:rPr>
            </w:pPr>
            <w:r w:rsidRPr="00BB1DE5">
              <w:rPr>
                <w:rFonts w:eastAsia="Times New Roman"/>
              </w:rPr>
              <w:t>obieg dokumentów</w:t>
            </w:r>
          </w:p>
          <w:p w14:paraId="1F41F4AE" w14:textId="77777777" w:rsidR="0025586B" w:rsidRPr="00BB1DE5" w:rsidRDefault="0025586B" w:rsidP="003E04DE">
            <w:pPr>
              <w:spacing w:after="0"/>
              <w:jc w:val="center"/>
              <w:rPr>
                <w:rFonts w:eastAsia="Times New Roman"/>
              </w:rPr>
            </w:pPr>
            <w:r w:rsidRPr="00BB1DE5">
              <w:rPr>
                <w:rFonts w:eastAsia="Times New Roman"/>
              </w:rPr>
              <w:t>stopień realizacji zadań</w:t>
            </w:r>
          </w:p>
        </w:tc>
        <w:tc>
          <w:tcPr>
            <w:tcW w:w="1655" w:type="pct"/>
          </w:tcPr>
          <w:p w14:paraId="40546EBC" w14:textId="77777777" w:rsidR="0025586B" w:rsidRPr="00BB1DE5" w:rsidRDefault="0025586B" w:rsidP="003E04DE">
            <w:pPr>
              <w:spacing w:after="0"/>
              <w:jc w:val="center"/>
              <w:rPr>
                <w:rFonts w:eastAsia="Times New Roman"/>
              </w:rPr>
            </w:pPr>
            <w:r w:rsidRPr="00BB1DE5">
              <w:t>umożliwi bieżącą korektę działań, także wobec napotkanych barier</w:t>
            </w:r>
          </w:p>
          <w:p w14:paraId="0228ECA1" w14:textId="77777777" w:rsidR="0025586B" w:rsidRPr="00BB1DE5" w:rsidRDefault="0025586B" w:rsidP="003E04DE">
            <w:pPr>
              <w:spacing w:after="0"/>
              <w:jc w:val="center"/>
              <w:rPr>
                <w:rFonts w:eastAsia="Times New Roman"/>
              </w:rPr>
            </w:pPr>
            <w:r w:rsidRPr="00BB1DE5">
              <w:rPr>
                <w:rFonts w:eastAsia="Times New Roman"/>
              </w:rPr>
              <w:t>na jej bazie, dzięki pogłębionym analizom, możliwa będzie reinterpretacja wyników pozostałych typów ewaluacji</w:t>
            </w:r>
          </w:p>
        </w:tc>
      </w:tr>
      <w:tr w:rsidR="00BB1DE5" w:rsidRPr="00BB1DE5" w14:paraId="24BE440D" w14:textId="77777777" w:rsidTr="00B35930">
        <w:tc>
          <w:tcPr>
            <w:tcW w:w="728" w:type="pct"/>
          </w:tcPr>
          <w:p w14:paraId="6C55BBFD" w14:textId="77777777" w:rsidR="0025586B" w:rsidRPr="00BB1DE5" w:rsidRDefault="0025586B" w:rsidP="003E04DE">
            <w:pPr>
              <w:spacing w:after="0"/>
              <w:jc w:val="center"/>
              <w:rPr>
                <w:rFonts w:eastAsia="Times New Roman"/>
              </w:rPr>
            </w:pPr>
            <w:r w:rsidRPr="00BB1DE5">
              <w:rPr>
                <w:rFonts w:eastAsia="Times New Roman" w:cs="Arial"/>
              </w:rPr>
              <w:t xml:space="preserve">Ewaluacja </w:t>
            </w:r>
            <w:r w:rsidR="004B45C2" w:rsidRPr="00BB1DE5">
              <w:rPr>
                <w:rFonts w:eastAsia="Times New Roman" w:cs="Arial"/>
              </w:rPr>
              <w:br/>
            </w:r>
            <w:r w:rsidRPr="00BB1DE5">
              <w:rPr>
                <w:rFonts w:eastAsia="Times New Roman" w:cs="Arial"/>
              </w:rPr>
              <w:t>ex-post</w:t>
            </w:r>
          </w:p>
        </w:tc>
        <w:tc>
          <w:tcPr>
            <w:tcW w:w="946" w:type="pct"/>
          </w:tcPr>
          <w:p w14:paraId="3019BD64" w14:textId="77777777" w:rsidR="0025586B" w:rsidRPr="00BB1DE5" w:rsidRDefault="0025586B" w:rsidP="003E04DE">
            <w:pPr>
              <w:spacing w:after="0"/>
              <w:jc w:val="center"/>
              <w:rPr>
                <w:rFonts w:eastAsia="Times New Roman"/>
              </w:rPr>
            </w:pPr>
            <w:r w:rsidRPr="00BB1DE5">
              <w:rPr>
                <w:rFonts w:eastAsia="Times New Roman" w:cs="Arial"/>
              </w:rPr>
              <w:t>zostanie przeprowadzona po zakończeniu wdrażania LSR</w:t>
            </w:r>
          </w:p>
        </w:tc>
        <w:tc>
          <w:tcPr>
            <w:tcW w:w="1672" w:type="pct"/>
          </w:tcPr>
          <w:p w14:paraId="66836F21" w14:textId="77777777" w:rsidR="0025586B" w:rsidRPr="00BB1DE5" w:rsidRDefault="0025586B" w:rsidP="003E04DE">
            <w:pPr>
              <w:spacing w:after="0"/>
              <w:jc w:val="center"/>
              <w:rPr>
                <w:rFonts w:eastAsia="Times New Roman"/>
              </w:rPr>
            </w:pPr>
            <w:r w:rsidRPr="00BB1DE5">
              <w:rPr>
                <w:rFonts w:eastAsia="Times New Roman" w:cs="Arial"/>
              </w:rPr>
              <w:t>osiągnięte wskaźniki, rezultaty i oddziaływania wdrażania LSR i funkcjonowania SGR</w:t>
            </w:r>
          </w:p>
        </w:tc>
        <w:tc>
          <w:tcPr>
            <w:tcW w:w="1655" w:type="pct"/>
          </w:tcPr>
          <w:p w14:paraId="712EA008" w14:textId="1AEE58FA" w:rsidR="0025586B" w:rsidRPr="00BB1DE5" w:rsidRDefault="0025586B" w:rsidP="00265B99">
            <w:pPr>
              <w:spacing w:after="0"/>
              <w:jc w:val="center"/>
              <w:rPr>
                <w:rFonts w:eastAsia="Times New Roman"/>
              </w:rPr>
            </w:pPr>
            <w:r w:rsidRPr="00BB1DE5">
              <w:rPr>
                <w:rFonts w:eastAsia="Times New Roman"/>
              </w:rPr>
              <w:t>pozwoli zinwentaryzować zmiany wynikające z wdrażania LSR i opisać procesy leżące u podłoża tych zmian wraz z ich istotnymi czynnikami i zjawiskami</w:t>
            </w:r>
          </w:p>
        </w:tc>
      </w:tr>
    </w:tbl>
    <w:p w14:paraId="2B401594" w14:textId="77777777" w:rsidR="0025586B" w:rsidRPr="00BB1DE5" w:rsidRDefault="0025586B" w:rsidP="003E04DE">
      <w:pPr>
        <w:spacing w:after="0"/>
      </w:pPr>
      <w:r w:rsidRPr="00BB1DE5">
        <w:t>W ramach działań  zaplanowana została:</w:t>
      </w:r>
    </w:p>
    <w:p w14:paraId="5488962C" w14:textId="77777777" w:rsidR="0079013B" w:rsidRPr="00BB1DE5" w:rsidRDefault="0079013B" w:rsidP="003E04DE">
      <w:pPr>
        <w:pStyle w:val="Akapitzlist"/>
        <w:numPr>
          <w:ilvl w:val="0"/>
          <w:numId w:val="99"/>
        </w:numPr>
        <w:spacing w:after="0"/>
        <w:contextualSpacing w:val="0"/>
        <w:rPr>
          <w:u w:val="single"/>
        </w:rPr>
      </w:pPr>
      <w:r w:rsidRPr="00BB1DE5">
        <w:rPr>
          <w:u w:val="single"/>
        </w:rPr>
        <w:t>ewaluacja wewnętrzna</w:t>
      </w:r>
    </w:p>
    <w:p w14:paraId="16F5F3CC" w14:textId="77777777" w:rsidR="0079013B" w:rsidRPr="00BB1DE5" w:rsidRDefault="0079013B" w:rsidP="003E04DE">
      <w:pPr>
        <w:pStyle w:val="Akapitzlist"/>
        <w:numPr>
          <w:ilvl w:val="0"/>
          <w:numId w:val="100"/>
        </w:numPr>
        <w:spacing w:after="0"/>
        <w:contextualSpacing w:val="0"/>
      </w:pPr>
      <w:r w:rsidRPr="00BB1DE5">
        <w:t xml:space="preserve">ocena realizowana przez podmioty zaangażowane we wdrażanie LSR </w:t>
      </w:r>
    </w:p>
    <w:p w14:paraId="74969C78" w14:textId="77777777" w:rsidR="0079013B" w:rsidRPr="00BB1DE5" w:rsidRDefault="0079013B" w:rsidP="003E04DE">
      <w:pPr>
        <w:pStyle w:val="Akapitzlist"/>
        <w:numPr>
          <w:ilvl w:val="0"/>
          <w:numId w:val="101"/>
        </w:numPr>
        <w:spacing w:after="0"/>
        <w:contextualSpacing w:val="0"/>
      </w:pPr>
      <w:r w:rsidRPr="00BB1DE5">
        <w:t>choć pociąga za sobą zwykle niższe koszty, wykonują ją osoby/podmioty będące „w centrum”, zorientowane w specyfice działań, mające bezpośredni dostęp do informacji i danych,</w:t>
      </w:r>
    </w:p>
    <w:p w14:paraId="50FD8CBF" w14:textId="77777777" w:rsidR="0079013B" w:rsidRPr="00BB1DE5" w:rsidRDefault="0079013B" w:rsidP="003E04DE">
      <w:pPr>
        <w:pStyle w:val="Akapitzlist"/>
        <w:numPr>
          <w:ilvl w:val="0"/>
          <w:numId w:val="101"/>
        </w:numPr>
        <w:spacing w:after="0"/>
        <w:contextualSpacing w:val="0"/>
      </w:pPr>
      <w:r w:rsidRPr="00BB1DE5">
        <w:t>to może tu wystąpić potrzeba specjalistycznej wiedzy niemożliwa do zaspokojenia bez zewnętrznych zasobów; pojawia się też zarzut nieobiektywnego spojrzenia na dane.</w:t>
      </w:r>
    </w:p>
    <w:p w14:paraId="7B364C71" w14:textId="5D187D56" w:rsidR="0079013B" w:rsidRPr="00BB1DE5" w:rsidRDefault="0079013B" w:rsidP="00265B99">
      <w:pPr>
        <w:spacing w:after="0"/>
      </w:pPr>
      <w:r w:rsidRPr="00BB1DE5">
        <w:t xml:space="preserve">Wobec tak zidentyfikowanych zasobów czynników ryzyka, w ramach ewaluacji wewnętrznej prowadzonej przez SGR podjęte zostaną kroki zapobiegawcze lub naprawcze: działania edukacyjne, korzystanie z konsultacji w analizie danych, optymalne i celowe wykorzystanie czynnika subiektywnej oceny – </w:t>
      </w:r>
      <w:proofErr w:type="spellStart"/>
      <w:r w:rsidRPr="00BB1DE5">
        <w:t>samoewaluacyjny</w:t>
      </w:r>
      <w:proofErr w:type="spellEnd"/>
      <w:r w:rsidRPr="00BB1DE5">
        <w:t xml:space="preserve"> aspekt ewaluacji wewnętrznej jako element zwiększający wgląd osób zaangażowanych w specyfikę wdrażania LSR </w:t>
      </w:r>
      <w:r w:rsidR="00FE6FB5" w:rsidRPr="00BB1DE5">
        <w:br/>
      </w:r>
      <w:r w:rsidRPr="00BB1DE5">
        <w:t xml:space="preserve">i funkcjonowania SGR oraz wzmacniający ich identyfikację z partnerstwem. </w:t>
      </w:r>
    </w:p>
    <w:p w14:paraId="6D1F7260" w14:textId="77777777" w:rsidR="0079013B" w:rsidRPr="00BB1DE5" w:rsidRDefault="0079013B" w:rsidP="003E04DE">
      <w:pPr>
        <w:pStyle w:val="Akapitzlist"/>
        <w:numPr>
          <w:ilvl w:val="0"/>
          <w:numId w:val="99"/>
        </w:numPr>
        <w:spacing w:after="0"/>
        <w:contextualSpacing w:val="0"/>
        <w:rPr>
          <w:u w:val="single"/>
        </w:rPr>
      </w:pPr>
      <w:r w:rsidRPr="00BB1DE5">
        <w:rPr>
          <w:u w:val="single"/>
        </w:rPr>
        <w:t>ewaluacja zewnętrzna</w:t>
      </w:r>
    </w:p>
    <w:p w14:paraId="6A73B94B" w14:textId="77777777" w:rsidR="0079013B" w:rsidRPr="00BB1DE5" w:rsidRDefault="0079013B" w:rsidP="003E04DE">
      <w:pPr>
        <w:pStyle w:val="Akapitzlist"/>
        <w:numPr>
          <w:ilvl w:val="0"/>
          <w:numId w:val="100"/>
        </w:numPr>
        <w:spacing w:after="0"/>
        <w:contextualSpacing w:val="0"/>
      </w:pPr>
      <w:r w:rsidRPr="00BB1DE5">
        <w:t xml:space="preserve">ocena wykonywana przez podmiot zewnętrzny, niezaangażowany bezpośrednio we wdrażanie danej interwencji </w:t>
      </w:r>
    </w:p>
    <w:p w14:paraId="74986C27" w14:textId="77777777" w:rsidR="0079013B" w:rsidRPr="00BB1DE5" w:rsidRDefault="0079013B" w:rsidP="003E04DE">
      <w:pPr>
        <w:pStyle w:val="Akapitzlist"/>
        <w:numPr>
          <w:ilvl w:val="0"/>
          <w:numId w:val="103"/>
        </w:numPr>
        <w:spacing w:after="0"/>
        <w:contextualSpacing w:val="0"/>
      </w:pPr>
      <w:r w:rsidRPr="00BB1DE5">
        <w:t xml:space="preserve">wysoki poziom obiektywności oraz profesjonalizm w takiej ocenie pozwoli na bezstronną analizę danych </w:t>
      </w:r>
      <w:r w:rsidR="00FE6FB5" w:rsidRPr="00BB1DE5">
        <w:br/>
      </w:r>
      <w:r w:rsidRPr="00BB1DE5">
        <w:t>i procesów wdrażania LSR i funkcjonowania SGR</w:t>
      </w:r>
    </w:p>
    <w:p w14:paraId="167A0251" w14:textId="77777777" w:rsidR="0025586B" w:rsidRPr="00BB1DE5" w:rsidRDefault="0025586B" w:rsidP="003E04DE">
      <w:pPr>
        <w:pStyle w:val="Akapitzlist"/>
        <w:numPr>
          <w:ilvl w:val="0"/>
          <w:numId w:val="103"/>
        </w:numPr>
        <w:spacing w:after="0"/>
        <w:contextualSpacing w:val="0"/>
        <w:rPr>
          <w:rFonts w:eastAsia="Times New Roman"/>
        </w:rPr>
      </w:pPr>
      <w:r w:rsidRPr="00BB1DE5">
        <w:rPr>
          <w:rFonts w:eastAsia="Times New Roman"/>
        </w:rPr>
        <w:t xml:space="preserve">ale zarazem to metoda bardziej kosztowna od ewaluacji wewnętrznej a formułowane z jej pomocą wnioski mogą okazać się niewystarczająco adekwatne do specyfiki danego obszaru, zdarzenia czy podmiotu, także wskutek tego, że </w:t>
      </w:r>
      <w:proofErr w:type="spellStart"/>
      <w:r w:rsidRPr="00BB1DE5">
        <w:rPr>
          <w:rFonts w:eastAsia="Times New Roman"/>
        </w:rPr>
        <w:t>ewaluator</w:t>
      </w:r>
      <w:proofErr w:type="spellEnd"/>
      <w:r w:rsidRPr="00BB1DE5">
        <w:rPr>
          <w:rFonts w:eastAsia="Times New Roman"/>
        </w:rPr>
        <w:t xml:space="preserve"> nie jest „z wewnątrz” organizacji i nie dysponuje częścią danych dostępnych osobom zaangażowanym bezpośrednio we wdrażanie LSR. </w:t>
      </w:r>
    </w:p>
    <w:p w14:paraId="61B79180" w14:textId="735E2E7F" w:rsidR="0025586B" w:rsidRPr="00BB1DE5" w:rsidRDefault="0025586B" w:rsidP="0079013B">
      <w:pPr>
        <w:tabs>
          <w:tab w:val="left" w:pos="1860"/>
        </w:tabs>
      </w:pPr>
      <w:r w:rsidRPr="00BB1DE5">
        <w:t xml:space="preserve">Dla sprawnego zarządzania ryzykiem i wykorzystania szans podjęte zostaną kroki zmierzające do tworzenia wspólnie z zewnętrznym </w:t>
      </w:r>
      <w:proofErr w:type="spellStart"/>
      <w:r w:rsidRPr="00BB1DE5">
        <w:t>ewaluatorem</w:t>
      </w:r>
      <w:proofErr w:type="spellEnd"/>
      <w:r w:rsidRPr="00BB1DE5">
        <w:t xml:space="preserve"> szczegółowego planu badań ewaluacyjnych w taki sposób, by z jednej strony zoptymalizować koszty, a z drugiej dostarczać wszystkie niezbędne dane w łączności eksperta ze specyfiką SGR, LSR i obszaru, jaki obejmuje partnerstwo.   </w:t>
      </w:r>
    </w:p>
    <w:p w14:paraId="2FE5473E" w14:textId="55668925" w:rsidR="0079013B" w:rsidRPr="00BB1DE5" w:rsidRDefault="0079013B" w:rsidP="00265B99">
      <w:pPr>
        <w:tabs>
          <w:tab w:val="left" w:pos="1860"/>
        </w:tabs>
        <w:spacing w:after="0"/>
        <w:rPr>
          <w:rFonts w:eastAsia="Times New Roman"/>
        </w:rPr>
      </w:pPr>
      <w:r w:rsidRPr="00BB1DE5">
        <w:rPr>
          <w:rFonts w:eastAsia="Times New Roman"/>
        </w:rPr>
        <w:t>Słowińska Grupa Rybacka prowadzić będzie ewaluację następujących elementów:</w:t>
      </w:r>
      <w:r w:rsidR="00265B99" w:rsidRPr="00BB1DE5">
        <w:rPr>
          <w:rFonts w:eastAsia="Times New Roman"/>
        </w:rPr>
        <w:t xml:space="preserve"> </w:t>
      </w:r>
      <w:r w:rsidRPr="00BB1DE5">
        <w:rPr>
          <w:rFonts w:eastAsia="Times New Roman"/>
        </w:rPr>
        <w:t>wdrażanie LSR</w:t>
      </w:r>
      <w:r w:rsidR="00265B99" w:rsidRPr="00BB1DE5">
        <w:rPr>
          <w:rFonts w:eastAsia="Times New Roman"/>
        </w:rPr>
        <w:t xml:space="preserve">, </w:t>
      </w:r>
      <w:r w:rsidRPr="00BB1DE5">
        <w:rPr>
          <w:rFonts w:eastAsia="Times New Roman"/>
        </w:rPr>
        <w:t>funkcjonowanie SGR</w:t>
      </w:r>
    </w:p>
    <w:p w14:paraId="09EAD61E" w14:textId="77777777" w:rsidR="00A717C3" w:rsidRPr="00BB1DE5" w:rsidRDefault="00A717C3" w:rsidP="003E04DE">
      <w:pPr>
        <w:pStyle w:val="Akapitzlist"/>
        <w:numPr>
          <w:ilvl w:val="0"/>
          <w:numId w:val="183"/>
        </w:numPr>
        <w:spacing w:after="0"/>
        <w:ind w:left="714" w:hanging="357"/>
        <w:contextualSpacing w:val="0"/>
        <w:rPr>
          <w:b/>
        </w:rPr>
      </w:pPr>
      <w:r w:rsidRPr="00BB1DE5">
        <w:rPr>
          <w:b/>
        </w:rPr>
        <w:t>Sposób wykorzystania wyników z ewaluacji</w:t>
      </w:r>
    </w:p>
    <w:p w14:paraId="1124E00B" w14:textId="77777777" w:rsidR="00A717C3" w:rsidRPr="00BB1DE5" w:rsidRDefault="00A717C3" w:rsidP="003E04DE">
      <w:pPr>
        <w:spacing w:after="0"/>
      </w:pPr>
      <w:r w:rsidRPr="00BB1DE5">
        <w:t xml:space="preserve">Badanie procesów i zmian oczekiwanych i toczących się w trakcie wdrażania LSR pozwoli na wyciąganie wniosków i formułowanie rekomendacji. Na ich podstawie możliwe będzie podejmowanie decyzji sprzyjających skutecznej realizacji celów w formule regionalnego partnerstwa  międzysektorowego. </w:t>
      </w:r>
    </w:p>
    <w:p w14:paraId="77400446" w14:textId="222FE215" w:rsidR="00A717C3" w:rsidRPr="00BB1DE5" w:rsidRDefault="00A717C3" w:rsidP="00265B99">
      <w:pPr>
        <w:spacing w:after="0"/>
      </w:pPr>
      <w:r w:rsidRPr="00BB1DE5">
        <w:t>Ewaluacja (także dzięki synergii osiąganej w łączeniu jej z działaniami monitoringowymi) – będzie także ważna dla:</w:t>
      </w:r>
      <w:r w:rsidR="00265B99" w:rsidRPr="00BB1DE5">
        <w:t xml:space="preserve"> </w:t>
      </w:r>
      <w:r w:rsidRPr="00BB1DE5">
        <w:t>promocji LSR, SGR i idei partnerstwa,</w:t>
      </w:r>
      <w:r w:rsidR="00265B99" w:rsidRPr="00BB1DE5">
        <w:t xml:space="preserve"> </w:t>
      </w:r>
      <w:r w:rsidRPr="00BB1DE5">
        <w:t>wzmocnienia komunikacji z mieszkańcami i komunikacji wewnętrznej w SGR,</w:t>
      </w:r>
      <w:r w:rsidR="00265B99" w:rsidRPr="00BB1DE5">
        <w:t xml:space="preserve"> </w:t>
      </w:r>
      <w:r w:rsidRPr="00BB1DE5">
        <w:t>budowania lokalnej tożsamości i integrowania działań na poziomie wyższym niż potrzeby pojedynczych osób czy grup,</w:t>
      </w:r>
      <w:r w:rsidR="00265B99" w:rsidRPr="00BB1DE5">
        <w:t xml:space="preserve"> </w:t>
      </w:r>
      <w:r w:rsidRPr="00BB1DE5">
        <w:t>wzmacniania aktywizacji i samoorganizacji społeczności, także poprzez promowanie postaw przedsiębiorczych, odnoszenie się do lokalnych tradycji i zasobów oraz budowanie poczucia skuteczności i zaradności wobec problemów – szczególnie wobec zagrożenia marginalizacją i wykluczenia społecznego.</w:t>
      </w:r>
    </w:p>
    <w:p w14:paraId="5DCDF0F7" w14:textId="68066534" w:rsidR="00A717C3" w:rsidRPr="00BB1DE5" w:rsidRDefault="00A717C3" w:rsidP="00265B99">
      <w:pPr>
        <w:spacing w:after="0"/>
      </w:pPr>
      <w:r w:rsidRPr="00BB1DE5">
        <w:t>Wyniki ewaluacji poza zmianami wymienionymi w opisie monitoringu pozwolą podjąć następujące działania naprawcze:</w:t>
      </w:r>
      <w:r w:rsidR="00265B99" w:rsidRPr="00BB1DE5">
        <w:t xml:space="preserve"> </w:t>
      </w:r>
      <w:r w:rsidRPr="00BB1DE5">
        <w:t>zmiana zapisów LSR w odniesieniu do przedsięwzięć, w tym zmiana zakresów wsparcia, zmiana alokacji budżetu, sposobu realizacji poszczególnych zakresów wsparcia – tj. granty/konkurs/projekt własny/projekt współpracy, zmiana wysokości wsparcia i poziomu dofinansowania, ponowne zdefiniowanie kryteriów oceny i wyboru operacji, itp.)</w:t>
      </w:r>
      <w:r w:rsidR="00265B99" w:rsidRPr="00BB1DE5">
        <w:t xml:space="preserve">, </w:t>
      </w:r>
      <w:r w:rsidRPr="00BB1DE5">
        <w:t>wprowadzenie zasadniczych zmian w Planie Komunikacji</w:t>
      </w:r>
      <w:r w:rsidR="00265B99" w:rsidRPr="00BB1DE5">
        <w:t xml:space="preserve">, </w:t>
      </w:r>
      <w:r w:rsidRPr="00BB1DE5">
        <w:t>zmiany składu struktur SGR i/lub zmiany w sposobie pracy tych struktur</w:t>
      </w:r>
      <w:r w:rsidR="00265B99" w:rsidRPr="00BB1DE5">
        <w:t xml:space="preserve">, </w:t>
      </w:r>
      <w:r w:rsidRPr="00BB1DE5">
        <w:t>inne.</w:t>
      </w:r>
    </w:p>
    <w:p w14:paraId="40A219A2" w14:textId="77777777" w:rsidR="00FE6FB5" w:rsidRPr="00BB1DE5" w:rsidRDefault="00FE6FB5" w:rsidP="00FE6FB5">
      <w:pPr>
        <w:pStyle w:val="Akapitzlist"/>
      </w:pPr>
      <w:r w:rsidRPr="00BB1DE5">
        <w:rPr>
          <w:noProof/>
          <w:lang w:eastAsia="pl-PL"/>
        </w:rPr>
        <mc:AlternateContent>
          <mc:Choice Requires="wpg">
            <w:drawing>
              <wp:anchor distT="0" distB="0" distL="114300" distR="114300" simplePos="0" relativeHeight="251666944" behindDoc="1" locked="0" layoutInCell="1" allowOverlap="1" wp14:anchorId="6AAF33E3" wp14:editId="5E667291">
                <wp:simplePos x="0" y="0"/>
                <wp:positionH relativeFrom="column">
                  <wp:posOffset>-1129665</wp:posOffset>
                </wp:positionH>
                <wp:positionV relativeFrom="paragraph">
                  <wp:posOffset>13335</wp:posOffset>
                </wp:positionV>
                <wp:extent cx="8191500" cy="723900"/>
                <wp:effectExtent l="0" t="0" r="19050" b="0"/>
                <wp:wrapNone/>
                <wp:docPr id="294" name="Grupa 294"/>
                <wp:cNvGraphicFramePr/>
                <a:graphic xmlns:a="http://schemas.openxmlformats.org/drawingml/2006/main">
                  <a:graphicData uri="http://schemas.microsoft.com/office/word/2010/wordprocessingGroup">
                    <wpg:wgp>
                      <wpg:cNvGrpSpPr/>
                      <wpg:grpSpPr>
                        <a:xfrm>
                          <a:off x="0" y="0"/>
                          <a:ext cx="8191500" cy="723900"/>
                          <a:chOff x="0" y="-66675"/>
                          <a:chExt cx="8191500" cy="723900"/>
                        </a:xfrm>
                      </wpg:grpSpPr>
                      <wps:wsp>
                        <wps:cNvPr id="295" name="Prostokąt 295"/>
                        <wps:cNvSpPr/>
                        <wps:spPr>
                          <a:xfrm>
                            <a:off x="0" y="171450"/>
                            <a:ext cx="8191500" cy="276225"/>
                          </a:xfrm>
                          <a:prstGeom prst="rect">
                            <a:avLst/>
                          </a:prstGeom>
                          <a:solidFill>
                            <a:srgbClr val="678F08"/>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8" name="Obraz 298"/>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6858000" y="-66675"/>
                            <a:ext cx="723900" cy="723900"/>
                          </a:xfrm>
                          <a:prstGeom prst="rect">
                            <a:avLst/>
                          </a:prstGeom>
                        </pic:spPr>
                      </pic:pic>
                    </wpg:wgp>
                  </a:graphicData>
                </a:graphic>
              </wp:anchor>
            </w:drawing>
          </mc:Choice>
          <mc:Fallback>
            <w:pict>
              <v:group w14:anchorId="48CC634C" id="Grupa 294" o:spid="_x0000_s1026" style="position:absolute;margin-left:-88.95pt;margin-top:1.05pt;width:645pt;height:57pt;z-index:-251649536" coordorigin=",-666" coordsize="81915,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">
                <v:rect id="Prostokąt 295" o:spid="_x0000_s1027" style="position:absolute;top:1714;width:81915;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" fillcolor="#678f08" strokecolor="white [3212]" strokeweight="2pt"/>
                <v:shape id="Obraz 298" o:spid="_x0000_s1028" type="#_x0000_t75" style="position:absolute;left:68580;top:-666;width:7239;height:7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">
                  <v:imagedata r:id="rId63" o:title=""/>
                  <v:path arrowok="t"/>
                </v:shape>
              </v:group>
            </w:pict>
          </mc:Fallback>
        </mc:AlternateContent>
      </w:r>
    </w:p>
    <w:p w14:paraId="25BE36E4" w14:textId="0FB09590" w:rsidR="00C120D0" w:rsidRPr="00BB1DE5" w:rsidRDefault="00C120D0" w:rsidP="00C120D0">
      <w:pPr>
        <w:pStyle w:val="Nagwek1"/>
        <w:rPr>
          <w:color w:val="auto"/>
        </w:rPr>
      </w:pPr>
      <w:bookmarkStart w:id="92" w:name="_Toc439072305"/>
      <w:r w:rsidRPr="00BB1DE5">
        <w:rPr>
          <w:color w:val="auto"/>
        </w:rPr>
        <w:t>Strategiczna ocena oddziaływania na środowisko</w:t>
      </w:r>
      <w:bookmarkEnd w:id="92"/>
    </w:p>
    <w:p w14:paraId="0D4C96E8" w14:textId="77777777" w:rsidR="00EB6062" w:rsidRPr="00BB1DE5" w:rsidRDefault="00EB6062" w:rsidP="003E04DE">
      <w:pPr>
        <w:spacing w:after="0"/>
        <w:rPr>
          <w:rFonts w:eastAsia="Calibri" w:cs="Times New Roman"/>
        </w:rPr>
      </w:pPr>
      <w:r w:rsidRPr="00BB1DE5">
        <w:rPr>
          <w:rFonts w:eastAsia="Calibri" w:cs="Times New Roman"/>
        </w:rPr>
        <w:t xml:space="preserve">Przeprowadzenia postępowania w sprawie strategicznej oceny oddziaływania na środowisko wymagają trzy grupy projektów planów i programów określone w art. 46 ustawy z dnia 3 października 2008r. </w:t>
      </w:r>
      <w:r w:rsidRPr="00BB1DE5">
        <w:rPr>
          <w:rFonts w:eastAsia="Calibri" w:cs="Times New Roman"/>
          <w:i/>
        </w:rPr>
        <w:t>o udostępnianiu informacji o środowisku i jego ochronie, udziale społeczeństwa w ochronie środowiska oraz o ocenach oddziaływania na środowisko</w:t>
      </w:r>
      <w:r w:rsidRPr="00BB1DE5">
        <w:rPr>
          <w:rFonts w:eastAsia="Calibri" w:cs="Times New Roman"/>
        </w:rPr>
        <w:t xml:space="preserve"> (ustawa OOŚ). Pierwsza ma charakter zamknięty i znajdują się w niej projekty koncepcji przestrzennego zagospodarowania kraju, studium uwarunkowań i kierunków zagospodarowania przestrzennego gminy, planu zagospodarowania przestrzennego oraz strategii rozwoju regionalnego. Druga obejmuje projekty aktów planowania o charakterze sektorowym, dotyczącym wyszczególnionych dziedzin. Trzecia grupa dokumentów ma charakter otwarty i trudno jest z góry jednoznacznie określić, projekty jakich planów i programów zostaną do niej zakwalifikowane. O zaliczeniu do tej grupy decyduje możliwość znaczącego oddziaływania na obszary Natura 2000. Przeprowadzenia strategicznej oceny oddziaływania na środowisko wymagają też projekty planów i programów, jeżeli wyznaczają one ramy dla późniejszych realizacji przedsięwzięć mogących znacząco oddziaływać na środowisko lub, że realizacja postanowień tych dokumentów może spowodować znaczące oddziaływanie na środowisko.</w:t>
      </w:r>
    </w:p>
    <w:p w14:paraId="4E460019" w14:textId="77777777" w:rsidR="00EB6062" w:rsidRPr="00BB1DE5" w:rsidRDefault="00EB6062" w:rsidP="003E04DE">
      <w:pPr>
        <w:spacing w:after="0"/>
        <w:rPr>
          <w:rFonts w:eastAsia="Calibri" w:cs="Times New Roman"/>
        </w:rPr>
      </w:pPr>
      <w:r w:rsidRPr="00BB1DE5">
        <w:rPr>
          <w:rFonts w:eastAsia="Calibri" w:cs="Times New Roman"/>
        </w:rPr>
        <w:t xml:space="preserve">Analizując LSR pod kątem przeprowadzenia strategicznej oceny oddziaływania na środowisko można stwierdzić, że w LSR działania inwestycyjne określone są w sposób ogólny, nie precyzują zakresu ani skali zadań. LSR nie wskazuje też lokalizacji przedsięwzięć. LSR nie wyznacza ram dla późniejszych realizacji przedsięwzięć mogących znacząco wpływać na środowisko i nie jest dokumentem o charakterze sektorowym. W założeniach LSR nie przewidziano działań, które mogłyby powodować ryzyko dla zdrowia ludzi lub zagrożenia dla środowiska. </w:t>
      </w:r>
      <w:r w:rsidRPr="00BB1DE5">
        <w:rPr>
          <w:rFonts w:eastAsia="Calibri" w:cs="A"/>
        </w:rPr>
        <w:t xml:space="preserve">Promowanymi do dofinansowania będą projekty przewidujące zastosowanie rozwiązań sprzyjających ochronie środowiska lub klimatu. </w:t>
      </w:r>
    </w:p>
    <w:p w14:paraId="08E5D11C" w14:textId="44BF9D71" w:rsidR="00DD6BB7" w:rsidRPr="00BB1DE5" w:rsidRDefault="00EB6062" w:rsidP="003E04DE">
      <w:pPr>
        <w:spacing w:after="0"/>
        <w:rPr>
          <w:rFonts w:eastAsia="Calibri" w:cs="A"/>
        </w:rPr>
      </w:pPr>
      <w:r w:rsidRPr="00BB1DE5">
        <w:rPr>
          <w:rFonts w:eastAsia="Calibri" w:cs="A"/>
        </w:rPr>
        <w:t xml:space="preserve">Reasumując powyższe, można stwierdzić, że LSR nie jest dokumentem o którym mowa w art. 46 pkt. 1, 2, 3 oraz art. 47 ustawy OOŚ, zatem nie wymaga przeprowadzenia strategicznej oceny oddziaływania na środowisko. </w:t>
      </w:r>
    </w:p>
    <w:p w14:paraId="7393D471" w14:textId="65433D6A" w:rsidR="00565F3C" w:rsidRPr="00BB1DE5" w:rsidRDefault="005F2304" w:rsidP="00232FE4">
      <w:pPr>
        <w:spacing w:after="200"/>
      </w:pPr>
      <w:r w:rsidRPr="00BB1DE5">
        <w:rPr>
          <w:noProof/>
          <w:lang w:eastAsia="pl-PL"/>
        </w:rPr>
        <mc:AlternateContent>
          <mc:Choice Requires="wpg">
            <w:drawing>
              <wp:anchor distT="0" distB="0" distL="114300" distR="114300" simplePos="0" relativeHeight="251670016" behindDoc="1" locked="0" layoutInCell="1" allowOverlap="1" wp14:anchorId="1B45FC1F" wp14:editId="66E5E3C3">
                <wp:simplePos x="0" y="0"/>
                <wp:positionH relativeFrom="column">
                  <wp:posOffset>-1158240</wp:posOffset>
                </wp:positionH>
                <wp:positionV relativeFrom="paragraph">
                  <wp:posOffset>55880</wp:posOffset>
                </wp:positionV>
                <wp:extent cx="8191500" cy="723900"/>
                <wp:effectExtent l="0" t="0" r="19050" b="0"/>
                <wp:wrapNone/>
                <wp:docPr id="300" name="Grupa 300"/>
                <wp:cNvGraphicFramePr/>
                <a:graphic xmlns:a="http://schemas.openxmlformats.org/drawingml/2006/main">
                  <a:graphicData uri="http://schemas.microsoft.com/office/word/2010/wordprocessingGroup">
                    <wpg:wgp>
                      <wpg:cNvGrpSpPr/>
                      <wpg:grpSpPr>
                        <a:xfrm>
                          <a:off x="0" y="0"/>
                          <a:ext cx="8191500" cy="723900"/>
                          <a:chOff x="0" y="-38100"/>
                          <a:chExt cx="8191500" cy="723900"/>
                        </a:xfrm>
                      </wpg:grpSpPr>
                      <wps:wsp>
                        <wps:cNvPr id="306" name="Prostokąt 306"/>
                        <wps:cNvSpPr/>
                        <wps:spPr>
                          <a:xfrm>
                            <a:off x="0" y="171450"/>
                            <a:ext cx="8191500" cy="276225"/>
                          </a:xfrm>
                          <a:prstGeom prst="rect">
                            <a:avLst/>
                          </a:prstGeom>
                          <a:solidFill>
                            <a:srgbClr val="A6A6A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3" name="Obraz 313"/>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6896999" y="-38100"/>
                            <a:ext cx="723900" cy="723900"/>
                          </a:xfrm>
                          <a:prstGeom prst="rect">
                            <a:avLst/>
                          </a:prstGeom>
                        </pic:spPr>
                      </pic:pic>
                    </wpg:wgp>
                  </a:graphicData>
                </a:graphic>
              </wp:anchor>
            </w:drawing>
          </mc:Choice>
          <mc:Fallback>
            <w:pict>
              <v:group w14:anchorId="569E08E4" id="Grupa 300" o:spid="_x0000_s1026" style="position:absolute;margin-left:-91.2pt;margin-top:4.4pt;width:645pt;height:57pt;z-index:-251646464" coordorigin=",-381" coordsize="81915,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">
                <v:rect id="Prostokąt 306" o:spid="_x0000_s1027" style="position:absolute;top:1714;width:81915;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" fillcolor="#a6a6a6" strokecolor="white [3212]" strokeweight="2pt"/>
                <v:shape id="Obraz 313" o:spid="_x0000_s1028" type="#_x0000_t75" style="position:absolute;left:68969;top:-381;width:7239;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">
                  <v:imagedata r:id="rId65" o:title=""/>
                  <v:path arrowok="t"/>
                </v:shape>
              </v:group>
            </w:pict>
          </mc:Fallback>
        </mc:AlternateContent>
      </w:r>
      <w:bookmarkStart w:id="93" w:name="_Toc439072306"/>
      <w:r w:rsidR="00E32396" w:rsidRPr="00BB1DE5">
        <w:t>Z</w:t>
      </w:r>
      <w:r w:rsidR="00565F3C" w:rsidRPr="00BB1DE5">
        <w:t>ałączniki</w:t>
      </w:r>
      <w:bookmarkEnd w:id="93"/>
    </w:p>
    <w:p w14:paraId="0949F8E0" w14:textId="3C39DBA6" w:rsidR="00B916B3" w:rsidRPr="00BB1DE5" w:rsidRDefault="00B903BC" w:rsidP="0026693E">
      <w:pPr>
        <w:pStyle w:val="Nagwek2"/>
        <w:numPr>
          <w:ilvl w:val="0"/>
          <w:numId w:val="111"/>
        </w:numPr>
      </w:pPr>
      <w:bookmarkStart w:id="94" w:name="_Toc439072307"/>
      <w:r w:rsidRPr="00BB1DE5">
        <w:t>Procedura aktualizacji LSR</w:t>
      </w:r>
      <w:bookmarkEnd w:id="94"/>
    </w:p>
    <w:tbl>
      <w:tblPr>
        <w:tblStyle w:val="Tabela-Siatka"/>
        <w:tblW w:w="4902" w:type="pct"/>
        <w:tblInd w:w="108" w:type="dxa"/>
        <w:shd w:val="clear" w:color="auto" w:fill="F2F2F2" w:themeFill="background1" w:themeFillShade="F2"/>
        <w:tblLook w:val="04A0" w:firstRow="1" w:lastRow="0" w:firstColumn="1" w:lastColumn="0" w:noHBand="0" w:noVBand="1"/>
      </w:tblPr>
      <w:tblGrid>
        <w:gridCol w:w="2443"/>
        <w:gridCol w:w="7670"/>
      </w:tblGrid>
      <w:tr w:rsidR="00BB1DE5" w:rsidRPr="00BB1DE5" w14:paraId="29251703" w14:textId="77777777" w:rsidTr="00B903BC">
        <w:tc>
          <w:tcPr>
            <w:tcW w:w="120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75DD6CBC" w14:textId="77777777" w:rsidR="00B916B3" w:rsidRPr="00BB1DE5" w:rsidRDefault="00B916B3" w:rsidP="00B916B3">
            <w:pPr>
              <w:pStyle w:val="Default"/>
              <w:jc w:val="center"/>
              <w:rPr>
                <w:rFonts w:asciiTheme="minorHAnsi" w:hAnsiTheme="minorHAnsi"/>
                <w:b/>
                <w:bCs/>
                <w:color w:val="auto"/>
                <w:sz w:val="22"/>
                <w:szCs w:val="22"/>
              </w:rPr>
            </w:pPr>
            <w:r w:rsidRPr="00BB1DE5">
              <w:rPr>
                <w:rFonts w:asciiTheme="minorHAnsi" w:hAnsiTheme="minorHAnsi"/>
                <w:b/>
                <w:bCs/>
                <w:color w:val="auto"/>
                <w:sz w:val="22"/>
                <w:szCs w:val="22"/>
              </w:rPr>
              <w:t>Cel procedury</w:t>
            </w:r>
          </w:p>
        </w:tc>
        <w:tc>
          <w:tcPr>
            <w:tcW w:w="3792"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4AA14D73" w14:textId="77777777" w:rsidR="00B916B3" w:rsidRPr="00BB1DE5" w:rsidRDefault="00B916B3" w:rsidP="00B916B3">
            <w:pPr>
              <w:pStyle w:val="Default"/>
              <w:jc w:val="both"/>
              <w:rPr>
                <w:rFonts w:asciiTheme="minorHAnsi" w:hAnsiTheme="minorHAnsi"/>
                <w:b/>
                <w:bCs/>
                <w:color w:val="auto"/>
                <w:sz w:val="22"/>
                <w:szCs w:val="22"/>
              </w:rPr>
            </w:pPr>
            <w:r w:rsidRPr="00BB1DE5">
              <w:rPr>
                <w:rFonts w:asciiTheme="minorHAnsi" w:hAnsiTheme="minorHAnsi"/>
                <w:color w:val="auto"/>
                <w:sz w:val="22"/>
                <w:szCs w:val="22"/>
              </w:rPr>
              <w:t>celem procedury jest ustalenie zasad współpracy w zakresie zaangażowania społeczności lokalnej w proces aktualizacji Lokalnej Strategii Rozwoju Słowińskiej Grupy Rybackiej</w:t>
            </w:r>
          </w:p>
        </w:tc>
      </w:tr>
      <w:tr w:rsidR="00BB1DE5" w:rsidRPr="00BB1DE5" w14:paraId="7CEF0B64" w14:textId="77777777" w:rsidTr="00B903BC">
        <w:tc>
          <w:tcPr>
            <w:tcW w:w="120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vAlign w:val="center"/>
          </w:tcPr>
          <w:p w14:paraId="0EF08697" w14:textId="77777777" w:rsidR="00B916B3" w:rsidRPr="00BB1DE5" w:rsidRDefault="00B916B3" w:rsidP="00B916B3">
            <w:pPr>
              <w:pStyle w:val="Default"/>
              <w:jc w:val="center"/>
              <w:rPr>
                <w:rFonts w:asciiTheme="minorHAnsi" w:hAnsiTheme="minorHAnsi"/>
                <w:b/>
                <w:bCs/>
                <w:color w:val="auto"/>
                <w:sz w:val="22"/>
                <w:szCs w:val="22"/>
              </w:rPr>
            </w:pPr>
            <w:r w:rsidRPr="00BB1DE5">
              <w:rPr>
                <w:rFonts w:asciiTheme="minorHAnsi" w:hAnsiTheme="minorHAnsi"/>
                <w:b/>
                <w:bCs/>
                <w:color w:val="auto"/>
                <w:sz w:val="22"/>
                <w:szCs w:val="22"/>
              </w:rPr>
              <w:t>Zakres procedury</w:t>
            </w:r>
          </w:p>
        </w:tc>
        <w:tc>
          <w:tcPr>
            <w:tcW w:w="3792"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3C6800AF" w14:textId="77777777" w:rsidR="00B916B3" w:rsidRPr="00BB1DE5" w:rsidRDefault="00B916B3" w:rsidP="00B916B3">
            <w:pPr>
              <w:pStyle w:val="Default"/>
              <w:jc w:val="both"/>
              <w:rPr>
                <w:rFonts w:asciiTheme="minorHAnsi" w:hAnsiTheme="minorHAnsi"/>
                <w:b/>
                <w:bCs/>
                <w:color w:val="auto"/>
                <w:sz w:val="22"/>
                <w:szCs w:val="22"/>
              </w:rPr>
            </w:pPr>
            <w:r w:rsidRPr="00BB1DE5">
              <w:rPr>
                <w:rFonts w:asciiTheme="minorHAnsi" w:hAnsiTheme="minorHAnsi"/>
                <w:color w:val="auto"/>
                <w:sz w:val="22"/>
                <w:szCs w:val="22"/>
              </w:rPr>
              <w:t xml:space="preserve">procedura obejmuje czynności i schemat działań związanych ze zgłaszaniem, konsultowaniem i przyjmowaniem uchwałą Walnego Zebrania Członków zmian </w:t>
            </w:r>
            <w:r w:rsidRPr="00BB1DE5">
              <w:rPr>
                <w:rFonts w:asciiTheme="minorHAnsi" w:hAnsiTheme="minorHAnsi"/>
                <w:color w:val="auto"/>
                <w:sz w:val="22"/>
                <w:szCs w:val="22"/>
              </w:rPr>
              <w:br/>
              <w:t>w zapisach LSR</w:t>
            </w:r>
          </w:p>
        </w:tc>
      </w:tr>
      <w:tr w:rsidR="00BB1DE5" w:rsidRPr="00BB1DE5" w14:paraId="6587CADF" w14:textId="77777777" w:rsidTr="00B903BC">
        <w:tc>
          <w:tcPr>
            <w:tcW w:w="5000" w:type="pct"/>
            <w:gridSpan w:val="2"/>
            <w:tcBorders>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79950904" w14:textId="77777777" w:rsidR="00B916B3" w:rsidRPr="00BB1DE5" w:rsidRDefault="00B916B3" w:rsidP="00B916B3">
            <w:pPr>
              <w:pStyle w:val="Default"/>
              <w:jc w:val="center"/>
              <w:rPr>
                <w:rFonts w:asciiTheme="minorHAnsi" w:hAnsiTheme="minorHAnsi"/>
                <w:b/>
                <w:bCs/>
                <w:color w:val="auto"/>
                <w:sz w:val="22"/>
                <w:szCs w:val="22"/>
              </w:rPr>
            </w:pPr>
            <w:r w:rsidRPr="00BB1DE5">
              <w:rPr>
                <w:rFonts w:asciiTheme="minorHAnsi" w:hAnsiTheme="minorHAnsi"/>
                <w:b/>
                <w:bCs/>
                <w:color w:val="auto"/>
                <w:sz w:val="22"/>
                <w:szCs w:val="22"/>
              </w:rPr>
              <w:t>Założenia ogólne</w:t>
            </w:r>
          </w:p>
        </w:tc>
      </w:tr>
      <w:tr w:rsidR="00BB1DE5" w:rsidRPr="00BB1DE5" w14:paraId="7F044E9A" w14:textId="77777777" w:rsidTr="00B903BC">
        <w:tc>
          <w:tcPr>
            <w:tcW w:w="5000" w:type="pct"/>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257EC6EC" w14:textId="77777777" w:rsidR="00B916B3" w:rsidRPr="00BB1DE5" w:rsidRDefault="00B916B3" w:rsidP="00326732">
            <w:pPr>
              <w:pStyle w:val="Akapitzlist"/>
              <w:numPr>
                <w:ilvl w:val="0"/>
                <w:numId w:val="41"/>
              </w:numPr>
            </w:pPr>
            <w:r w:rsidRPr="00BB1DE5">
              <w:t>proces wdrażania i aktualizacji LSR odbywa się we współpracy z lokalną społecznością poprzez system monitoringu i ewaluacji oraz działań partycypacyjnych,</w:t>
            </w:r>
          </w:p>
          <w:p w14:paraId="0BA21385" w14:textId="77777777" w:rsidR="00B916B3" w:rsidRPr="00BB1DE5" w:rsidRDefault="00B916B3" w:rsidP="00326732">
            <w:pPr>
              <w:pStyle w:val="Akapitzlist"/>
              <w:numPr>
                <w:ilvl w:val="0"/>
                <w:numId w:val="41"/>
              </w:numPr>
            </w:pPr>
            <w:r w:rsidRPr="00BB1DE5">
              <w:t xml:space="preserve">wszystkie aktywności podejmowane przez Słowińską Grupę Rybacką w zakresie wdrażania </w:t>
            </w:r>
            <w:r w:rsidRPr="00BB1DE5">
              <w:br/>
              <w:t xml:space="preserve">i aktualizacji strategii są jawne, poddawane systematycznemu monitoringowi i konsultacjom, </w:t>
            </w:r>
            <w:r w:rsidRPr="00BB1DE5">
              <w:br/>
              <w:t>a następnie przedkładane Walnemu Zebraniu Członków,</w:t>
            </w:r>
          </w:p>
          <w:p w14:paraId="63D3893D" w14:textId="77777777" w:rsidR="00B916B3" w:rsidRPr="00BB1DE5" w:rsidRDefault="00B916B3" w:rsidP="00326732">
            <w:pPr>
              <w:pStyle w:val="Akapitzlist"/>
              <w:numPr>
                <w:ilvl w:val="0"/>
                <w:numId w:val="41"/>
              </w:numPr>
              <w:rPr>
                <w:b/>
                <w:bCs/>
              </w:rPr>
            </w:pPr>
            <w:r w:rsidRPr="00BB1DE5">
              <w:t>analiza w zakresie wprowadzania aktualizacji do LSR dokonywana je</w:t>
            </w:r>
            <w:r w:rsidR="00EA2E6C" w:rsidRPr="00BB1DE5">
              <w:t>st w miarę zaistniałych potrzeb,</w:t>
            </w:r>
          </w:p>
          <w:p w14:paraId="4544E4A4" w14:textId="77777777" w:rsidR="00EA2E6C" w:rsidRPr="00BB1DE5" w:rsidRDefault="00EA2E6C" w:rsidP="00EA2E6C">
            <w:pPr>
              <w:pStyle w:val="Akapitzlist"/>
              <w:numPr>
                <w:ilvl w:val="0"/>
                <w:numId w:val="41"/>
              </w:numPr>
              <w:rPr>
                <w:b/>
                <w:bCs/>
              </w:rPr>
            </w:pPr>
            <w:r w:rsidRPr="00BB1DE5">
              <w:t>zmiany wynikające z zaleceń, uwag, wezwań oraz nowych i zmienionych dokumentów instytucji zarządzających z zasady nie podlegają konsultacjom z lokalną społecznością.</w:t>
            </w:r>
          </w:p>
        </w:tc>
      </w:tr>
    </w:tbl>
    <w:p w14:paraId="634860C8" w14:textId="77777777" w:rsidR="00B916B3" w:rsidRPr="00BB1DE5" w:rsidRDefault="00B916B3" w:rsidP="00B916B3">
      <w:pPr>
        <w:spacing w:after="0"/>
      </w:pPr>
      <w:r w:rsidRPr="00BB1DE5">
        <w:t xml:space="preserve">Przebieg procedury aktualizacji LSR: </w:t>
      </w:r>
    </w:p>
    <w:p w14:paraId="6AB5B5CA" w14:textId="77777777" w:rsidR="00B916B3" w:rsidRPr="00BB1DE5" w:rsidRDefault="00B916B3" w:rsidP="00326732">
      <w:pPr>
        <w:pStyle w:val="Akapitzlist"/>
        <w:numPr>
          <w:ilvl w:val="0"/>
          <w:numId w:val="43"/>
        </w:numPr>
      </w:pPr>
      <w:r w:rsidRPr="00BB1DE5">
        <w:t xml:space="preserve">Wnioski w sprawie zmian zapisów w LSR mogą zgłaszać: </w:t>
      </w:r>
    </w:p>
    <w:p w14:paraId="580BFE1E" w14:textId="77777777" w:rsidR="00B916B3" w:rsidRPr="00BB1DE5" w:rsidRDefault="00B916B3" w:rsidP="00326732">
      <w:pPr>
        <w:pStyle w:val="Akapitzlist"/>
        <w:numPr>
          <w:ilvl w:val="0"/>
          <w:numId w:val="42"/>
        </w:numPr>
      </w:pPr>
      <w:r w:rsidRPr="00BB1DE5">
        <w:t>osoby uczestniczące w konsultacjach,</w:t>
      </w:r>
    </w:p>
    <w:p w14:paraId="5F20A8C7" w14:textId="77777777" w:rsidR="00B916B3" w:rsidRPr="00BB1DE5" w:rsidRDefault="00B916B3" w:rsidP="00326732">
      <w:pPr>
        <w:pStyle w:val="Akapitzlist"/>
        <w:numPr>
          <w:ilvl w:val="0"/>
          <w:numId w:val="42"/>
        </w:numPr>
      </w:pPr>
      <w:r w:rsidRPr="00BB1DE5">
        <w:t xml:space="preserve">członkowie LGD, </w:t>
      </w:r>
    </w:p>
    <w:p w14:paraId="02F7B902" w14:textId="77777777" w:rsidR="00B916B3" w:rsidRPr="00BB1DE5" w:rsidRDefault="00B916B3" w:rsidP="00326732">
      <w:pPr>
        <w:pStyle w:val="Akapitzlist"/>
        <w:numPr>
          <w:ilvl w:val="0"/>
          <w:numId w:val="42"/>
        </w:numPr>
      </w:pPr>
      <w:r w:rsidRPr="00BB1DE5">
        <w:t>członkowie organów Stowarzyszenia,</w:t>
      </w:r>
    </w:p>
    <w:p w14:paraId="7481259D" w14:textId="77777777" w:rsidR="00B916B3" w:rsidRPr="00BB1DE5" w:rsidRDefault="00B916B3" w:rsidP="00326732">
      <w:pPr>
        <w:pStyle w:val="Akapitzlist"/>
        <w:numPr>
          <w:ilvl w:val="0"/>
          <w:numId w:val="42"/>
        </w:numPr>
      </w:pPr>
      <w:r w:rsidRPr="00BB1DE5">
        <w:t>mieszkańcy obszaru,</w:t>
      </w:r>
    </w:p>
    <w:p w14:paraId="198CF878" w14:textId="77777777" w:rsidR="00B916B3" w:rsidRPr="00BB1DE5" w:rsidRDefault="00B916B3" w:rsidP="00326732">
      <w:pPr>
        <w:pStyle w:val="Akapitzlist"/>
        <w:numPr>
          <w:ilvl w:val="0"/>
          <w:numId w:val="42"/>
        </w:numPr>
      </w:pPr>
      <w:r w:rsidRPr="00BB1DE5">
        <w:t>przedstawiciele Instytucji Pośredniczącej i Zarządzającej.</w:t>
      </w:r>
    </w:p>
    <w:p w14:paraId="5024C485" w14:textId="77777777" w:rsidR="00B916B3" w:rsidRPr="00BB1DE5" w:rsidRDefault="00B916B3" w:rsidP="00326732">
      <w:pPr>
        <w:pStyle w:val="Akapitzlist"/>
        <w:numPr>
          <w:ilvl w:val="0"/>
          <w:numId w:val="43"/>
        </w:numPr>
      </w:pPr>
      <w:r w:rsidRPr="00BB1DE5">
        <w:t>Zgłaszanie wniosków jest sformalizowane i wymaga formy pisemnej.</w:t>
      </w:r>
    </w:p>
    <w:p w14:paraId="2D94139C" w14:textId="77777777" w:rsidR="00B916B3" w:rsidRPr="00BB1DE5" w:rsidRDefault="00B916B3" w:rsidP="00326732">
      <w:pPr>
        <w:pStyle w:val="Akapitzlist"/>
        <w:numPr>
          <w:ilvl w:val="0"/>
          <w:numId w:val="43"/>
        </w:numPr>
      </w:pPr>
      <w:r w:rsidRPr="00BB1DE5">
        <w:t>Zgłaszanie propozycji zmian/uwag może odbywać się w trybie ciągłym, tj. poprzez przesłanie formularza do Biura SGR, bądź też w drodze ogłoszonych konsultacji.</w:t>
      </w:r>
    </w:p>
    <w:p w14:paraId="24C113BA" w14:textId="77777777" w:rsidR="00B916B3" w:rsidRPr="00BB1DE5" w:rsidRDefault="00B916B3" w:rsidP="00326732">
      <w:pPr>
        <w:pStyle w:val="Akapitzlist"/>
        <w:numPr>
          <w:ilvl w:val="0"/>
          <w:numId w:val="43"/>
        </w:numPr>
      </w:pPr>
      <w:r w:rsidRPr="00BB1DE5">
        <w:t>Kluczowymi dla dyskusji nad zmianami w LSR są wyniki działań monitoringowych i ewaluacyjnych opisanych w rozdziale XII. Monitoring i ewaluacja.</w:t>
      </w:r>
    </w:p>
    <w:p w14:paraId="1E1E880F" w14:textId="77777777" w:rsidR="00B916B3" w:rsidRPr="00BB1DE5" w:rsidRDefault="00B916B3" w:rsidP="00326732">
      <w:pPr>
        <w:pStyle w:val="Akapitzlist"/>
        <w:numPr>
          <w:ilvl w:val="0"/>
          <w:numId w:val="43"/>
        </w:numPr>
      </w:pPr>
      <w:r w:rsidRPr="00BB1DE5">
        <w:t>Monitoring i ewaluacja obejmują:</w:t>
      </w:r>
    </w:p>
    <w:p w14:paraId="145677DA" w14:textId="77777777" w:rsidR="00B916B3" w:rsidRPr="00BB1DE5" w:rsidRDefault="00B916B3" w:rsidP="00326732">
      <w:pPr>
        <w:pStyle w:val="Akapitzlist"/>
        <w:numPr>
          <w:ilvl w:val="0"/>
          <w:numId w:val="44"/>
        </w:numPr>
      </w:pPr>
      <w:r w:rsidRPr="00BB1DE5">
        <w:t>dla monitoringu – zbieranie i selekcjonowanie informacji, gromadzenie, przechowywanie i przetwarzanie danych niezbędnych do prowadzenia procesu ewaluacji, w tym - zwłaszcza bezpośrednich efektów wdrażania LSR i funkcjonowania SGR (wkład i produkty);</w:t>
      </w:r>
    </w:p>
    <w:p w14:paraId="544095D9" w14:textId="77777777" w:rsidR="00B916B3" w:rsidRPr="00BB1DE5" w:rsidRDefault="00B916B3" w:rsidP="00326732">
      <w:pPr>
        <w:pStyle w:val="Akapitzlist"/>
        <w:numPr>
          <w:ilvl w:val="0"/>
          <w:numId w:val="44"/>
        </w:numPr>
      </w:pPr>
      <w:r w:rsidRPr="00BB1DE5">
        <w:t>dla ewaluacji – analiza i interpretacja danych zgromadzonych podczas monitoringu; ustalenie powiązań pomiędzy podjętymi działaniami i uzyskanymi efektami (rezultaty i oddziaływanie) i stworzenie rekomendacji dla dalszego wdrażania LSR i funkcjonowania SGR.</w:t>
      </w:r>
    </w:p>
    <w:p w14:paraId="4CC193C0" w14:textId="77777777" w:rsidR="00B916B3" w:rsidRPr="00BB1DE5" w:rsidRDefault="00B916B3" w:rsidP="00326732">
      <w:pPr>
        <w:pStyle w:val="Akapitzlist"/>
        <w:numPr>
          <w:ilvl w:val="0"/>
          <w:numId w:val="43"/>
        </w:numPr>
      </w:pPr>
      <w:r w:rsidRPr="00BB1DE5">
        <w:t>Osobami odpowiedzialnymi za prawidłowy proces monitoringu i ewaluacji są:</w:t>
      </w:r>
    </w:p>
    <w:p w14:paraId="394E187F" w14:textId="77777777" w:rsidR="00B916B3" w:rsidRPr="00BB1DE5" w:rsidRDefault="00B916B3" w:rsidP="00326732">
      <w:pPr>
        <w:pStyle w:val="Akapitzlist"/>
        <w:numPr>
          <w:ilvl w:val="0"/>
          <w:numId w:val="45"/>
        </w:numPr>
      </w:pPr>
      <w:r w:rsidRPr="00BB1DE5">
        <w:t xml:space="preserve">pracownicy Biura LGD (m.in. gromadzenie danych, prowadzenie rejestru z monitoringu projektów, przegląd dokumentacji dotyczącej działań komunikacyjnych, przeprowadzanie badań ankietowych, przeprowadzanie kampanii informacyjnych) </w:t>
      </w:r>
    </w:p>
    <w:p w14:paraId="040EA19F" w14:textId="77777777" w:rsidR="00B916B3" w:rsidRPr="00BB1DE5" w:rsidRDefault="00B916B3" w:rsidP="00326732">
      <w:pPr>
        <w:pStyle w:val="Akapitzlist"/>
        <w:numPr>
          <w:ilvl w:val="0"/>
          <w:numId w:val="45"/>
        </w:numPr>
      </w:pPr>
      <w:r w:rsidRPr="00BB1DE5">
        <w:t xml:space="preserve">przedstawiciele wszystkich struktur SGR (przegląd wykonywanych procedur i jakości kooperacji w ramach warsztatów </w:t>
      </w:r>
      <w:proofErr w:type="spellStart"/>
      <w:r w:rsidRPr="00BB1DE5">
        <w:t>samoewaluacyjnych</w:t>
      </w:r>
      <w:proofErr w:type="spellEnd"/>
      <w:r w:rsidRPr="00BB1DE5">
        <w:t xml:space="preserve"> poprzedzonych analizą dokumentacji)</w:t>
      </w:r>
    </w:p>
    <w:p w14:paraId="405B104D" w14:textId="77777777" w:rsidR="00B916B3" w:rsidRPr="00BB1DE5" w:rsidRDefault="00B916B3" w:rsidP="00326732">
      <w:pPr>
        <w:pStyle w:val="Akapitzlist"/>
        <w:numPr>
          <w:ilvl w:val="0"/>
          <w:numId w:val="45"/>
        </w:numPr>
      </w:pPr>
      <w:r w:rsidRPr="00BB1DE5">
        <w:t xml:space="preserve">podmiot zewnętrzny (ewaluacja oceny systemu wdrażania LSR, wpływu projektów na obszar LSR </w:t>
      </w:r>
      <w:r w:rsidR="00FE228C" w:rsidRPr="00BB1DE5">
        <w:br/>
      </w:r>
      <w:r w:rsidRPr="00BB1DE5">
        <w:t>i mieszkańców, skuteczności działań komunikacyjnych, funkcjonowania SGR).</w:t>
      </w:r>
    </w:p>
    <w:p w14:paraId="008D3504" w14:textId="77777777" w:rsidR="00B916B3" w:rsidRPr="00BB1DE5" w:rsidRDefault="00B916B3" w:rsidP="00326732">
      <w:pPr>
        <w:pStyle w:val="Akapitzlist"/>
        <w:numPr>
          <w:ilvl w:val="0"/>
          <w:numId w:val="43"/>
        </w:numPr>
      </w:pPr>
      <w:r w:rsidRPr="00BB1DE5">
        <w:t>Biuro LGD opracowuje wyniki badań i wraz z propozycjami zmian zgłoszonymi za pośrednictwem formularzy przedstawia je Zarządowi SGR, który analizuje je pod kątem formalnym – m.in.  zgodności z przepisami regulującymi wdrażanie lokalnych strategii rozwoju, a także zasadności merytorycznej.</w:t>
      </w:r>
    </w:p>
    <w:p w14:paraId="4437822A" w14:textId="77777777" w:rsidR="00B916B3" w:rsidRPr="00BB1DE5" w:rsidRDefault="00B916B3" w:rsidP="00326732">
      <w:pPr>
        <w:pStyle w:val="Akapitzlist"/>
        <w:numPr>
          <w:ilvl w:val="0"/>
          <w:numId w:val="43"/>
        </w:numPr>
      </w:pPr>
      <w:r w:rsidRPr="00BB1DE5">
        <w:t>Zarząd SGR weryfikuje zgłoszone uwagi i propozycje zmian, podejmuje uchwałę z uzasadnieniem ich przyjęcia/odrzucenia, która następnie poddawana jest otwartym konsultacjom z wykorzystaniem wybranych metod partycypacyjnych opisanych poniżej.</w:t>
      </w:r>
    </w:p>
    <w:tbl>
      <w:tblPr>
        <w:tblStyle w:val="Tabela-Siatka"/>
        <w:tblpPr w:leftFromText="141" w:rightFromText="141" w:vertAnchor="text" w:horzAnchor="margin" w:tblpY="1215"/>
        <w:tblW w:w="5170" w:type="pct"/>
        <w:shd w:val="clear" w:color="auto" w:fill="F2F2F2" w:themeFill="background1" w:themeFillShade="F2"/>
        <w:tblLook w:val="04A0" w:firstRow="1" w:lastRow="0" w:firstColumn="1" w:lastColumn="0" w:noHBand="0" w:noVBand="1"/>
      </w:tblPr>
      <w:tblGrid>
        <w:gridCol w:w="10666"/>
      </w:tblGrid>
      <w:tr w:rsidR="00C10E1D" w:rsidRPr="00BB1DE5" w14:paraId="5B7D33BF" w14:textId="77777777" w:rsidTr="00C10E1D">
        <w:tc>
          <w:tcPr>
            <w:tcW w:w="500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6A6A6" w:themeFill="background1" w:themeFillShade="A6"/>
          </w:tcPr>
          <w:p w14:paraId="68A9F732" w14:textId="77777777" w:rsidR="00C10E1D" w:rsidRPr="00BB1DE5" w:rsidRDefault="00C10E1D" w:rsidP="00C10E1D">
            <w:pPr>
              <w:spacing w:after="0"/>
              <w:jc w:val="center"/>
              <w:rPr>
                <w:rFonts w:asciiTheme="minorHAnsi" w:hAnsiTheme="minorHAnsi"/>
                <w:b/>
              </w:rPr>
            </w:pPr>
            <w:r w:rsidRPr="00BB1DE5">
              <w:rPr>
                <w:rFonts w:asciiTheme="minorHAnsi" w:hAnsiTheme="minorHAnsi"/>
                <w:b/>
              </w:rPr>
              <w:t>MOŻLIWE METODY PARTYCYPACYJNE WYKORZYSTYWANE W PROCESIE AKTUALIZACJI LSR</w:t>
            </w:r>
          </w:p>
        </w:tc>
      </w:tr>
      <w:tr w:rsidR="00C10E1D" w:rsidRPr="00BB1DE5" w14:paraId="7301F7E0" w14:textId="77777777" w:rsidTr="00C10E1D">
        <w:trPr>
          <w:trHeight w:val="699"/>
        </w:trPr>
        <w:tc>
          <w:tcPr>
            <w:tcW w:w="500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6D370684" w14:textId="77777777" w:rsidR="00C10E1D" w:rsidRPr="00BB1DE5" w:rsidRDefault="00C10E1D" w:rsidP="00C10E1D">
            <w:pPr>
              <w:rPr>
                <w:rFonts w:asciiTheme="minorHAnsi" w:hAnsiTheme="minorHAnsi"/>
              </w:rPr>
            </w:pPr>
            <w:r w:rsidRPr="00BB1DE5">
              <w:rPr>
                <w:rFonts w:asciiTheme="minorHAnsi" w:hAnsiTheme="minorHAnsi"/>
                <w:b/>
              </w:rPr>
              <w:t>E-konsultacje</w:t>
            </w:r>
            <w:r w:rsidRPr="00BB1DE5">
              <w:rPr>
                <w:rFonts w:asciiTheme="minorHAnsi" w:hAnsiTheme="minorHAnsi"/>
              </w:rPr>
              <w:t xml:space="preserve"> – przeprowadzone z wykorzystaniem ankiety internetowej, z doborem odpowiednich pytań pozwolą na zbadanie opinii mieszkańców nt. oceny realizacji strategii, a także na systematyczny monitoring postępu wdrażania LSR. Forma ta umożliwi dotarcie w krótkim czasie do szerokiego grona odbiorców i uzyskanie niezbędnych informacji.</w:t>
            </w:r>
          </w:p>
        </w:tc>
      </w:tr>
      <w:tr w:rsidR="00C10E1D" w:rsidRPr="00BB1DE5" w14:paraId="6D4B9D94" w14:textId="77777777" w:rsidTr="00C10E1D">
        <w:tc>
          <w:tcPr>
            <w:tcW w:w="500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2D8F4B61" w14:textId="77777777" w:rsidR="00C10E1D" w:rsidRPr="00BB1DE5" w:rsidRDefault="00C10E1D" w:rsidP="00C10E1D">
            <w:pPr>
              <w:rPr>
                <w:rFonts w:asciiTheme="minorHAnsi" w:hAnsiTheme="minorHAnsi"/>
              </w:rPr>
            </w:pPr>
            <w:r w:rsidRPr="00BB1DE5">
              <w:rPr>
                <w:rFonts w:asciiTheme="minorHAnsi" w:hAnsiTheme="minorHAnsi"/>
                <w:b/>
              </w:rPr>
              <w:t xml:space="preserve">Sonda internetowa – </w:t>
            </w:r>
            <w:r w:rsidRPr="00BB1DE5">
              <w:rPr>
                <w:rFonts w:asciiTheme="minorHAnsi" w:hAnsiTheme="minorHAnsi"/>
              </w:rPr>
              <w:t>dzięki krótkiej i prostej formie pozwala uzyskać szybką informację w konkretnym temacie. Umieszczona na stronie www Słowińskiej Grupy Rybackiej pozwala na jej upowszechnianie pośród wszystkich członków stowarzyszenia oraz podmiotów współpracujących, w tym lokalnych samorządów.</w:t>
            </w:r>
          </w:p>
        </w:tc>
      </w:tr>
      <w:tr w:rsidR="00C10E1D" w:rsidRPr="00BB1DE5" w14:paraId="754AC149" w14:textId="77777777" w:rsidTr="00C10E1D">
        <w:trPr>
          <w:trHeight w:val="1186"/>
        </w:trPr>
        <w:tc>
          <w:tcPr>
            <w:tcW w:w="500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08E932B3" w14:textId="77777777" w:rsidR="00C10E1D" w:rsidRPr="00BB1DE5" w:rsidRDefault="00C10E1D" w:rsidP="00C10E1D">
            <w:pPr>
              <w:rPr>
                <w:rFonts w:asciiTheme="minorHAnsi" w:hAnsiTheme="minorHAnsi"/>
                <w:b/>
              </w:rPr>
            </w:pPr>
            <w:r w:rsidRPr="00BB1DE5">
              <w:rPr>
                <w:rFonts w:asciiTheme="minorHAnsi" w:hAnsiTheme="minorHAnsi"/>
                <w:b/>
              </w:rPr>
              <w:t xml:space="preserve">Spotkania konsultacyjne – </w:t>
            </w:r>
            <w:r w:rsidRPr="00BB1DE5">
              <w:rPr>
                <w:rFonts w:asciiTheme="minorHAnsi" w:hAnsiTheme="minorHAnsi"/>
              </w:rPr>
              <w:t xml:space="preserve">organizowane dla wszystkich mieszkańców obszaru SGR, w tym także dla sektora rybackiego i przedstawicieli innych grup </w:t>
            </w:r>
            <w:proofErr w:type="spellStart"/>
            <w:r w:rsidRPr="00BB1DE5">
              <w:rPr>
                <w:rFonts w:asciiTheme="minorHAnsi" w:hAnsiTheme="minorHAnsi"/>
              </w:rPr>
              <w:t>defaworyzowanych</w:t>
            </w:r>
            <w:proofErr w:type="spellEnd"/>
            <w:r w:rsidRPr="00BB1DE5">
              <w:rPr>
                <w:rFonts w:asciiTheme="minorHAnsi" w:hAnsiTheme="minorHAnsi"/>
              </w:rPr>
              <w:t>, z jednoczesnym uwzględnieniem osób, które z różnych względów nie mogą skorzystać z konsultacji internetowych. Prezentacja wyników ankiet oraz możliwość dyskusji i wnoszenia własnych uwag w ramach konsultowanego tematu pozwolą na wspólne wypracowanie rozwiązań.</w:t>
            </w:r>
          </w:p>
        </w:tc>
      </w:tr>
      <w:tr w:rsidR="00C10E1D" w:rsidRPr="00BB1DE5" w14:paraId="44A406D1" w14:textId="77777777" w:rsidTr="00C10E1D">
        <w:tc>
          <w:tcPr>
            <w:tcW w:w="500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4FE5F991" w14:textId="77777777" w:rsidR="00C10E1D" w:rsidRPr="00BB1DE5" w:rsidRDefault="00C10E1D" w:rsidP="00C10E1D">
            <w:pPr>
              <w:rPr>
                <w:rFonts w:asciiTheme="minorHAnsi" w:hAnsiTheme="minorHAnsi"/>
              </w:rPr>
            </w:pPr>
            <w:r w:rsidRPr="00BB1DE5">
              <w:rPr>
                <w:rFonts w:asciiTheme="minorHAnsi" w:hAnsiTheme="minorHAnsi"/>
                <w:b/>
              </w:rPr>
              <w:t xml:space="preserve">Konsultacje on-line – </w:t>
            </w:r>
            <w:r w:rsidRPr="00BB1DE5">
              <w:rPr>
                <w:rFonts w:asciiTheme="minorHAnsi" w:hAnsiTheme="minorHAnsi"/>
              </w:rPr>
              <w:t>planowane zmiany podawane są do informacji publicznej poprzez ich publikację na stronie internetowej SGR z określonym terminem na ustosunkowanie się do nich.</w:t>
            </w:r>
          </w:p>
        </w:tc>
      </w:tr>
      <w:tr w:rsidR="00C10E1D" w:rsidRPr="00BB1DE5" w14:paraId="013B9574" w14:textId="77777777" w:rsidTr="00C10E1D">
        <w:tc>
          <w:tcPr>
            <w:tcW w:w="500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63A66347" w14:textId="77777777" w:rsidR="00C10E1D" w:rsidRPr="00BB1DE5" w:rsidRDefault="00C10E1D" w:rsidP="00C10E1D">
            <w:pPr>
              <w:rPr>
                <w:rFonts w:asciiTheme="minorHAnsi" w:hAnsiTheme="minorHAnsi"/>
              </w:rPr>
            </w:pPr>
            <w:r w:rsidRPr="00BB1DE5">
              <w:rPr>
                <w:rFonts w:asciiTheme="minorHAnsi" w:hAnsiTheme="minorHAnsi"/>
                <w:b/>
              </w:rPr>
              <w:t xml:space="preserve">Pisemne opiniowanie – </w:t>
            </w:r>
            <w:r w:rsidRPr="00BB1DE5">
              <w:rPr>
                <w:rFonts w:asciiTheme="minorHAnsi" w:hAnsiTheme="minorHAnsi"/>
              </w:rPr>
              <w:t xml:space="preserve">metoda wykorzystywana przede wszystkim z myślą o środowisku rybackim, do którego kierowana będzie informacja nt. planowanych zmian z prośbą o pisemne ustosunkowanie się do nich.  </w:t>
            </w:r>
          </w:p>
        </w:tc>
      </w:tr>
      <w:tr w:rsidR="00C10E1D" w:rsidRPr="00BB1DE5" w14:paraId="0DF5E62F" w14:textId="77777777" w:rsidTr="00C10E1D">
        <w:tc>
          <w:tcPr>
            <w:tcW w:w="500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65E143E0" w14:textId="77777777" w:rsidR="00C10E1D" w:rsidRPr="00BB1DE5" w:rsidRDefault="00C10E1D" w:rsidP="00C10E1D">
            <w:pPr>
              <w:rPr>
                <w:rFonts w:asciiTheme="minorHAnsi" w:hAnsiTheme="minorHAnsi"/>
                <w:b/>
              </w:rPr>
            </w:pPr>
            <w:r w:rsidRPr="00BB1DE5">
              <w:rPr>
                <w:rFonts w:asciiTheme="minorHAnsi" w:hAnsiTheme="minorHAnsi"/>
                <w:b/>
              </w:rPr>
              <w:t>Badanie ankietowe</w:t>
            </w:r>
            <w:r w:rsidRPr="00BB1DE5">
              <w:rPr>
                <w:rFonts w:asciiTheme="minorHAnsi" w:hAnsiTheme="minorHAnsi"/>
              </w:rPr>
              <w:t xml:space="preserve"> – wykorzystanie tej metody w tradycyjnej odsłonie pozwala na skuteczne dotarcie do przedstawicieli środowiska rybackiego. Dostępność ankiet w biurze SGR oraz ich dystrybucja do organizacji rybackich zwiększa szansę na uzyskanie opinii sektora.</w:t>
            </w:r>
          </w:p>
        </w:tc>
      </w:tr>
    </w:tbl>
    <w:p w14:paraId="20896971" w14:textId="77777777" w:rsidR="00B916B3" w:rsidRPr="00BB1DE5" w:rsidRDefault="00B916B3" w:rsidP="00326732">
      <w:pPr>
        <w:pStyle w:val="Akapitzlist"/>
        <w:numPr>
          <w:ilvl w:val="0"/>
          <w:numId w:val="43"/>
        </w:numPr>
        <w:rPr>
          <w:rFonts w:asciiTheme="minorHAnsi" w:hAnsiTheme="minorHAnsi"/>
        </w:rPr>
      </w:pPr>
      <w:r w:rsidRPr="00BB1DE5">
        <w:rPr>
          <w:rFonts w:asciiTheme="minorHAnsi" w:hAnsiTheme="minorHAnsi"/>
        </w:rPr>
        <w:t>Wyniki przeprowadzonych konsultacji opracowywane są przez Biuro SGR i przedkładane Zarządowi do ponownej weryfikacji w zakresie opisanym w pkt. 7. Następnie podejmuje uchwałę w sprawie proponowanych zmian do LSR i przedstawia ją Walnemu Zgromadzeniu.</w:t>
      </w:r>
    </w:p>
    <w:p w14:paraId="3FE6468A" w14:textId="392450CF" w:rsidR="00FB2A0A" w:rsidRPr="00BB1DE5" w:rsidRDefault="00B916B3" w:rsidP="00301B30">
      <w:pPr>
        <w:pStyle w:val="Akapitzlist"/>
        <w:numPr>
          <w:ilvl w:val="0"/>
          <w:numId w:val="43"/>
        </w:numPr>
      </w:pPr>
      <w:r w:rsidRPr="00C10E1D">
        <w:rPr>
          <w:rFonts w:asciiTheme="minorHAnsi" w:hAnsiTheme="minorHAnsi"/>
        </w:rPr>
        <w:t>Aktualizacja Lokalnej Strategii Rozwoju dokonywana jest na mocy uc</w:t>
      </w:r>
      <w:r w:rsidR="00C10E1D" w:rsidRPr="00C10E1D">
        <w:rPr>
          <w:rFonts w:asciiTheme="minorHAnsi" w:hAnsiTheme="minorHAnsi"/>
        </w:rPr>
        <w:t xml:space="preserve">hwały Walnego Zebrania </w:t>
      </w:r>
      <w:proofErr w:type="spellStart"/>
      <w:r w:rsidR="00C10E1D" w:rsidRPr="00C10E1D">
        <w:rPr>
          <w:rFonts w:asciiTheme="minorHAnsi" w:hAnsiTheme="minorHAnsi"/>
        </w:rPr>
        <w:t>Członkó</w:t>
      </w:r>
      <w:proofErr w:type="spellEnd"/>
    </w:p>
    <w:p w14:paraId="002D0470" w14:textId="77777777" w:rsidR="00FB2A0A" w:rsidRPr="00BB1DE5" w:rsidRDefault="00FB2A0A" w:rsidP="00FB2A0A"/>
    <w:p w14:paraId="5A0FEA2B" w14:textId="77777777" w:rsidR="00FB2A0A" w:rsidRPr="00BB1DE5" w:rsidRDefault="00FB2A0A" w:rsidP="00FB2A0A">
      <w:pPr>
        <w:sectPr w:rsidR="00FB2A0A" w:rsidRPr="00BB1DE5" w:rsidSect="001B4DF8">
          <w:pgSz w:w="11906" w:h="16838"/>
          <w:pgMar w:top="567" w:right="567" w:bottom="567" w:left="964" w:header="0" w:footer="0" w:gutter="0"/>
          <w:cols w:space="708"/>
          <w:docGrid w:linePitch="360"/>
        </w:sectPr>
      </w:pPr>
    </w:p>
    <w:p w14:paraId="2F975747" w14:textId="4936D3B2" w:rsidR="00425BFD" w:rsidRPr="00BB1DE5" w:rsidRDefault="00425BFD" w:rsidP="00425BFD">
      <w:pPr>
        <w:pStyle w:val="Nagwek2"/>
      </w:pPr>
      <w:bookmarkStart w:id="95" w:name="_Toc439072308"/>
      <w:r w:rsidRPr="00BB1DE5">
        <w:t>Procedury dokonywania ewaluacji i monitoringu</w:t>
      </w:r>
      <w:bookmarkEnd w:id="95"/>
    </w:p>
    <w:p w14:paraId="5BFC16FB" w14:textId="313DE018" w:rsidR="00425BFD" w:rsidRPr="00BB1DE5" w:rsidRDefault="00425BFD" w:rsidP="001B4DF8">
      <w:pPr>
        <w:pStyle w:val="Legenda"/>
        <w:keepNext/>
        <w:spacing w:after="0"/>
        <w:rPr>
          <w:color w:val="auto"/>
          <w:sz w:val="22"/>
          <w:szCs w:val="22"/>
        </w:rPr>
      </w:pPr>
      <w:bookmarkStart w:id="96" w:name="_Toc438654653"/>
      <w:bookmarkStart w:id="97" w:name="_Toc438992433"/>
      <w:r w:rsidRPr="00BB1DE5">
        <w:rPr>
          <w:color w:val="auto"/>
          <w:sz w:val="22"/>
          <w:szCs w:val="22"/>
        </w:rPr>
        <w:t xml:space="preserve">Tabela </w:t>
      </w:r>
      <w:r w:rsidRPr="00BB1DE5">
        <w:rPr>
          <w:color w:val="auto"/>
          <w:sz w:val="22"/>
          <w:szCs w:val="22"/>
        </w:rPr>
        <w:fldChar w:fldCharType="begin"/>
      </w:r>
      <w:r w:rsidRPr="00BB1DE5">
        <w:rPr>
          <w:color w:val="auto"/>
          <w:sz w:val="22"/>
          <w:szCs w:val="22"/>
        </w:rPr>
        <w:instrText xml:space="preserve"> SEQ Tabela \* ARABIC </w:instrText>
      </w:r>
      <w:r w:rsidRPr="00BB1DE5">
        <w:rPr>
          <w:color w:val="auto"/>
          <w:sz w:val="22"/>
          <w:szCs w:val="22"/>
        </w:rPr>
        <w:fldChar w:fldCharType="separate"/>
      </w:r>
      <w:r w:rsidR="00301B30">
        <w:rPr>
          <w:noProof/>
          <w:color w:val="auto"/>
          <w:sz w:val="22"/>
          <w:szCs w:val="22"/>
        </w:rPr>
        <w:t>26</w:t>
      </w:r>
      <w:r w:rsidRPr="00BB1DE5">
        <w:rPr>
          <w:color w:val="auto"/>
          <w:sz w:val="22"/>
          <w:szCs w:val="22"/>
        </w:rPr>
        <w:fldChar w:fldCharType="end"/>
      </w:r>
      <w:r w:rsidRPr="00BB1DE5">
        <w:rPr>
          <w:color w:val="auto"/>
          <w:sz w:val="22"/>
          <w:szCs w:val="22"/>
        </w:rPr>
        <w:t xml:space="preserve">. </w:t>
      </w:r>
      <w:r w:rsidRPr="00BB1DE5">
        <w:rPr>
          <w:b w:val="0"/>
          <w:color w:val="auto"/>
          <w:sz w:val="22"/>
          <w:szCs w:val="22"/>
        </w:rPr>
        <w:t>Monitoring wdrażania LSR</w:t>
      </w:r>
      <w:bookmarkEnd w:id="96"/>
      <w:bookmarkEnd w:id="97"/>
    </w:p>
    <w:tbl>
      <w:tblPr>
        <w:tblStyle w:val="RozdziaXI"/>
        <w:tblW w:w="5000" w:type="pct"/>
        <w:tblLook w:val="04A0" w:firstRow="1" w:lastRow="0" w:firstColumn="1" w:lastColumn="0" w:noHBand="0" w:noVBand="1"/>
      </w:tblPr>
      <w:tblGrid>
        <w:gridCol w:w="1832"/>
        <w:gridCol w:w="2412"/>
        <w:gridCol w:w="4109"/>
        <w:gridCol w:w="2977"/>
        <w:gridCol w:w="2691"/>
        <w:gridCol w:w="1663"/>
      </w:tblGrid>
      <w:tr w:rsidR="00BB1DE5" w:rsidRPr="00BB1DE5" w14:paraId="76C7E307" w14:textId="77777777" w:rsidTr="00884E0D">
        <w:trPr>
          <w:cnfStyle w:val="100000000000" w:firstRow="1" w:lastRow="0" w:firstColumn="0" w:lastColumn="0" w:oddVBand="0" w:evenVBand="0" w:oddHBand="0" w:evenHBand="0" w:firstRowFirstColumn="0" w:firstRowLastColumn="0" w:lastRowFirstColumn="0" w:lastRowLastColumn="0"/>
        </w:trPr>
        <w:tc>
          <w:tcPr>
            <w:tcW w:w="584" w:type="pct"/>
          </w:tcPr>
          <w:p w14:paraId="710A935E" w14:textId="77777777" w:rsidR="00425BFD" w:rsidRPr="00BB1DE5" w:rsidRDefault="00425BFD" w:rsidP="00EB6062">
            <w:pPr>
              <w:spacing w:after="0"/>
              <w:jc w:val="center"/>
              <w:rPr>
                <w:rFonts w:asciiTheme="minorHAnsi" w:hAnsiTheme="minorHAnsi"/>
                <w:color w:val="auto"/>
              </w:rPr>
            </w:pPr>
            <w:r w:rsidRPr="00BB1DE5">
              <w:rPr>
                <w:rFonts w:asciiTheme="minorHAnsi" w:hAnsiTheme="minorHAnsi"/>
                <w:color w:val="auto"/>
              </w:rPr>
              <w:t>Monitorowany aspekt wdrażania LSR</w:t>
            </w:r>
          </w:p>
        </w:tc>
        <w:tc>
          <w:tcPr>
            <w:tcW w:w="769" w:type="pct"/>
          </w:tcPr>
          <w:p w14:paraId="3DC4647A" w14:textId="77777777" w:rsidR="00425BFD" w:rsidRPr="00BB1DE5" w:rsidRDefault="00425BFD" w:rsidP="00EB6062">
            <w:pPr>
              <w:spacing w:after="0"/>
              <w:jc w:val="center"/>
              <w:rPr>
                <w:rFonts w:asciiTheme="minorHAnsi" w:hAnsiTheme="minorHAnsi"/>
                <w:color w:val="auto"/>
              </w:rPr>
            </w:pPr>
            <w:r w:rsidRPr="00BB1DE5">
              <w:rPr>
                <w:rFonts w:asciiTheme="minorHAnsi" w:hAnsiTheme="minorHAnsi"/>
                <w:color w:val="auto"/>
              </w:rPr>
              <w:t>Kryteria uwzględniane</w:t>
            </w:r>
          </w:p>
          <w:p w14:paraId="324F6261" w14:textId="77777777" w:rsidR="00425BFD" w:rsidRPr="00BB1DE5" w:rsidRDefault="00425BFD" w:rsidP="00EB6062">
            <w:pPr>
              <w:spacing w:after="0"/>
              <w:jc w:val="center"/>
              <w:rPr>
                <w:rFonts w:asciiTheme="minorHAnsi" w:hAnsiTheme="minorHAnsi"/>
                <w:color w:val="auto"/>
              </w:rPr>
            </w:pPr>
            <w:r w:rsidRPr="00BB1DE5">
              <w:rPr>
                <w:rFonts w:asciiTheme="minorHAnsi" w:hAnsiTheme="minorHAnsi"/>
                <w:color w:val="auto"/>
              </w:rPr>
              <w:t>w monitoringu</w:t>
            </w:r>
          </w:p>
        </w:tc>
        <w:tc>
          <w:tcPr>
            <w:tcW w:w="1310" w:type="pct"/>
          </w:tcPr>
          <w:p w14:paraId="2A7DF6B6" w14:textId="77777777" w:rsidR="00425BFD" w:rsidRPr="00BB1DE5" w:rsidRDefault="00425BFD" w:rsidP="00EB6062">
            <w:pPr>
              <w:spacing w:after="0"/>
              <w:jc w:val="center"/>
              <w:rPr>
                <w:rFonts w:asciiTheme="minorHAnsi" w:hAnsiTheme="minorHAnsi"/>
                <w:color w:val="auto"/>
              </w:rPr>
            </w:pPr>
            <w:r w:rsidRPr="00BB1DE5">
              <w:rPr>
                <w:rFonts w:asciiTheme="minorHAnsi" w:hAnsiTheme="minorHAnsi"/>
                <w:color w:val="auto"/>
              </w:rPr>
              <w:t>Analizowane</w:t>
            </w:r>
          </w:p>
          <w:p w14:paraId="3D6E64EE" w14:textId="77777777" w:rsidR="00425BFD" w:rsidRPr="00BB1DE5" w:rsidRDefault="00425BFD" w:rsidP="00EB6062">
            <w:pPr>
              <w:spacing w:after="0"/>
              <w:jc w:val="center"/>
              <w:rPr>
                <w:rFonts w:asciiTheme="minorHAnsi" w:hAnsiTheme="minorHAnsi"/>
                <w:color w:val="auto"/>
              </w:rPr>
            </w:pPr>
            <w:r w:rsidRPr="00BB1DE5">
              <w:rPr>
                <w:rFonts w:asciiTheme="minorHAnsi" w:hAnsiTheme="minorHAnsi"/>
                <w:color w:val="auto"/>
              </w:rPr>
              <w:t>czynniki i zależności</w:t>
            </w:r>
          </w:p>
        </w:tc>
        <w:tc>
          <w:tcPr>
            <w:tcW w:w="949" w:type="pct"/>
          </w:tcPr>
          <w:p w14:paraId="4F22DCDF" w14:textId="77777777" w:rsidR="00425BFD" w:rsidRPr="00BB1DE5" w:rsidRDefault="00425BFD" w:rsidP="00EB6062">
            <w:pPr>
              <w:spacing w:after="0"/>
              <w:jc w:val="center"/>
              <w:rPr>
                <w:rFonts w:asciiTheme="minorHAnsi" w:hAnsiTheme="minorHAnsi"/>
                <w:color w:val="auto"/>
              </w:rPr>
            </w:pPr>
            <w:r w:rsidRPr="00BB1DE5">
              <w:rPr>
                <w:rFonts w:asciiTheme="minorHAnsi" w:hAnsiTheme="minorHAnsi"/>
                <w:color w:val="auto"/>
              </w:rPr>
              <w:t>Źródła danych</w:t>
            </w:r>
          </w:p>
          <w:p w14:paraId="07802BC2" w14:textId="77777777" w:rsidR="00425BFD" w:rsidRPr="00BB1DE5" w:rsidRDefault="00425BFD" w:rsidP="00EB6062">
            <w:pPr>
              <w:spacing w:after="0"/>
              <w:jc w:val="center"/>
              <w:rPr>
                <w:rFonts w:asciiTheme="minorHAnsi" w:hAnsiTheme="minorHAnsi"/>
                <w:color w:val="auto"/>
              </w:rPr>
            </w:pPr>
            <w:r w:rsidRPr="00BB1DE5">
              <w:rPr>
                <w:rFonts w:asciiTheme="minorHAnsi" w:hAnsiTheme="minorHAnsi"/>
                <w:color w:val="auto"/>
              </w:rPr>
              <w:t>i sposób zapewnienia</w:t>
            </w:r>
          </w:p>
          <w:p w14:paraId="5B1B75A9" w14:textId="77777777" w:rsidR="00425BFD" w:rsidRPr="00BB1DE5" w:rsidRDefault="00425BFD" w:rsidP="00EB6062">
            <w:pPr>
              <w:spacing w:after="0"/>
              <w:jc w:val="center"/>
              <w:rPr>
                <w:rFonts w:asciiTheme="minorHAnsi" w:hAnsiTheme="minorHAnsi"/>
                <w:color w:val="auto"/>
              </w:rPr>
            </w:pPr>
            <w:r w:rsidRPr="00BB1DE5">
              <w:rPr>
                <w:rFonts w:asciiTheme="minorHAnsi" w:hAnsiTheme="minorHAnsi"/>
                <w:color w:val="auto"/>
              </w:rPr>
              <w:t>ich przekazywania</w:t>
            </w:r>
          </w:p>
        </w:tc>
        <w:tc>
          <w:tcPr>
            <w:tcW w:w="858" w:type="pct"/>
          </w:tcPr>
          <w:p w14:paraId="477DB979" w14:textId="77777777" w:rsidR="00425BFD" w:rsidRPr="00BB1DE5" w:rsidRDefault="00425BFD" w:rsidP="00EB6062">
            <w:pPr>
              <w:spacing w:after="0"/>
              <w:jc w:val="center"/>
              <w:rPr>
                <w:rFonts w:asciiTheme="minorHAnsi" w:hAnsiTheme="minorHAnsi"/>
                <w:color w:val="auto"/>
              </w:rPr>
            </w:pPr>
            <w:r w:rsidRPr="00BB1DE5">
              <w:rPr>
                <w:rFonts w:asciiTheme="minorHAnsi" w:hAnsiTheme="minorHAnsi"/>
                <w:color w:val="auto"/>
              </w:rPr>
              <w:t>Czas i okres</w:t>
            </w:r>
          </w:p>
          <w:p w14:paraId="3D413212" w14:textId="77777777" w:rsidR="00425BFD" w:rsidRPr="00BB1DE5" w:rsidRDefault="00425BFD" w:rsidP="00EB6062">
            <w:pPr>
              <w:spacing w:after="0"/>
              <w:jc w:val="center"/>
              <w:rPr>
                <w:rFonts w:asciiTheme="minorHAnsi" w:hAnsiTheme="minorHAnsi"/>
                <w:color w:val="auto"/>
              </w:rPr>
            </w:pPr>
            <w:r w:rsidRPr="00BB1DE5">
              <w:rPr>
                <w:rFonts w:asciiTheme="minorHAnsi" w:hAnsiTheme="minorHAnsi"/>
                <w:color w:val="auto"/>
              </w:rPr>
              <w:t>zbierania danych</w:t>
            </w:r>
          </w:p>
          <w:p w14:paraId="092AB196" w14:textId="77777777" w:rsidR="00425BFD" w:rsidRPr="00BB1DE5" w:rsidRDefault="00425BFD" w:rsidP="00EB6062">
            <w:pPr>
              <w:spacing w:after="0"/>
              <w:jc w:val="center"/>
              <w:rPr>
                <w:rFonts w:asciiTheme="minorHAnsi" w:hAnsiTheme="minorHAnsi"/>
                <w:color w:val="auto"/>
              </w:rPr>
            </w:pPr>
            <w:r w:rsidRPr="00BB1DE5">
              <w:rPr>
                <w:rFonts w:asciiTheme="minorHAnsi" w:hAnsiTheme="minorHAnsi"/>
                <w:color w:val="auto"/>
              </w:rPr>
              <w:t>(częstotliwość pomiarów)</w:t>
            </w:r>
          </w:p>
        </w:tc>
        <w:tc>
          <w:tcPr>
            <w:tcW w:w="530" w:type="pct"/>
          </w:tcPr>
          <w:p w14:paraId="45EB8130" w14:textId="77777777" w:rsidR="00425BFD" w:rsidRPr="00BB1DE5" w:rsidRDefault="00425BFD" w:rsidP="00EB6062">
            <w:pPr>
              <w:spacing w:after="0"/>
              <w:jc w:val="center"/>
              <w:rPr>
                <w:rFonts w:asciiTheme="minorHAnsi" w:hAnsiTheme="minorHAnsi"/>
                <w:color w:val="auto"/>
              </w:rPr>
            </w:pPr>
            <w:r w:rsidRPr="00BB1DE5">
              <w:rPr>
                <w:rFonts w:asciiTheme="minorHAnsi" w:hAnsiTheme="minorHAnsi"/>
                <w:color w:val="auto"/>
              </w:rPr>
              <w:t>Podmiot</w:t>
            </w:r>
            <w:r w:rsidRPr="00BB1DE5">
              <w:rPr>
                <w:rFonts w:asciiTheme="minorHAnsi" w:hAnsiTheme="minorHAnsi"/>
                <w:color w:val="auto"/>
              </w:rPr>
              <w:br/>
              <w:t>odpowiedzialny</w:t>
            </w:r>
          </w:p>
        </w:tc>
      </w:tr>
      <w:tr w:rsidR="00BB1DE5" w:rsidRPr="00BB1DE5" w14:paraId="778FC95B" w14:textId="77777777" w:rsidTr="00884E0D">
        <w:trPr>
          <w:trHeight w:val="425"/>
        </w:trPr>
        <w:tc>
          <w:tcPr>
            <w:tcW w:w="584" w:type="pct"/>
            <w:vMerge w:val="restart"/>
          </w:tcPr>
          <w:p w14:paraId="6D5D8684" w14:textId="77777777" w:rsidR="00425BFD" w:rsidRPr="00BB1DE5" w:rsidRDefault="00425BFD" w:rsidP="00EB6062">
            <w:pPr>
              <w:spacing w:after="0"/>
              <w:jc w:val="center"/>
              <w:rPr>
                <w:rFonts w:asciiTheme="minorHAnsi" w:hAnsiTheme="minorHAnsi"/>
                <w:b/>
              </w:rPr>
            </w:pPr>
            <w:r w:rsidRPr="00BB1DE5">
              <w:rPr>
                <w:rFonts w:asciiTheme="minorHAnsi" w:hAnsiTheme="minorHAnsi"/>
                <w:b/>
              </w:rPr>
              <w:t>Realizacja budżetu przeznaczonego na wdrażanie LSR</w:t>
            </w:r>
          </w:p>
        </w:tc>
        <w:tc>
          <w:tcPr>
            <w:tcW w:w="769" w:type="pct"/>
          </w:tcPr>
          <w:p w14:paraId="37FE6346" w14:textId="77777777" w:rsidR="00425BFD" w:rsidRPr="00BB1DE5" w:rsidRDefault="00425BFD" w:rsidP="00EB6062">
            <w:pPr>
              <w:spacing w:after="0"/>
              <w:jc w:val="center"/>
              <w:rPr>
                <w:rFonts w:asciiTheme="minorHAnsi" w:hAnsiTheme="minorHAnsi"/>
              </w:rPr>
            </w:pPr>
          </w:p>
          <w:p w14:paraId="35334EDE" w14:textId="77777777" w:rsidR="00425BFD" w:rsidRPr="00BB1DE5" w:rsidRDefault="00425BFD" w:rsidP="00EB6062">
            <w:pPr>
              <w:spacing w:after="0"/>
              <w:jc w:val="center"/>
              <w:rPr>
                <w:rFonts w:asciiTheme="minorHAnsi" w:hAnsiTheme="minorHAnsi"/>
              </w:rPr>
            </w:pPr>
            <w:r w:rsidRPr="00BB1DE5">
              <w:rPr>
                <w:rFonts w:asciiTheme="minorHAnsi" w:hAnsiTheme="minorHAnsi"/>
              </w:rPr>
              <w:t>ogólny poziom wykonania budżetu LSR</w:t>
            </w:r>
          </w:p>
          <w:p w14:paraId="0C657DB5" w14:textId="77777777" w:rsidR="00425BFD" w:rsidRPr="00BB1DE5" w:rsidRDefault="00425BFD" w:rsidP="00EB6062">
            <w:pPr>
              <w:spacing w:after="0"/>
              <w:jc w:val="center"/>
              <w:rPr>
                <w:rFonts w:asciiTheme="minorHAnsi" w:hAnsiTheme="minorHAnsi"/>
              </w:rPr>
            </w:pPr>
          </w:p>
        </w:tc>
        <w:tc>
          <w:tcPr>
            <w:tcW w:w="1310" w:type="pct"/>
          </w:tcPr>
          <w:p w14:paraId="2C94412D" w14:textId="77777777" w:rsidR="00425BFD" w:rsidRPr="00BB1DE5" w:rsidRDefault="00425BFD" w:rsidP="00EB6062">
            <w:pPr>
              <w:spacing w:after="0"/>
              <w:jc w:val="center"/>
              <w:rPr>
                <w:rFonts w:asciiTheme="minorHAnsi" w:hAnsiTheme="minorHAnsi"/>
              </w:rPr>
            </w:pPr>
            <w:r w:rsidRPr="00BB1DE5">
              <w:rPr>
                <w:rFonts w:asciiTheme="minorHAnsi" w:hAnsiTheme="minorHAnsi"/>
              </w:rPr>
              <w:t>wartość budżetu LSR przeznaczona na realizację projektów wybranych, zakontraktowanych i rozliczonych w stosunku do planowanej wartości budżetu ogółem oraz w stosunku do planowanej wartości budżetu na dany okres objęty monitoringiem</w:t>
            </w:r>
          </w:p>
        </w:tc>
        <w:tc>
          <w:tcPr>
            <w:tcW w:w="949" w:type="pct"/>
            <w:vMerge w:val="restart"/>
          </w:tcPr>
          <w:p w14:paraId="4E952C92" w14:textId="77777777" w:rsidR="00425BFD" w:rsidRPr="00BB1DE5" w:rsidRDefault="00425BFD" w:rsidP="00EB6062">
            <w:pPr>
              <w:pStyle w:val="Default"/>
              <w:rPr>
                <w:rFonts w:asciiTheme="minorHAnsi" w:hAnsiTheme="minorHAnsi"/>
                <w:color w:val="auto"/>
                <w:sz w:val="22"/>
                <w:szCs w:val="22"/>
              </w:rPr>
            </w:pPr>
            <w:r w:rsidRPr="00BB1DE5">
              <w:rPr>
                <w:rFonts w:asciiTheme="minorHAnsi" w:hAnsiTheme="minorHAnsi"/>
                <w:color w:val="auto"/>
                <w:sz w:val="22"/>
                <w:szCs w:val="22"/>
              </w:rPr>
              <w:t>Dane pochodzące z:</w:t>
            </w:r>
          </w:p>
          <w:p w14:paraId="4BDBB2FB" w14:textId="77777777" w:rsidR="00425BFD" w:rsidRPr="00BB1DE5" w:rsidRDefault="00425BFD" w:rsidP="0026693E">
            <w:pPr>
              <w:pStyle w:val="Default"/>
              <w:numPr>
                <w:ilvl w:val="0"/>
                <w:numId w:val="64"/>
              </w:numPr>
              <w:ind w:left="318" w:hanging="283"/>
              <w:rPr>
                <w:rFonts w:asciiTheme="minorHAnsi" w:hAnsiTheme="minorHAnsi"/>
                <w:color w:val="auto"/>
                <w:sz w:val="22"/>
                <w:szCs w:val="22"/>
              </w:rPr>
            </w:pPr>
            <w:r w:rsidRPr="00BB1DE5">
              <w:rPr>
                <w:rFonts w:asciiTheme="minorHAnsi" w:hAnsiTheme="minorHAnsi"/>
                <w:color w:val="auto"/>
                <w:sz w:val="22"/>
                <w:szCs w:val="22"/>
              </w:rPr>
              <w:t>wniosków o dofinansowanie dla projektów wybranych</w:t>
            </w:r>
          </w:p>
          <w:p w14:paraId="466E2E23" w14:textId="77777777" w:rsidR="00425BFD" w:rsidRPr="00BB1DE5" w:rsidRDefault="00425BFD" w:rsidP="0026693E">
            <w:pPr>
              <w:pStyle w:val="Default"/>
              <w:numPr>
                <w:ilvl w:val="0"/>
                <w:numId w:val="64"/>
              </w:numPr>
              <w:ind w:left="318" w:hanging="283"/>
              <w:rPr>
                <w:rFonts w:asciiTheme="minorHAnsi" w:hAnsiTheme="minorHAnsi"/>
                <w:color w:val="auto"/>
                <w:sz w:val="22"/>
                <w:szCs w:val="22"/>
              </w:rPr>
            </w:pPr>
            <w:r w:rsidRPr="00BB1DE5">
              <w:rPr>
                <w:rFonts w:asciiTheme="minorHAnsi" w:hAnsiTheme="minorHAnsi"/>
                <w:color w:val="auto"/>
                <w:sz w:val="22"/>
                <w:szCs w:val="22"/>
              </w:rPr>
              <w:t>umów o przyznanie pomocy dla projektów zakontraktowanych*</w:t>
            </w:r>
          </w:p>
          <w:p w14:paraId="0BECBE39" w14:textId="77777777" w:rsidR="00425BFD" w:rsidRPr="00BB1DE5" w:rsidRDefault="00425BFD" w:rsidP="0026693E">
            <w:pPr>
              <w:pStyle w:val="Default"/>
              <w:numPr>
                <w:ilvl w:val="0"/>
                <w:numId w:val="64"/>
              </w:numPr>
              <w:ind w:left="318" w:hanging="283"/>
              <w:rPr>
                <w:rFonts w:asciiTheme="minorHAnsi" w:hAnsiTheme="minorHAnsi"/>
                <w:color w:val="auto"/>
                <w:sz w:val="22"/>
                <w:szCs w:val="22"/>
              </w:rPr>
            </w:pPr>
            <w:r w:rsidRPr="00BB1DE5">
              <w:rPr>
                <w:rFonts w:asciiTheme="minorHAnsi" w:hAnsiTheme="minorHAnsi"/>
                <w:color w:val="auto"/>
                <w:sz w:val="22"/>
                <w:szCs w:val="22"/>
              </w:rPr>
              <w:t>ze sprawozdań/ankiet monitoringowych dla projektów rozliczonych*</w:t>
            </w:r>
          </w:p>
          <w:p w14:paraId="144A4B74" w14:textId="77777777" w:rsidR="00425BFD" w:rsidRPr="00BB1DE5" w:rsidRDefault="00425BFD" w:rsidP="00EB6062">
            <w:pPr>
              <w:spacing w:after="0"/>
              <w:jc w:val="center"/>
              <w:rPr>
                <w:rFonts w:asciiTheme="minorHAnsi" w:hAnsiTheme="minorHAnsi"/>
              </w:rPr>
            </w:pPr>
          </w:p>
          <w:p w14:paraId="013D6435" w14:textId="77777777" w:rsidR="00425BFD" w:rsidRPr="00BB1DE5" w:rsidRDefault="00425BFD" w:rsidP="00EB6062">
            <w:pPr>
              <w:spacing w:after="0"/>
              <w:jc w:val="center"/>
              <w:rPr>
                <w:rFonts w:asciiTheme="minorHAnsi" w:hAnsiTheme="minorHAnsi"/>
              </w:rPr>
            </w:pPr>
          </w:p>
          <w:p w14:paraId="2B39E82C" w14:textId="77777777" w:rsidR="00425BFD" w:rsidRPr="00BB1DE5" w:rsidRDefault="00425BFD" w:rsidP="00EB6062">
            <w:pPr>
              <w:spacing w:after="0"/>
              <w:jc w:val="center"/>
              <w:rPr>
                <w:rFonts w:asciiTheme="minorHAnsi" w:hAnsiTheme="minorHAnsi"/>
              </w:rPr>
            </w:pPr>
            <w:r w:rsidRPr="00BB1DE5">
              <w:rPr>
                <w:rFonts w:asciiTheme="minorHAnsi" w:hAnsiTheme="minorHAnsi"/>
              </w:rPr>
              <w:t>Przekazywanie danych będzie zapewnione przez:</w:t>
            </w:r>
          </w:p>
          <w:p w14:paraId="678CAC2F" w14:textId="77777777" w:rsidR="00425BFD" w:rsidRPr="00BB1DE5" w:rsidRDefault="00425BFD" w:rsidP="0026693E">
            <w:pPr>
              <w:pStyle w:val="Akapitzlist"/>
              <w:numPr>
                <w:ilvl w:val="1"/>
                <w:numId w:val="63"/>
              </w:numPr>
              <w:spacing w:after="0"/>
              <w:ind w:left="310" w:hanging="283"/>
              <w:jc w:val="center"/>
              <w:rPr>
                <w:rFonts w:asciiTheme="minorHAnsi" w:hAnsiTheme="minorHAnsi"/>
              </w:rPr>
            </w:pPr>
            <w:r w:rsidRPr="00BB1DE5">
              <w:rPr>
                <w:rFonts w:asciiTheme="minorHAnsi" w:hAnsiTheme="minorHAnsi"/>
              </w:rPr>
              <w:t>w przypadku SW – systematyczne gromadzenie przekazywanej do SGR dokumentacji lub występowanie przez SGR z wnioskiem o udostepnienie danych do SW</w:t>
            </w:r>
          </w:p>
          <w:p w14:paraId="1AB6885E" w14:textId="77777777" w:rsidR="00425BFD" w:rsidRPr="00BB1DE5" w:rsidRDefault="00425BFD" w:rsidP="00EB6062">
            <w:pPr>
              <w:pStyle w:val="Akapitzlist"/>
              <w:spacing w:after="0"/>
              <w:jc w:val="center"/>
              <w:rPr>
                <w:rFonts w:asciiTheme="minorHAnsi" w:hAnsiTheme="minorHAnsi"/>
              </w:rPr>
            </w:pPr>
          </w:p>
          <w:p w14:paraId="679A2E8D" w14:textId="77777777" w:rsidR="00425BFD" w:rsidRPr="00BB1DE5" w:rsidRDefault="00425BFD" w:rsidP="00EB6062">
            <w:pPr>
              <w:pStyle w:val="Akapitzlist"/>
              <w:spacing w:after="0"/>
              <w:ind w:left="34"/>
              <w:jc w:val="center"/>
              <w:rPr>
                <w:rFonts w:asciiTheme="minorHAnsi" w:hAnsiTheme="minorHAnsi"/>
              </w:rPr>
            </w:pPr>
          </w:p>
        </w:tc>
        <w:tc>
          <w:tcPr>
            <w:tcW w:w="858" w:type="pct"/>
            <w:vMerge w:val="restart"/>
          </w:tcPr>
          <w:p w14:paraId="20F8BE1A" w14:textId="77777777" w:rsidR="00425BFD" w:rsidRPr="00BB1DE5" w:rsidRDefault="00425BFD" w:rsidP="00EB6062">
            <w:pPr>
              <w:pStyle w:val="Tekstkomentarza"/>
              <w:spacing w:after="0"/>
              <w:jc w:val="center"/>
              <w:rPr>
                <w:szCs w:val="22"/>
              </w:rPr>
            </w:pPr>
            <w:r w:rsidRPr="00BB1DE5">
              <w:rPr>
                <w:szCs w:val="22"/>
              </w:rPr>
              <w:t>Założono następujące procedury i warunki: -</w:t>
            </w:r>
          </w:p>
          <w:p w14:paraId="01A1ADFC" w14:textId="77777777" w:rsidR="00425BFD" w:rsidRPr="00BB1DE5" w:rsidRDefault="00425BFD" w:rsidP="0026693E">
            <w:pPr>
              <w:pStyle w:val="Tekstkomentarza"/>
              <w:numPr>
                <w:ilvl w:val="0"/>
                <w:numId w:val="65"/>
              </w:numPr>
              <w:spacing w:after="0"/>
              <w:ind w:left="312" w:hanging="284"/>
              <w:jc w:val="center"/>
              <w:rPr>
                <w:szCs w:val="22"/>
              </w:rPr>
            </w:pPr>
            <w:r w:rsidRPr="00BB1DE5">
              <w:rPr>
                <w:szCs w:val="22"/>
              </w:rPr>
              <w:t>dane gromadzone przez SGR – w sposób ciągły,</w:t>
            </w:r>
          </w:p>
          <w:p w14:paraId="329C5B6A" w14:textId="77777777" w:rsidR="00425BFD" w:rsidRPr="00BB1DE5" w:rsidRDefault="00425BFD" w:rsidP="0026693E">
            <w:pPr>
              <w:pStyle w:val="Tekstkomentarza"/>
              <w:numPr>
                <w:ilvl w:val="0"/>
                <w:numId w:val="65"/>
              </w:numPr>
              <w:spacing w:after="0"/>
              <w:ind w:left="312" w:hanging="284"/>
              <w:jc w:val="center"/>
              <w:rPr>
                <w:szCs w:val="22"/>
              </w:rPr>
            </w:pPr>
            <w:r w:rsidRPr="00BB1DE5">
              <w:rPr>
                <w:szCs w:val="22"/>
              </w:rPr>
              <w:t>dane przekazywane przez SW – min. raz w roku</w:t>
            </w:r>
          </w:p>
          <w:p w14:paraId="336BB432" w14:textId="77777777" w:rsidR="00425BFD" w:rsidRPr="00BB1DE5" w:rsidRDefault="00425BFD" w:rsidP="00EB6062">
            <w:pPr>
              <w:pStyle w:val="Default"/>
              <w:rPr>
                <w:rFonts w:asciiTheme="minorHAnsi" w:hAnsiTheme="minorHAnsi"/>
                <w:color w:val="auto"/>
                <w:sz w:val="22"/>
                <w:szCs w:val="22"/>
              </w:rPr>
            </w:pPr>
            <w:r w:rsidRPr="00BB1DE5">
              <w:rPr>
                <w:rFonts w:asciiTheme="minorHAnsi" w:hAnsiTheme="minorHAnsi"/>
                <w:color w:val="auto"/>
                <w:sz w:val="22"/>
                <w:szCs w:val="22"/>
              </w:rPr>
              <w:t>Podsumowanie stanu zebranych danych monitoringowych następować będzie                w I kwartale roku następującego po roku ocenianym.</w:t>
            </w:r>
          </w:p>
          <w:p w14:paraId="45ECBA78" w14:textId="77777777" w:rsidR="00425BFD" w:rsidRPr="00BB1DE5" w:rsidRDefault="00425BFD" w:rsidP="00EB6062">
            <w:pPr>
              <w:pStyle w:val="Default"/>
              <w:rPr>
                <w:rFonts w:asciiTheme="minorHAnsi" w:hAnsiTheme="minorHAnsi"/>
                <w:color w:val="auto"/>
                <w:sz w:val="22"/>
                <w:szCs w:val="22"/>
              </w:rPr>
            </w:pPr>
            <w:r w:rsidRPr="00BB1DE5">
              <w:rPr>
                <w:rFonts w:asciiTheme="minorHAnsi" w:hAnsiTheme="minorHAnsi"/>
                <w:color w:val="auto"/>
                <w:sz w:val="22"/>
                <w:szCs w:val="22"/>
              </w:rPr>
              <w:t>Okres objęty pomiarem: cały rok kalendarzowy</w:t>
            </w:r>
          </w:p>
          <w:p w14:paraId="25BA56B0" w14:textId="77777777" w:rsidR="00425BFD" w:rsidRPr="00BB1DE5" w:rsidRDefault="00425BFD" w:rsidP="00EB6062">
            <w:pPr>
              <w:pStyle w:val="Default"/>
              <w:rPr>
                <w:rFonts w:asciiTheme="minorHAnsi" w:hAnsiTheme="minorHAnsi"/>
                <w:color w:val="auto"/>
                <w:sz w:val="22"/>
                <w:szCs w:val="22"/>
              </w:rPr>
            </w:pPr>
          </w:p>
          <w:p w14:paraId="789C6BDC" w14:textId="77777777" w:rsidR="00425BFD" w:rsidRPr="00BB1DE5" w:rsidRDefault="00425BFD" w:rsidP="00EB6062">
            <w:pPr>
              <w:pStyle w:val="Default"/>
              <w:rPr>
                <w:rFonts w:asciiTheme="minorHAnsi" w:hAnsiTheme="minorHAnsi"/>
                <w:color w:val="auto"/>
                <w:sz w:val="22"/>
                <w:szCs w:val="22"/>
              </w:rPr>
            </w:pPr>
          </w:p>
          <w:p w14:paraId="23E2D388" w14:textId="77777777" w:rsidR="00425BFD" w:rsidRPr="00BB1DE5" w:rsidRDefault="00425BFD" w:rsidP="00EB6062">
            <w:pPr>
              <w:pStyle w:val="Default"/>
              <w:rPr>
                <w:rFonts w:asciiTheme="minorHAnsi" w:hAnsiTheme="minorHAnsi"/>
                <w:color w:val="auto"/>
                <w:sz w:val="22"/>
                <w:szCs w:val="22"/>
              </w:rPr>
            </w:pPr>
          </w:p>
          <w:p w14:paraId="4FD9BE94" w14:textId="77777777" w:rsidR="00425BFD" w:rsidRPr="00BB1DE5" w:rsidRDefault="00425BFD" w:rsidP="00EB6062">
            <w:pPr>
              <w:pStyle w:val="Default"/>
              <w:rPr>
                <w:rFonts w:asciiTheme="minorHAnsi" w:hAnsiTheme="minorHAnsi"/>
                <w:color w:val="auto"/>
                <w:sz w:val="22"/>
                <w:szCs w:val="22"/>
              </w:rPr>
            </w:pPr>
          </w:p>
          <w:p w14:paraId="6F711A1D" w14:textId="77777777" w:rsidR="00425BFD" w:rsidRPr="00BB1DE5" w:rsidRDefault="00425BFD" w:rsidP="00EB6062">
            <w:pPr>
              <w:pStyle w:val="Default"/>
              <w:rPr>
                <w:rFonts w:asciiTheme="minorHAnsi" w:hAnsiTheme="minorHAnsi"/>
                <w:color w:val="auto"/>
                <w:sz w:val="22"/>
                <w:szCs w:val="22"/>
              </w:rPr>
            </w:pPr>
          </w:p>
          <w:p w14:paraId="6103CF62" w14:textId="77777777" w:rsidR="00425BFD" w:rsidRPr="00BB1DE5" w:rsidRDefault="00425BFD" w:rsidP="00EB6062">
            <w:pPr>
              <w:pStyle w:val="Default"/>
              <w:rPr>
                <w:rFonts w:asciiTheme="minorHAnsi" w:hAnsiTheme="minorHAnsi"/>
                <w:color w:val="auto"/>
                <w:sz w:val="22"/>
                <w:szCs w:val="22"/>
              </w:rPr>
            </w:pPr>
          </w:p>
        </w:tc>
        <w:tc>
          <w:tcPr>
            <w:tcW w:w="530" w:type="pct"/>
            <w:vMerge w:val="restart"/>
          </w:tcPr>
          <w:p w14:paraId="6A37BE63" w14:textId="77777777" w:rsidR="00425BFD" w:rsidRPr="00BB1DE5" w:rsidRDefault="00425BFD" w:rsidP="00EB6062">
            <w:pPr>
              <w:pStyle w:val="Default"/>
              <w:ind w:left="34"/>
              <w:rPr>
                <w:rFonts w:asciiTheme="minorHAnsi" w:hAnsiTheme="minorHAnsi"/>
                <w:color w:val="auto"/>
                <w:sz w:val="22"/>
                <w:szCs w:val="22"/>
              </w:rPr>
            </w:pPr>
            <w:r w:rsidRPr="00BB1DE5">
              <w:rPr>
                <w:rFonts w:asciiTheme="minorHAnsi" w:hAnsiTheme="minorHAnsi"/>
                <w:color w:val="auto"/>
                <w:sz w:val="22"/>
                <w:szCs w:val="22"/>
              </w:rPr>
              <w:t>Pracownicy biura SGR</w:t>
            </w:r>
          </w:p>
        </w:tc>
      </w:tr>
      <w:tr w:rsidR="00BB1DE5" w:rsidRPr="00BB1DE5" w14:paraId="36363924" w14:textId="77777777" w:rsidTr="00884E0D">
        <w:trPr>
          <w:trHeight w:val="585"/>
        </w:trPr>
        <w:tc>
          <w:tcPr>
            <w:tcW w:w="584" w:type="pct"/>
            <w:vMerge/>
          </w:tcPr>
          <w:p w14:paraId="622CAFC1" w14:textId="77777777" w:rsidR="00425BFD" w:rsidRPr="00BB1DE5" w:rsidRDefault="00425BFD" w:rsidP="00EB6062">
            <w:pPr>
              <w:spacing w:after="0"/>
              <w:jc w:val="center"/>
              <w:rPr>
                <w:rFonts w:asciiTheme="minorHAnsi" w:hAnsiTheme="minorHAnsi"/>
              </w:rPr>
            </w:pPr>
          </w:p>
        </w:tc>
        <w:tc>
          <w:tcPr>
            <w:tcW w:w="769" w:type="pct"/>
          </w:tcPr>
          <w:p w14:paraId="675F5727" w14:textId="77777777" w:rsidR="00425BFD" w:rsidRPr="00BB1DE5" w:rsidRDefault="00425BFD" w:rsidP="00EB6062">
            <w:pPr>
              <w:spacing w:after="0"/>
              <w:jc w:val="center"/>
              <w:rPr>
                <w:rFonts w:asciiTheme="minorHAnsi" w:hAnsiTheme="minorHAnsi"/>
              </w:rPr>
            </w:pPr>
            <w:r w:rsidRPr="00BB1DE5">
              <w:rPr>
                <w:rFonts w:asciiTheme="minorHAnsi" w:hAnsiTheme="minorHAnsi"/>
              </w:rPr>
              <w:t>poziom wykonania budżetu LSR w podziale na cele, przedsięwzięcia i zakresy wsparcia</w:t>
            </w:r>
          </w:p>
        </w:tc>
        <w:tc>
          <w:tcPr>
            <w:tcW w:w="1310" w:type="pct"/>
          </w:tcPr>
          <w:p w14:paraId="4F9F5D6A" w14:textId="77777777" w:rsidR="00425BFD" w:rsidRPr="00BB1DE5" w:rsidRDefault="00425BFD" w:rsidP="00EB6062">
            <w:pPr>
              <w:spacing w:after="0"/>
              <w:jc w:val="center"/>
              <w:rPr>
                <w:rFonts w:asciiTheme="minorHAnsi" w:hAnsiTheme="minorHAnsi"/>
              </w:rPr>
            </w:pPr>
            <w:r w:rsidRPr="00BB1DE5">
              <w:rPr>
                <w:rFonts w:asciiTheme="minorHAnsi" w:hAnsiTheme="minorHAnsi"/>
              </w:rPr>
              <w:t>wartość budżetu LSR przeznaczona na realizację projektów wybranych, zakontraktowanych i rozliczonych w stosunku do planowanej wartości budżetu na dany cel, przedsięwzięcie i zakres w całym okresie programowania oraz w stosunku do planowanej wartości budżetu na dany cel; przedsięwzięcie i zakres przewidziany na dany okres objęty monitoringiem</w:t>
            </w:r>
          </w:p>
        </w:tc>
        <w:tc>
          <w:tcPr>
            <w:tcW w:w="949" w:type="pct"/>
            <w:vMerge/>
          </w:tcPr>
          <w:p w14:paraId="2FCF9B14" w14:textId="77777777" w:rsidR="00425BFD" w:rsidRPr="00BB1DE5" w:rsidRDefault="00425BFD" w:rsidP="00EB6062">
            <w:pPr>
              <w:spacing w:after="0"/>
              <w:jc w:val="center"/>
              <w:rPr>
                <w:rFonts w:asciiTheme="minorHAnsi" w:hAnsiTheme="minorHAnsi"/>
              </w:rPr>
            </w:pPr>
          </w:p>
        </w:tc>
        <w:tc>
          <w:tcPr>
            <w:tcW w:w="858" w:type="pct"/>
            <w:vMerge/>
          </w:tcPr>
          <w:p w14:paraId="4A7D1380" w14:textId="77777777" w:rsidR="00425BFD" w:rsidRPr="00BB1DE5" w:rsidRDefault="00425BFD" w:rsidP="00EB6062">
            <w:pPr>
              <w:spacing w:after="0"/>
              <w:jc w:val="center"/>
              <w:rPr>
                <w:rFonts w:asciiTheme="minorHAnsi" w:hAnsiTheme="minorHAnsi"/>
              </w:rPr>
            </w:pPr>
          </w:p>
        </w:tc>
        <w:tc>
          <w:tcPr>
            <w:tcW w:w="530" w:type="pct"/>
            <w:vMerge/>
          </w:tcPr>
          <w:p w14:paraId="3B61E90C" w14:textId="77777777" w:rsidR="00425BFD" w:rsidRPr="00BB1DE5" w:rsidRDefault="00425BFD" w:rsidP="00EB6062">
            <w:pPr>
              <w:spacing w:after="0"/>
              <w:jc w:val="center"/>
              <w:rPr>
                <w:rFonts w:asciiTheme="minorHAnsi" w:hAnsiTheme="minorHAnsi"/>
              </w:rPr>
            </w:pPr>
          </w:p>
        </w:tc>
      </w:tr>
      <w:tr w:rsidR="00BB1DE5" w:rsidRPr="00BB1DE5" w14:paraId="28574B20" w14:textId="77777777" w:rsidTr="00884E0D">
        <w:trPr>
          <w:trHeight w:val="585"/>
        </w:trPr>
        <w:tc>
          <w:tcPr>
            <w:tcW w:w="584" w:type="pct"/>
            <w:vMerge/>
          </w:tcPr>
          <w:p w14:paraId="593AF45E" w14:textId="77777777" w:rsidR="00425BFD" w:rsidRPr="00BB1DE5" w:rsidRDefault="00425BFD" w:rsidP="00EB6062">
            <w:pPr>
              <w:spacing w:after="0"/>
              <w:jc w:val="center"/>
              <w:rPr>
                <w:rFonts w:asciiTheme="minorHAnsi" w:hAnsiTheme="minorHAnsi"/>
              </w:rPr>
            </w:pPr>
          </w:p>
        </w:tc>
        <w:tc>
          <w:tcPr>
            <w:tcW w:w="769" w:type="pct"/>
          </w:tcPr>
          <w:p w14:paraId="45BD8F44" w14:textId="77777777" w:rsidR="00425BFD" w:rsidRPr="00BB1DE5" w:rsidRDefault="00425BFD" w:rsidP="00EB6062">
            <w:pPr>
              <w:spacing w:after="0"/>
              <w:jc w:val="center"/>
              <w:rPr>
                <w:rFonts w:asciiTheme="minorHAnsi" w:hAnsiTheme="minorHAnsi"/>
              </w:rPr>
            </w:pPr>
            <w:r w:rsidRPr="00BB1DE5">
              <w:rPr>
                <w:rFonts w:asciiTheme="minorHAnsi" w:hAnsiTheme="minorHAnsi"/>
              </w:rPr>
              <w:t xml:space="preserve">poziom wykonania budżetu dla operacji dedykowanych w LSR </w:t>
            </w:r>
            <w:r w:rsidRPr="00BB1DE5">
              <w:rPr>
                <w:rFonts w:asciiTheme="minorHAnsi" w:hAnsiTheme="minorHAnsi"/>
                <w:bCs/>
              </w:rPr>
              <w:t xml:space="preserve">grupom </w:t>
            </w:r>
            <w:proofErr w:type="spellStart"/>
            <w:r w:rsidRPr="00BB1DE5">
              <w:rPr>
                <w:rFonts w:asciiTheme="minorHAnsi" w:hAnsiTheme="minorHAnsi"/>
                <w:bCs/>
              </w:rPr>
              <w:t>defaworyzowanym</w:t>
            </w:r>
            <w:proofErr w:type="spellEnd"/>
          </w:p>
        </w:tc>
        <w:tc>
          <w:tcPr>
            <w:tcW w:w="1310" w:type="pct"/>
          </w:tcPr>
          <w:p w14:paraId="142E0ABC" w14:textId="77777777" w:rsidR="00425BFD" w:rsidRPr="00BB1DE5" w:rsidRDefault="00425BFD" w:rsidP="00EB6062">
            <w:pPr>
              <w:spacing w:after="0"/>
              <w:jc w:val="center"/>
              <w:rPr>
                <w:rFonts w:asciiTheme="minorHAnsi" w:hAnsiTheme="minorHAnsi"/>
              </w:rPr>
            </w:pPr>
            <w:r w:rsidRPr="00BB1DE5">
              <w:rPr>
                <w:rFonts w:asciiTheme="minorHAnsi" w:hAnsiTheme="minorHAnsi"/>
                <w:bCs/>
              </w:rPr>
              <w:t xml:space="preserve">stopień realizacji budżetu </w:t>
            </w:r>
            <w:r w:rsidRPr="00BB1DE5">
              <w:rPr>
                <w:rFonts w:asciiTheme="minorHAnsi" w:hAnsiTheme="minorHAnsi"/>
              </w:rPr>
              <w:t xml:space="preserve">dla operacji dedykowanych w LSR </w:t>
            </w:r>
            <w:r w:rsidRPr="00BB1DE5">
              <w:rPr>
                <w:rFonts w:asciiTheme="minorHAnsi" w:hAnsiTheme="minorHAnsi"/>
                <w:bCs/>
              </w:rPr>
              <w:t xml:space="preserve">grupom </w:t>
            </w:r>
            <w:proofErr w:type="spellStart"/>
            <w:r w:rsidRPr="00BB1DE5">
              <w:rPr>
                <w:rFonts w:asciiTheme="minorHAnsi" w:hAnsiTheme="minorHAnsi"/>
                <w:bCs/>
              </w:rPr>
              <w:t>defaworyzowanym</w:t>
            </w:r>
            <w:proofErr w:type="spellEnd"/>
            <w:r w:rsidRPr="00BB1DE5">
              <w:rPr>
                <w:rFonts w:asciiTheme="minorHAnsi" w:hAnsiTheme="minorHAnsi"/>
                <w:bCs/>
              </w:rPr>
              <w:t xml:space="preserve"> w podziale na projekty wybrane, zakontraktowane i rozliczone</w:t>
            </w:r>
          </w:p>
        </w:tc>
        <w:tc>
          <w:tcPr>
            <w:tcW w:w="949" w:type="pct"/>
            <w:vMerge/>
          </w:tcPr>
          <w:p w14:paraId="455E7868" w14:textId="77777777" w:rsidR="00425BFD" w:rsidRPr="00BB1DE5" w:rsidRDefault="00425BFD" w:rsidP="00EB6062">
            <w:pPr>
              <w:spacing w:after="0"/>
              <w:jc w:val="center"/>
              <w:rPr>
                <w:rFonts w:asciiTheme="minorHAnsi" w:hAnsiTheme="minorHAnsi"/>
                <w:bCs/>
              </w:rPr>
            </w:pPr>
          </w:p>
        </w:tc>
        <w:tc>
          <w:tcPr>
            <w:tcW w:w="858" w:type="pct"/>
            <w:vMerge/>
          </w:tcPr>
          <w:p w14:paraId="543E0AC4" w14:textId="77777777" w:rsidR="00425BFD" w:rsidRPr="00BB1DE5" w:rsidRDefault="00425BFD" w:rsidP="00EB6062">
            <w:pPr>
              <w:spacing w:after="0"/>
              <w:jc w:val="center"/>
              <w:rPr>
                <w:rFonts w:asciiTheme="minorHAnsi" w:hAnsiTheme="minorHAnsi"/>
                <w:bCs/>
              </w:rPr>
            </w:pPr>
          </w:p>
        </w:tc>
        <w:tc>
          <w:tcPr>
            <w:tcW w:w="530" w:type="pct"/>
            <w:vMerge/>
          </w:tcPr>
          <w:p w14:paraId="6B2FEB00" w14:textId="77777777" w:rsidR="00425BFD" w:rsidRPr="00BB1DE5" w:rsidRDefault="00425BFD" w:rsidP="00EB6062">
            <w:pPr>
              <w:spacing w:after="0"/>
              <w:jc w:val="center"/>
              <w:rPr>
                <w:rFonts w:asciiTheme="minorHAnsi" w:hAnsiTheme="minorHAnsi"/>
                <w:bCs/>
              </w:rPr>
            </w:pPr>
          </w:p>
        </w:tc>
      </w:tr>
      <w:tr w:rsidR="00BB1DE5" w:rsidRPr="00BB1DE5" w14:paraId="7427C16E" w14:textId="77777777" w:rsidTr="00884E0D">
        <w:trPr>
          <w:trHeight w:val="585"/>
        </w:trPr>
        <w:tc>
          <w:tcPr>
            <w:tcW w:w="584" w:type="pct"/>
            <w:vMerge/>
          </w:tcPr>
          <w:p w14:paraId="37E9C24C" w14:textId="77777777" w:rsidR="00425BFD" w:rsidRPr="00BB1DE5" w:rsidRDefault="00425BFD" w:rsidP="00EB6062">
            <w:pPr>
              <w:spacing w:after="0"/>
              <w:jc w:val="center"/>
              <w:rPr>
                <w:rFonts w:asciiTheme="minorHAnsi" w:hAnsiTheme="minorHAnsi"/>
              </w:rPr>
            </w:pPr>
          </w:p>
        </w:tc>
        <w:tc>
          <w:tcPr>
            <w:tcW w:w="769" w:type="pct"/>
          </w:tcPr>
          <w:p w14:paraId="1DCFB5E1" w14:textId="77777777" w:rsidR="00425BFD" w:rsidRPr="00BB1DE5" w:rsidRDefault="00425BFD" w:rsidP="00EB6062">
            <w:pPr>
              <w:spacing w:after="0"/>
              <w:jc w:val="center"/>
              <w:rPr>
                <w:rFonts w:asciiTheme="minorHAnsi" w:hAnsiTheme="minorHAnsi"/>
              </w:rPr>
            </w:pPr>
            <w:r w:rsidRPr="00BB1DE5">
              <w:rPr>
                <w:rFonts w:asciiTheme="minorHAnsi" w:hAnsiTheme="minorHAnsi"/>
              </w:rPr>
              <w:t xml:space="preserve">poziom wykonania budżetu dla operacji związanych z </w:t>
            </w:r>
            <w:r w:rsidRPr="00BB1DE5">
              <w:rPr>
                <w:rFonts w:asciiTheme="minorHAnsi" w:hAnsiTheme="minorHAnsi"/>
                <w:bCs/>
              </w:rPr>
              <w:t>tworzeniem miejsc pracy</w:t>
            </w:r>
          </w:p>
        </w:tc>
        <w:tc>
          <w:tcPr>
            <w:tcW w:w="1310" w:type="pct"/>
          </w:tcPr>
          <w:p w14:paraId="44812B2A" w14:textId="77777777" w:rsidR="00425BFD" w:rsidRPr="00BB1DE5" w:rsidRDefault="00425BFD" w:rsidP="00EB6062">
            <w:pPr>
              <w:spacing w:after="0"/>
              <w:jc w:val="center"/>
              <w:rPr>
                <w:rFonts w:asciiTheme="minorHAnsi" w:hAnsiTheme="minorHAnsi"/>
              </w:rPr>
            </w:pPr>
            <w:r w:rsidRPr="00BB1DE5">
              <w:rPr>
                <w:rFonts w:asciiTheme="minorHAnsi" w:hAnsiTheme="minorHAnsi"/>
              </w:rPr>
              <w:t xml:space="preserve">stopień realizacji budżetu dla operacji związanych z </w:t>
            </w:r>
            <w:r w:rsidRPr="00BB1DE5">
              <w:rPr>
                <w:rFonts w:asciiTheme="minorHAnsi" w:hAnsiTheme="minorHAnsi"/>
                <w:bCs/>
              </w:rPr>
              <w:t>tworzeniem miejsc pracy w podziale na projekty wybrane, zakontraktowane i rozliczone</w:t>
            </w:r>
          </w:p>
        </w:tc>
        <w:tc>
          <w:tcPr>
            <w:tcW w:w="949" w:type="pct"/>
            <w:vMerge/>
          </w:tcPr>
          <w:p w14:paraId="2A61CD77" w14:textId="77777777" w:rsidR="00425BFD" w:rsidRPr="00BB1DE5" w:rsidRDefault="00425BFD" w:rsidP="00EB6062">
            <w:pPr>
              <w:spacing w:after="0"/>
              <w:jc w:val="center"/>
              <w:rPr>
                <w:rFonts w:asciiTheme="minorHAnsi" w:hAnsiTheme="minorHAnsi"/>
              </w:rPr>
            </w:pPr>
          </w:p>
        </w:tc>
        <w:tc>
          <w:tcPr>
            <w:tcW w:w="858" w:type="pct"/>
            <w:vMerge/>
          </w:tcPr>
          <w:p w14:paraId="05141498" w14:textId="77777777" w:rsidR="00425BFD" w:rsidRPr="00BB1DE5" w:rsidRDefault="00425BFD" w:rsidP="00EB6062">
            <w:pPr>
              <w:spacing w:after="0"/>
              <w:jc w:val="center"/>
              <w:rPr>
                <w:rFonts w:asciiTheme="minorHAnsi" w:hAnsiTheme="minorHAnsi"/>
              </w:rPr>
            </w:pPr>
          </w:p>
        </w:tc>
        <w:tc>
          <w:tcPr>
            <w:tcW w:w="530" w:type="pct"/>
            <w:vMerge/>
          </w:tcPr>
          <w:p w14:paraId="6E66ADD5" w14:textId="77777777" w:rsidR="00425BFD" w:rsidRPr="00BB1DE5" w:rsidRDefault="00425BFD" w:rsidP="00EB6062">
            <w:pPr>
              <w:spacing w:after="0"/>
              <w:jc w:val="center"/>
              <w:rPr>
                <w:rFonts w:asciiTheme="minorHAnsi" w:hAnsiTheme="minorHAnsi"/>
              </w:rPr>
            </w:pPr>
          </w:p>
        </w:tc>
      </w:tr>
      <w:tr w:rsidR="00BB1DE5" w:rsidRPr="00BB1DE5" w14:paraId="14632670" w14:textId="77777777" w:rsidTr="00884E0D">
        <w:tc>
          <w:tcPr>
            <w:tcW w:w="584" w:type="pct"/>
          </w:tcPr>
          <w:p w14:paraId="34349F4F" w14:textId="77777777" w:rsidR="00425BFD" w:rsidRPr="00BB1DE5" w:rsidRDefault="00425BFD" w:rsidP="00EB6062">
            <w:pPr>
              <w:spacing w:after="0"/>
              <w:jc w:val="center"/>
              <w:rPr>
                <w:rFonts w:asciiTheme="minorHAnsi" w:hAnsiTheme="minorHAnsi"/>
                <w:b/>
              </w:rPr>
            </w:pPr>
            <w:r w:rsidRPr="00BB1DE5">
              <w:rPr>
                <w:rFonts w:asciiTheme="minorHAnsi" w:hAnsiTheme="minorHAnsi"/>
                <w:b/>
              </w:rPr>
              <w:t>Realizacja wskaźników produktu określonych</w:t>
            </w:r>
          </w:p>
          <w:p w14:paraId="61D06766" w14:textId="77777777" w:rsidR="00425BFD" w:rsidRPr="00BB1DE5" w:rsidRDefault="00425BFD" w:rsidP="00EB6062">
            <w:pPr>
              <w:spacing w:after="0"/>
              <w:jc w:val="center"/>
              <w:rPr>
                <w:rFonts w:asciiTheme="minorHAnsi" w:hAnsiTheme="minorHAnsi"/>
              </w:rPr>
            </w:pPr>
            <w:r w:rsidRPr="00BB1DE5">
              <w:rPr>
                <w:rFonts w:asciiTheme="minorHAnsi" w:hAnsiTheme="minorHAnsi"/>
                <w:b/>
              </w:rPr>
              <w:t>w LSR</w:t>
            </w:r>
          </w:p>
        </w:tc>
        <w:tc>
          <w:tcPr>
            <w:tcW w:w="769" w:type="pct"/>
          </w:tcPr>
          <w:p w14:paraId="131B9BC2" w14:textId="77777777" w:rsidR="00425BFD" w:rsidRPr="00BB1DE5" w:rsidRDefault="00425BFD" w:rsidP="00EB6062">
            <w:pPr>
              <w:spacing w:after="0"/>
              <w:jc w:val="center"/>
              <w:rPr>
                <w:rFonts w:asciiTheme="minorHAnsi" w:hAnsiTheme="minorHAnsi"/>
              </w:rPr>
            </w:pPr>
            <w:r w:rsidRPr="00BB1DE5">
              <w:rPr>
                <w:rFonts w:asciiTheme="minorHAnsi" w:hAnsiTheme="minorHAnsi"/>
              </w:rPr>
              <w:t>poziom osiągnięcia wskaźników produktu</w:t>
            </w:r>
          </w:p>
        </w:tc>
        <w:tc>
          <w:tcPr>
            <w:tcW w:w="1310" w:type="pct"/>
          </w:tcPr>
          <w:p w14:paraId="253323F1" w14:textId="77777777" w:rsidR="00425BFD" w:rsidRPr="00BB1DE5" w:rsidRDefault="00425BFD" w:rsidP="00EB6062">
            <w:pPr>
              <w:spacing w:after="0"/>
              <w:jc w:val="center"/>
              <w:rPr>
                <w:rFonts w:asciiTheme="minorHAnsi" w:hAnsiTheme="minorHAnsi"/>
              </w:rPr>
            </w:pPr>
            <w:r w:rsidRPr="00BB1DE5">
              <w:rPr>
                <w:rFonts w:asciiTheme="minorHAnsi" w:hAnsiTheme="minorHAnsi"/>
              </w:rPr>
              <w:t>Wartość poszczególnych wskaźników planowanych do osiągnięcia/osiągniętych w projektach wybranych, zakontraktowanych i rozliczonych w stosunku do planowanej wartości poszczególnych wskaźników produktu ogółem oraz w stosunku do planowanej wartości poszczególnych wskaźników produktu przewidzianej na dany okres objęty monitoringiem</w:t>
            </w:r>
          </w:p>
        </w:tc>
        <w:tc>
          <w:tcPr>
            <w:tcW w:w="949" w:type="pct"/>
          </w:tcPr>
          <w:p w14:paraId="35F68C73" w14:textId="77777777" w:rsidR="00425BFD" w:rsidRPr="00BB1DE5" w:rsidRDefault="00425BFD" w:rsidP="00EB6062">
            <w:pPr>
              <w:pStyle w:val="Default"/>
              <w:rPr>
                <w:rFonts w:asciiTheme="minorHAnsi" w:hAnsiTheme="minorHAnsi"/>
                <w:color w:val="auto"/>
                <w:sz w:val="22"/>
                <w:szCs w:val="22"/>
              </w:rPr>
            </w:pPr>
            <w:r w:rsidRPr="00BB1DE5">
              <w:rPr>
                <w:rFonts w:asciiTheme="minorHAnsi" w:hAnsiTheme="minorHAnsi"/>
                <w:color w:val="auto"/>
                <w:sz w:val="22"/>
                <w:szCs w:val="22"/>
              </w:rPr>
              <w:t>Dane pochodzące z:</w:t>
            </w:r>
          </w:p>
          <w:p w14:paraId="4E76DE96" w14:textId="77777777" w:rsidR="00425BFD" w:rsidRPr="00BB1DE5" w:rsidRDefault="00425BFD" w:rsidP="0026693E">
            <w:pPr>
              <w:pStyle w:val="Default"/>
              <w:numPr>
                <w:ilvl w:val="0"/>
                <w:numId w:val="64"/>
              </w:numPr>
              <w:ind w:left="318" w:hanging="283"/>
              <w:rPr>
                <w:rFonts w:asciiTheme="minorHAnsi" w:hAnsiTheme="minorHAnsi"/>
                <w:color w:val="auto"/>
                <w:sz w:val="22"/>
                <w:szCs w:val="22"/>
              </w:rPr>
            </w:pPr>
            <w:r w:rsidRPr="00BB1DE5">
              <w:rPr>
                <w:rFonts w:asciiTheme="minorHAnsi" w:hAnsiTheme="minorHAnsi"/>
                <w:color w:val="auto"/>
                <w:sz w:val="22"/>
                <w:szCs w:val="22"/>
              </w:rPr>
              <w:t>wniosków o dofinansowanie dla projektów wybranych</w:t>
            </w:r>
          </w:p>
          <w:p w14:paraId="4145ECEB" w14:textId="77777777" w:rsidR="00425BFD" w:rsidRPr="00BB1DE5" w:rsidRDefault="00425BFD" w:rsidP="0026693E">
            <w:pPr>
              <w:pStyle w:val="Default"/>
              <w:numPr>
                <w:ilvl w:val="0"/>
                <w:numId w:val="64"/>
              </w:numPr>
              <w:ind w:left="318" w:hanging="283"/>
              <w:rPr>
                <w:rFonts w:asciiTheme="minorHAnsi" w:hAnsiTheme="minorHAnsi"/>
                <w:color w:val="auto"/>
                <w:sz w:val="22"/>
                <w:szCs w:val="22"/>
              </w:rPr>
            </w:pPr>
            <w:r w:rsidRPr="00BB1DE5">
              <w:rPr>
                <w:rFonts w:asciiTheme="minorHAnsi" w:hAnsiTheme="minorHAnsi"/>
                <w:color w:val="auto"/>
                <w:sz w:val="22"/>
                <w:szCs w:val="22"/>
              </w:rPr>
              <w:t>umów o przyznanie pomocy dla projektów zakontraktowanych*</w:t>
            </w:r>
          </w:p>
          <w:p w14:paraId="329ED7B4" w14:textId="77777777" w:rsidR="00425BFD" w:rsidRPr="00BB1DE5" w:rsidRDefault="00425BFD" w:rsidP="0026693E">
            <w:pPr>
              <w:pStyle w:val="Default"/>
              <w:numPr>
                <w:ilvl w:val="0"/>
                <w:numId w:val="64"/>
              </w:numPr>
              <w:ind w:left="318" w:hanging="283"/>
              <w:rPr>
                <w:rFonts w:asciiTheme="minorHAnsi" w:hAnsiTheme="minorHAnsi"/>
                <w:color w:val="auto"/>
                <w:sz w:val="22"/>
                <w:szCs w:val="22"/>
              </w:rPr>
            </w:pPr>
            <w:r w:rsidRPr="00BB1DE5">
              <w:rPr>
                <w:rFonts w:asciiTheme="minorHAnsi" w:hAnsiTheme="minorHAnsi"/>
                <w:color w:val="auto"/>
                <w:sz w:val="22"/>
                <w:szCs w:val="22"/>
              </w:rPr>
              <w:t>ze sprawozdań/ankiet monitoringowych dla projektów rozliczonych*</w:t>
            </w:r>
          </w:p>
          <w:p w14:paraId="12C5D030" w14:textId="77777777" w:rsidR="00425BFD" w:rsidRPr="00BB1DE5" w:rsidRDefault="00425BFD" w:rsidP="00EB6062">
            <w:pPr>
              <w:spacing w:after="0"/>
              <w:jc w:val="center"/>
              <w:rPr>
                <w:rFonts w:asciiTheme="minorHAnsi" w:hAnsiTheme="minorHAnsi"/>
              </w:rPr>
            </w:pPr>
            <w:r w:rsidRPr="00BB1DE5">
              <w:rPr>
                <w:rFonts w:asciiTheme="minorHAnsi" w:hAnsiTheme="minorHAnsi"/>
              </w:rPr>
              <w:t>Przekazywanie danych będzie zapewnione przez:</w:t>
            </w:r>
          </w:p>
          <w:p w14:paraId="49D072F7" w14:textId="77777777" w:rsidR="00425BFD" w:rsidRPr="00BB1DE5" w:rsidRDefault="00425BFD" w:rsidP="0026693E">
            <w:pPr>
              <w:pStyle w:val="Akapitzlist"/>
              <w:numPr>
                <w:ilvl w:val="1"/>
                <w:numId w:val="63"/>
              </w:numPr>
              <w:spacing w:after="0"/>
              <w:ind w:left="310" w:hanging="283"/>
              <w:jc w:val="center"/>
              <w:rPr>
                <w:rFonts w:asciiTheme="minorHAnsi" w:hAnsiTheme="minorHAnsi"/>
              </w:rPr>
            </w:pPr>
            <w:r w:rsidRPr="00BB1DE5">
              <w:rPr>
                <w:rFonts w:asciiTheme="minorHAnsi" w:hAnsiTheme="minorHAnsi"/>
              </w:rPr>
              <w:t xml:space="preserve">w przypadku SW – systematyczne gromadzenia przekazywanej do SGR dokumentacji lub  występowanie przez SGR </w:t>
            </w:r>
            <w:r w:rsidRPr="00BB1DE5">
              <w:rPr>
                <w:rFonts w:asciiTheme="minorHAnsi" w:hAnsiTheme="minorHAnsi"/>
              </w:rPr>
              <w:br/>
              <w:t>z wnioskiem o udostepnienie danych do SW</w:t>
            </w:r>
          </w:p>
        </w:tc>
        <w:tc>
          <w:tcPr>
            <w:tcW w:w="858" w:type="pct"/>
          </w:tcPr>
          <w:p w14:paraId="5CD74A0A" w14:textId="77777777" w:rsidR="00425BFD" w:rsidRPr="00BB1DE5" w:rsidRDefault="00425BFD" w:rsidP="00EB6062">
            <w:pPr>
              <w:pStyle w:val="Tekstkomentarza"/>
              <w:spacing w:after="0"/>
              <w:jc w:val="center"/>
              <w:rPr>
                <w:szCs w:val="22"/>
              </w:rPr>
            </w:pPr>
            <w:r w:rsidRPr="00BB1DE5">
              <w:rPr>
                <w:szCs w:val="22"/>
              </w:rPr>
              <w:t>Założono następujące procedury i warunki: -</w:t>
            </w:r>
          </w:p>
          <w:p w14:paraId="4A405971" w14:textId="77777777" w:rsidR="00425BFD" w:rsidRPr="00BB1DE5" w:rsidRDefault="00425BFD" w:rsidP="0026693E">
            <w:pPr>
              <w:pStyle w:val="Tekstkomentarza"/>
              <w:numPr>
                <w:ilvl w:val="0"/>
                <w:numId w:val="65"/>
              </w:numPr>
              <w:spacing w:after="0"/>
              <w:ind w:left="312" w:hanging="284"/>
              <w:jc w:val="center"/>
              <w:rPr>
                <w:szCs w:val="22"/>
              </w:rPr>
            </w:pPr>
            <w:r w:rsidRPr="00BB1DE5">
              <w:rPr>
                <w:szCs w:val="22"/>
              </w:rPr>
              <w:t>dane gromadzone przez SGR – w sposób ciągły,</w:t>
            </w:r>
          </w:p>
          <w:p w14:paraId="21B42EE7" w14:textId="77777777" w:rsidR="00425BFD" w:rsidRPr="00BB1DE5" w:rsidRDefault="00425BFD" w:rsidP="0026693E">
            <w:pPr>
              <w:pStyle w:val="Tekstkomentarza"/>
              <w:numPr>
                <w:ilvl w:val="0"/>
                <w:numId w:val="65"/>
              </w:numPr>
              <w:spacing w:after="0"/>
              <w:ind w:left="312" w:hanging="284"/>
              <w:jc w:val="center"/>
              <w:rPr>
                <w:szCs w:val="22"/>
              </w:rPr>
            </w:pPr>
            <w:r w:rsidRPr="00BB1DE5">
              <w:rPr>
                <w:szCs w:val="22"/>
              </w:rPr>
              <w:t>dane przekazywane przez SW – min. raz w roku</w:t>
            </w:r>
          </w:p>
          <w:p w14:paraId="18780825" w14:textId="77777777" w:rsidR="00425BFD" w:rsidRPr="00BB1DE5" w:rsidRDefault="00425BFD" w:rsidP="00EB6062">
            <w:pPr>
              <w:pStyle w:val="Tekstkomentarza"/>
              <w:spacing w:after="0"/>
              <w:ind w:left="28"/>
              <w:jc w:val="center"/>
              <w:rPr>
                <w:szCs w:val="22"/>
              </w:rPr>
            </w:pPr>
          </w:p>
          <w:p w14:paraId="4FDD3E12" w14:textId="77777777" w:rsidR="00425BFD" w:rsidRPr="00BB1DE5" w:rsidRDefault="00425BFD" w:rsidP="00EB6062">
            <w:pPr>
              <w:pStyle w:val="Default"/>
              <w:rPr>
                <w:rFonts w:asciiTheme="minorHAnsi" w:hAnsiTheme="minorHAnsi"/>
                <w:color w:val="auto"/>
                <w:sz w:val="22"/>
                <w:szCs w:val="22"/>
              </w:rPr>
            </w:pPr>
            <w:r w:rsidRPr="00BB1DE5">
              <w:rPr>
                <w:rFonts w:asciiTheme="minorHAnsi" w:hAnsiTheme="minorHAnsi"/>
                <w:color w:val="auto"/>
                <w:sz w:val="22"/>
                <w:szCs w:val="22"/>
              </w:rPr>
              <w:t>Podsumowanie stanu zebranych danych monitoringowych następować będzie                w I kwartale roku następującego po roku ocenianym.</w:t>
            </w:r>
          </w:p>
          <w:p w14:paraId="75A30F14" w14:textId="77777777" w:rsidR="00425BFD" w:rsidRPr="00BB1DE5" w:rsidRDefault="00425BFD" w:rsidP="00EB6062">
            <w:pPr>
              <w:pStyle w:val="Default"/>
              <w:rPr>
                <w:rFonts w:asciiTheme="minorHAnsi" w:hAnsiTheme="minorHAnsi"/>
                <w:color w:val="auto"/>
                <w:sz w:val="22"/>
                <w:szCs w:val="22"/>
              </w:rPr>
            </w:pPr>
          </w:p>
          <w:p w14:paraId="0B866A9B" w14:textId="77777777" w:rsidR="00425BFD" w:rsidRPr="00BB1DE5" w:rsidRDefault="00425BFD" w:rsidP="00EB6062">
            <w:pPr>
              <w:pStyle w:val="Default"/>
              <w:rPr>
                <w:rFonts w:asciiTheme="minorHAnsi" w:hAnsiTheme="minorHAnsi"/>
                <w:color w:val="auto"/>
                <w:sz w:val="22"/>
                <w:szCs w:val="22"/>
              </w:rPr>
            </w:pPr>
            <w:r w:rsidRPr="00BB1DE5">
              <w:rPr>
                <w:rFonts w:asciiTheme="minorHAnsi" w:hAnsiTheme="minorHAnsi"/>
                <w:color w:val="auto"/>
                <w:sz w:val="22"/>
                <w:szCs w:val="22"/>
              </w:rPr>
              <w:t>Okres objęty pomiarem: cały rok kalendarzowy</w:t>
            </w:r>
          </w:p>
          <w:p w14:paraId="3EB464FF" w14:textId="77777777" w:rsidR="00425BFD" w:rsidRPr="00BB1DE5" w:rsidRDefault="00425BFD" w:rsidP="00EB6062">
            <w:pPr>
              <w:pStyle w:val="Default"/>
              <w:rPr>
                <w:rFonts w:asciiTheme="minorHAnsi" w:hAnsiTheme="minorHAnsi"/>
                <w:color w:val="auto"/>
                <w:sz w:val="22"/>
                <w:szCs w:val="22"/>
              </w:rPr>
            </w:pPr>
          </w:p>
        </w:tc>
        <w:tc>
          <w:tcPr>
            <w:tcW w:w="530" w:type="pct"/>
          </w:tcPr>
          <w:p w14:paraId="29935651" w14:textId="77777777" w:rsidR="00425BFD" w:rsidRPr="00BB1DE5" w:rsidRDefault="00425BFD" w:rsidP="00EB6062">
            <w:pPr>
              <w:spacing w:after="0"/>
              <w:jc w:val="center"/>
              <w:rPr>
                <w:rFonts w:asciiTheme="minorHAnsi" w:hAnsiTheme="minorHAnsi"/>
              </w:rPr>
            </w:pPr>
            <w:r w:rsidRPr="00BB1DE5">
              <w:rPr>
                <w:rFonts w:asciiTheme="minorHAnsi" w:hAnsiTheme="minorHAnsi"/>
              </w:rPr>
              <w:t>Pracownicy biura SGR</w:t>
            </w:r>
          </w:p>
        </w:tc>
      </w:tr>
      <w:tr w:rsidR="00BB1DE5" w:rsidRPr="00BB1DE5" w14:paraId="75CBEB1E" w14:textId="77777777" w:rsidTr="00884E0D">
        <w:trPr>
          <w:trHeight w:val="810"/>
        </w:trPr>
        <w:tc>
          <w:tcPr>
            <w:tcW w:w="584" w:type="pct"/>
            <w:vMerge w:val="restart"/>
          </w:tcPr>
          <w:p w14:paraId="3AC65554" w14:textId="77777777" w:rsidR="00425BFD" w:rsidRPr="00BB1DE5" w:rsidRDefault="00425BFD" w:rsidP="00EB6062">
            <w:pPr>
              <w:spacing w:after="0"/>
              <w:jc w:val="center"/>
              <w:rPr>
                <w:rFonts w:asciiTheme="minorHAnsi" w:hAnsiTheme="minorHAnsi"/>
                <w:b/>
              </w:rPr>
            </w:pPr>
            <w:r w:rsidRPr="00BB1DE5">
              <w:rPr>
                <w:rFonts w:asciiTheme="minorHAnsi" w:hAnsiTheme="minorHAnsi"/>
                <w:b/>
              </w:rPr>
              <w:t>Wdrażanie projektów</w:t>
            </w:r>
          </w:p>
        </w:tc>
        <w:tc>
          <w:tcPr>
            <w:tcW w:w="769" w:type="pct"/>
          </w:tcPr>
          <w:p w14:paraId="65C44BA8" w14:textId="77777777" w:rsidR="00425BFD" w:rsidRPr="00BB1DE5" w:rsidRDefault="00425BFD" w:rsidP="00EB6062">
            <w:pPr>
              <w:spacing w:after="0"/>
              <w:jc w:val="center"/>
              <w:rPr>
                <w:rFonts w:asciiTheme="minorHAnsi" w:hAnsiTheme="minorHAnsi"/>
              </w:rPr>
            </w:pPr>
          </w:p>
          <w:p w14:paraId="36976B8F" w14:textId="77777777" w:rsidR="00425BFD" w:rsidRPr="00BB1DE5" w:rsidRDefault="00425BFD" w:rsidP="00EB6062">
            <w:pPr>
              <w:spacing w:after="0"/>
              <w:jc w:val="center"/>
              <w:rPr>
                <w:rFonts w:asciiTheme="minorHAnsi" w:hAnsiTheme="minorHAnsi"/>
              </w:rPr>
            </w:pPr>
          </w:p>
          <w:p w14:paraId="6A062CA1" w14:textId="77777777" w:rsidR="00425BFD" w:rsidRPr="00BB1DE5" w:rsidRDefault="00425BFD" w:rsidP="00EB6062">
            <w:pPr>
              <w:spacing w:after="0"/>
              <w:jc w:val="center"/>
              <w:rPr>
                <w:rFonts w:asciiTheme="minorHAnsi" w:hAnsiTheme="minorHAnsi"/>
              </w:rPr>
            </w:pPr>
            <w:r w:rsidRPr="00BB1DE5">
              <w:rPr>
                <w:rFonts w:asciiTheme="minorHAnsi" w:hAnsiTheme="minorHAnsi"/>
              </w:rPr>
              <w:t>stan wdrażania projektów</w:t>
            </w:r>
          </w:p>
          <w:p w14:paraId="09EB1AF9" w14:textId="77777777" w:rsidR="00425BFD" w:rsidRPr="00BB1DE5" w:rsidRDefault="00425BFD" w:rsidP="00EB6062">
            <w:pPr>
              <w:spacing w:after="0"/>
              <w:jc w:val="center"/>
              <w:rPr>
                <w:rFonts w:asciiTheme="minorHAnsi" w:hAnsiTheme="minorHAnsi"/>
              </w:rPr>
            </w:pPr>
          </w:p>
          <w:p w14:paraId="1B7666F3" w14:textId="77777777" w:rsidR="00425BFD" w:rsidRPr="00BB1DE5" w:rsidRDefault="00425BFD" w:rsidP="00EB6062">
            <w:pPr>
              <w:spacing w:after="0"/>
              <w:jc w:val="center"/>
              <w:rPr>
                <w:rFonts w:asciiTheme="minorHAnsi" w:hAnsiTheme="minorHAnsi"/>
              </w:rPr>
            </w:pPr>
          </w:p>
        </w:tc>
        <w:tc>
          <w:tcPr>
            <w:tcW w:w="1310" w:type="pct"/>
          </w:tcPr>
          <w:p w14:paraId="28583D5D" w14:textId="77777777" w:rsidR="00425BFD" w:rsidRPr="00BB1DE5" w:rsidRDefault="00425BFD" w:rsidP="00EB6062">
            <w:pPr>
              <w:spacing w:after="0"/>
              <w:jc w:val="center"/>
              <w:rPr>
                <w:rFonts w:asciiTheme="minorHAnsi" w:hAnsiTheme="minorHAnsi"/>
              </w:rPr>
            </w:pPr>
            <w:r w:rsidRPr="00BB1DE5">
              <w:rPr>
                <w:rFonts w:asciiTheme="minorHAnsi" w:hAnsiTheme="minorHAnsi"/>
              </w:rPr>
              <w:t>liczba projektów wybranych, zakontraktowanych i rozliczonych</w:t>
            </w:r>
          </w:p>
        </w:tc>
        <w:tc>
          <w:tcPr>
            <w:tcW w:w="949" w:type="pct"/>
            <w:vMerge w:val="restart"/>
          </w:tcPr>
          <w:p w14:paraId="5C36DE64" w14:textId="77777777" w:rsidR="00425BFD" w:rsidRPr="00BB1DE5" w:rsidRDefault="00425BFD" w:rsidP="00EB6062">
            <w:pPr>
              <w:pStyle w:val="Default"/>
              <w:rPr>
                <w:rFonts w:asciiTheme="minorHAnsi" w:hAnsiTheme="minorHAnsi"/>
                <w:color w:val="auto"/>
                <w:sz w:val="22"/>
                <w:szCs w:val="22"/>
              </w:rPr>
            </w:pPr>
            <w:r w:rsidRPr="00BB1DE5">
              <w:rPr>
                <w:rFonts w:asciiTheme="minorHAnsi" w:hAnsiTheme="minorHAnsi"/>
                <w:color w:val="auto"/>
                <w:sz w:val="22"/>
                <w:szCs w:val="22"/>
              </w:rPr>
              <w:t>1) Rejestr monitoringu projektów</w:t>
            </w:r>
          </w:p>
          <w:p w14:paraId="3FFE98B7" w14:textId="77777777" w:rsidR="00425BFD" w:rsidRPr="00BB1DE5" w:rsidRDefault="00425BFD" w:rsidP="00EB6062">
            <w:pPr>
              <w:pStyle w:val="Default"/>
              <w:rPr>
                <w:rFonts w:asciiTheme="minorHAnsi" w:hAnsiTheme="minorHAnsi"/>
                <w:color w:val="auto"/>
                <w:sz w:val="22"/>
                <w:szCs w:val="22"/>
              </w:rPr>
            </w:pPr>
            <w:r w:rsidRPr="00BB1DE5">
              <w:rPr>
                <w:rFonts w:asciiTheme="minorHAnsi" w:hAnsiTheme="minorHAnsi"/>
                <w:color w:val="auto"/>
                <w:sz w:val="22"/>
                <w:szCs w:val="22"/>
              </w:rPr>
              <w:t>Przekazywanie danych będzie zapewnione przez prowadzenie nadzoru kierowniczego nad pracownikami.</w:t>
            </w:r>
          </w:p>
          <w:p w14:paraId="25357E06" w14:textId="77777777" w:rsidR="00425BFD" w:rsidRPr="00BB1DE5" w:rsidRDefault="00425BFD" w:rsidP="00EB6062">
            <w:pPr>
              <w:pStyle w:val="Default"/>
              <w:rPr>
                <w:rFonts w:asciiTheme="minorHAnsi" w:hAnsiTheme="minorHAnsi"/>
                <w:color w:val="auto"/>
                <w:sz w:val="22"/>
                <w:szCs w:val="22"/>
              </w:rPr>
            </w:pPr>
            <w:r w:rsidRPr="00BB1DE5">
              <w:rPr>
                <w:rFonts w:asciiTheme="minorHAnsi" w:hAnsiTheme="minorHAnsi"/>
                <w:color w:val="auto"/>
                <w:sz w:val="22"/>
                <w:szCs w:val="22"/>
              </w:rPr>
              <w:t>W razie przekazywania zadań związanych z wdrażaniem projektów pomiędzy jednym a drugim pracownikiem nastąpi przekazanie rejestru uaktualnionego przez osobę zdającą dokumentację</w:t>
            </w:r>
          </w:p>
          <w:p w14:paraId="103061FB" w14:textId="77777777" w:rsidR="00425BFD" w:rsidRPr="00BB1DE5" w:rsidRDefault="00425BFD" w:rsidP="00EB6062">
            <w:pPr>
              <w:pStyle w:val="Default"/>
              <w:rPr>
                <w:rFonts w:asciiTheme="minorHAnsi" w:hAnsiTheme="minorHAnsi"/>
                <w:color w:val="auto"/>
                <w:sz w:val="22"/>
                <w:szCs w:val="22"/>
              </w:rPr>
            </w:pPr>
          </w:p>
          <w:p w14:paraId="2B2B9DB2" w14:textId="77777777" w:rsidR="00425BFD" w:rsidRPr="00BB1DE5" w:rsidRDefault="00425BFD" w:rsidP="00EB6062">
            <w:pPr>
              <w:pStyle w:val="Default"/>
              <w:rPr>
                <w:rFonts w:asciiTheme="minorHAnsi" w:hAnsiTheme="minorHAnsi"/>
                <w:color w:val="auto"/>
                <w:sz w:val="22"/>
                <w:szCs w:val="22"/>
              </w:rPr>
            </w:pPr>
            <w:r w:rsidRPr="00BB1DE5">
              <w:rPr>
                <w:rFonts w:asciiTheme="minorHAnsi" w:hAnsiTheme="minorHAnsi"/>
                <w:color w:val="auto"/>
                <w:sz w:val="22"/>
                <w:szCs w:val="22"/>
              </w:rPr>
              <w:t>2) Informacje od SW (dot. projektów zakontraktowanych i rozliczonych)</w:t>
            </w:r>
          </w:p>
          <w:p w14:paraId="434D8264" w14:textId="77777777" w:rsidR="00425BFD" w:rsidRPr="00BB1DE5" w:rsidRDefault="00425BFD" w:rsidP="00EB6062">
            <w:pPr>
              <w:pStyle w:val="Default"/>
              <w:rPr>
                <w:rFonts w:asciiTheme="minorHAnsi" w:hAnsiTheme="minorHAnsi"/>
                <w:color w:val="auto"/>
                <w:sz w:val="22"/>
                <w:szCs w:val="22"/>
              </w:rPr>
            </w:pPr>
          </w:p>
          <w:p w14:paraId="0F90102C" w14:textId="77777777" w:rsidR="00425BFD" w:rsidRPr="00BB1DE5" w:rsidRDefault="00425BFD" w:rsidP="00EB6062">
            <w:pPr>
              <w:pStyle w:val="Default"/>
              <w:rPr>
                <w:rFonts w:asciiTheme="minorHAnsi" w:hAnsiTheme="minorHAnsi"/>
                <w:color w:val="auto"/>
              </w:rPr>
            </w:pPr>
            <w:r w:rsidRPr="00BB1DE5">
              <w:rPr>
                <w:rFonts w:asciiTheme="minorHAnsi" w:hAnsiTheme="minorHAnsi"/>
                <w:color w:val="auto"/>
                <w:sz w:val="22"/>
                <w:szCs w:val="22"/>
              </w:rPr>
              <w:t xml:space="preserve">3) Informacje od beneficjentów (podczas doradztwa </w:t>
            </w:r>
            <w:proofErr w:type="spellStart"/>
            <w:r w:rsidRPr="00BB1DE5">
              <w:rPr>
                <w:rFonts w:asciiTheme="minorHAnsi" w:hAnsiTheme="minorHAnsi"/>
                <w:color w:val="auto"/>
                <w:sz w:val="22"/>
                <w:szCs w:val="22"/>
              </w:rPr>
              <w:t>ws</w:t>
            </w:r>
            <w:proofErr w:type="spellEnd"/>
            <w:r w:rsidRPr="00BB1DE5">
              <w:rPr>
                <w:rFonts w:asciiTheme="minorHAnsi" w:hAnsiTheme="minorHAnsi"/>
                <w:color w:val="auto"/>
                <w:sz w:val="22"/>
                <w:szCs w:val="22"/>
              </w:rPr>
              <w:t xml:space="preserve">. realizacji i rozliczenia projektów, wnioski o aneks </w:t>
            </w:r>
            <w:proofErr w:type="spellStart"/>
            <w:r w:rsidRPr="00BB1DE5">
              <w:rPr>
                <w:rFonts w:asciiTheme="minorHAnsi" w:hAnsiTheme="minorHAnsi"/>
                <w:color w:val="auto"/>
                <w:sz w:val="22"/>
                <w:szCs w:val="22"/>
              </w:rPr>
              <w:t>grantobiorców</w:t>
            </w:r>
            <w:proofErr w:type="spellEnd"/>
            <w:r w:rsidRPr="00BB1DE5">
              <w:rPr>
                <w:rFonts w:asciiTheme="minorHAnsi" w:hAnsiTheme="minorHAnsi"/>
                <w:color w:val="auto"/>
                <w:sz w:val="22"/>
                <w:szCs w:val="22"/>
              </w:rPr>
              <w:t>)</w:t>
            </w:r>
          </w:p>
        </w:tc>
        <w:tc>
          <w:tcPr>
            <w:tcW w:w="858" w:type="pct"/>
            <w:vMerge w:val="restart"/>
          </w:tcPr>
          <w:p w14:paraId="24C9134B" w14:textId="77777777" w:rsidR="00425BFD" w:rsidRPr="00BB1DE5" w:rsidRDefault="00425BFD" w:rsidP="00EB6062">
            <w:pPr>
              <w:pStyle w:val="Default"/>
              <w:rPr>
                <w:rFonts w:asciiTheme="minorHAnsi" w:hAnsiTheme="minorHAnsi"/>
                <w:color w:val="auto"/>
                <w:sz w:val="22"/>
                <w:szCs w:val="22"/>
              </w:rPr>
            </w:pPr>
            <w:r w:rsidRPr="00BB1DE5">
              <w:rPr>
                <w:rFonts w:asciiTheme="minorHAnsi" w:hAnsiTheme="minorHAnsi"/>
                <w:color w:val="auto"/>
                <w:sz w:val="22"/>
                <w:szCs w:val="22"/>
              </w:rPr>
              <w:t>Zakłada się systematyczne prowadzenie przez pracowników rejestru z monitoringu projektów.</w:t>
            </w:r>
          </w:p>
          <w:p w14:paraId="50F5FDA3" w14:textId="77777777" w:rsidR="00425BFD" w:rsidRPr="00BB1DE5" w:rsidRDefault="00425BFD" w:rsidP="00EB6062">
            <w:pPr>
              <w:pStyle w:val="Default"/>
              <w:rPr>
                <w:rFonts w:asciiTheme="minorHAnsi" w:hAnsiTheme="minorHAnsi"/>
                <w:color w:val="auto"/>
                <w:sz w:val="22"/>
                <w:szCs w:val="22"/>
              </w:rPr>
            </w:pPr>
          </w:p>
          <w:p w14:paraId="08102472" w14:textId="77777777" w:rsidR="00425BFD" w:rsidRPr="00BB1DE5" w:rsidRDefault="00425BFD" w:rsidP="00EB6062">
            <w:pPr>
              <w:pStyle w:val="Default"/>
              <w:rPr>
                <w:rFonts w:asciiTheme="minorHAnsi" w:hAnsiTheme="minorHAnsi"/>
                <w:color w:val="auto"/>
                <w:sz w:val="22"/>
                <w:szCs w:val="22"/>
              </w:rPr>
            </w:pPr>
            <w:r w:rsidRPr="00BB1DE5">
              <w:rPr>
                <w:rFonts w:asciiTheme="minorHAnsi" w:hAnsiTheme="minorHAnsi"/>
                <w:color w:val="auto"/>
                <w:sz w:val="22"/>
                <w:szCs w:val="22"/>
              </w:rPr>
              <w:t>Przegląd zebranych danych z monitoringu projektów następować będzie  w</w:t>
            </w:r>
          </w:p>
          <w:p w14:paraId="6E52CECD" w14:textId="77777777" w:rsidR="00425BFD" w:rsidRPr="00BB1DE5" w:rsidRDefault="00425BFD" w:rsidP="00EB6062">
            <w:pPr>
              <w:pStyle w:val="Default"/>
              <w:rPr>
                <w:rFonts w:asciiTheme="minorHAnsi" w:hAnsiTheme="minorHAnsi"/>
                <w:color w:val="auto"/>
                <w:sz w:val="22"/>
                <w:szCs w:val="22"/>
              </w:rPr>
            </w:pPr>
            <w:r w:rsidRPr="00BB1DE5">
              <w:rPr>
                <w:rFonts w:asciiTheme="minorHAnsi" w:hAnsiTheme="minorHAnsi"/>
                <w:color w:val="auto"/>
                <w:sz w:val="22"/>
                <w:szCs w:val="22"/>
              </w:rPr>
              <w:t>I kwartale roku następującego po roku ocenianym.</w:t>
            </w:r>
          </w:p>
          <w:p w14:paraId="79D480CF" w14:textId="77777777" w:rsidR="00425BFD" w:rsidRPr="00BB1DE5" w:rsidRDefault="00425BFD" w:rsidP="00EB6062">
            <w:pPr>
              <w:pStyle w:val="Default"/>
              <w:rPr>
                <w:rFonts w:asciiTheme="minorHAnsi" w:hAnsiTheme="minorHAnsi"/>
                <w:color w:val="auto"/>
                <w:sz w:val="22"/>
                <w:szCs w:val="22"/>
              </w:rPr>
            </w:pPr>
            <w:r w:rsidRPr="00BB1DE5">
              <w:rPr>
                <w:rFonts w:asciiTheme="minorHAnsi" w:hAnsiTheme="minorHAnsi"/>
                <w:color w:val="auto"/>
                <w:sz w:val="22"/>
                <w:szCs w:val="22"/>
              </w:rPr>
              <w:t>Okres objęty pomiarem:</w:t>
            </w:r>
          </w:p>
          <w:p w14:paraId="685E8C98" w14:textId="77777777" w:rsidR="00425BFD" w:rsidRPr="00BB1DE5" w:rsidRDefault="00425BFD" w:rsidP="00EB6062">
            <w:pPr>
              <w:spacing w:after="0"/>
              <w:jc w:val="center"/>
              <w:rPr>
                <w:rFonts w:asciiTheme="minorHAnsi" w:hAnsiTheme="minorHAnsi"/>
              </w:rPr>
            </w:pPr>
            <w:r w:rsidRPr="00BB1DE5">
              <w:rPr>
                <w:rFonts w:asciiTheme="minorHAnsi" w:hAnsiTheme="minorHAnsi"/>
              </w:rPr>
              <w:t>cały rok kalendarzowy (dotyczy tylko lat, w których realizowane będą projekty w ramach wdrażania LSR).</w:t>
            </w:r>
          </w:p>
        </w:tc>
        <w:tc>
          <w:tcPr>
            <w:tcW w:w="530" w:type="pct"/>
            <w:vMerge w:val="restart"/>
          </w:tcPr>
          <w:p w14:paraId="0E4485C1" w14:textId="77777777" w:rsidR="00425BFD" w:rsidRPr="00BB1DE5" w:rsidRDefault="00425BFD" w:rsidP="00EB6062">
            <w:pPr>
              <w:spacing w:after="0"/>
              <w:jc w:val="center"/>
              <w:rPr>
                <w:rFonts w:asciiTheme="minorHAnsi" w:hAnsiTheme="minorHAnsi"/>
              </w:rPr>
            </w:pPr>
            <w:r w:rsidRPr="00BB1DE5">
              <w:rPr>
                <w:rFonts w:asciiTheme="minorHAnsi" w:hAnsiTheme="minorHAnsi"/>
              </w:rPr>
              <w:t>Pracownicy biura SGR</w:t>
            </w:r>
          </w:p>
        </w:tc>
      </w:tr>
      <w:tr w:rsidR="00BB1DE5" w:rsidRPr="00BB1DE5" w14:paraId="4E577663" w14:textId="77777777" w:rsidTr="00884E0D">
        <w:trPr>
          <w:trHeight w:val="810"/>
        </w:trPr>
        <w:tc>
          <w:tcPr>
            <w:tcW w:w="584" w:type="pct"/>
            <w:vMerge/>
          </w:tcPr>
          <w:p w14:paraId="2B07CBF8" w14:textId="77777777" w:rsidR="00425BFD" w:rsidRPr="00BB1DE5" w:rsidRDefault="00425BFD" w:rsidP="00EB6062">
            <w:pPr>
              <w:spacing w:after="0"/>
              <w:jc w:val="center"/>
              <w:rPr>
                <w:rFonts w:asciiTheme="minorHAnsi" w:hAnsiTheme="minorHAnsi"/>
                <w:b/>
              </w:rPr>
            </w:pPr>
          </w:p>
        </w:tc>
        <w:tc>
          <w:tcPr>
            <w:tcW w:w="769" w:type="pct"/>
          </w:tcPr>
          <w:p w14:paraId="6528BC7D" w14:textId="77777777" w:rsidR="00425BFD" w:rsidRPr="00BB1DE5" w:rsidRDefault="00425BFD" w:rsidP="00EB6062">
            <w:pPr>
              <w:spacing w:after="0"/>
              <w:jc w:val="center"/>
              <w:rPr>
                <w:rFonts w:asciiTheme="minorHAnsi" w:hAnsiTheme="minorHAnsi"/>
              </w:rPr>
            </w:pPr>
            <w:r w:rsidRPr="00BB1DE5">
              <w:rPr>
                <w:rFonts w:asciiTheme="minorHAnsi" w:hAnsiTheme="minorHAnsi"/>
              </w:rPr>
              <w:t>problemy napotykane w procesie realizacji projektów</w:t>
            </w:r>
          </w:p>
        </w:tc>
        <w:tc>
          <w:tcPr>
            <w:tcW w:w="1310" w:type="pct"/>
          </w:tcPr>
          <w:p w14:paraId="66D3E79E" w14:textId="77777777" w:rsidR="00425BFD" w:rsidRPr="00BB1DE5" w:rsidRDefault="00425BFD" w:rsidP="00EB6062">
            <w:pPr>
              <w:spacing w:after="0"/>
              <w:jc w:val="center"/>
              <w:rPr>
                <w:rFonts w:asciiTheme="minorHAnsi" w:hAnsiTheme="minorHAnsi"/>
              </w:rPr>
            </w:pPr>
            <w:r w:rsidRPr="00BB1DE5">
              <w:rPr>
                <w:rFonts w:asciiTheme="minorHAnsi" w:hAnsiTheme="minorHAnsi"/>
              </w:rPr>
              <w:t>skala i rodzaje problemów występujących na poszczególnych etapach realizacji projektów</w:t>
            </w:r>
          </w:p>
        </w:tc>
        <w:tc>
          <w:tcPr>
            <w:tcW w:w="949" w:type="pct"/>
            <w:vMerge/>
          </w:tcPr>
          <w:p w14:paraId="6A697AED" w14:textId="77777777" w:rsidR="00425BFD" w:rsidRPr="00BB1DE5" w:rsidRDefault="00425BFD" w:rsidP="00EB6062">
            <w:pPr>
              <w:pStyle w:val="Default"/>
              <w:rPr>
                <w:rFonts w:asciiTheme="minorHAnsi" w:hAnsiTheme="minorHAnsi"/>
                <w:color w:val="auto"/>
                <w:sz w:val="22"/>
                <w:szCs w:val="22"/>
              </w:rPr>
            </w:pPr>
          </w:p>
        </w:tc>
        <w:tc>
          <w:tcPr>
            <w:tcW w:w="858" w:type="pct"/>
            <w:vMerge/>
          </w:tcPr>
          <w:p w14:paraId="6B9DD0D4" w14:textId="77777777" w:rsidR="00425BFD" w:rsidRPr="00BB1DE5" w:rsidRDefault="00425BFD" w:rsidP="00EB6062">
            <w:pPr>
              <w:pStyle w:val="Default"/>
              <w:rPr>
                <w:rFonts w:asciiTheme="minorHAnsi" w:hAnsiTheme="minorHAnsi"/>
                <w:color w:val="auto"/>
                <w:sz w:val="22"/>
                <w:szCs w:val="22"/>
              </w:rPr>
            </w:pPr>
          </w:p>
        </w:tc>
        <w:tc>
          <w:tcPr>
            <w:tcW w:w="530" w:type="pct"/>
            <w:vMerge/>
          </w:tcPr>
          <w:p w14:paraId="20614316" w14:textId="77777777" w:rsidR="00425BFD" w:rsidRPr="00BB1DE5" w:rsidRDefault="00425BFD" w:rsidP="00EB6062">
            <w:pPr>
              <w:spacing w:after="0"/>
              <w:jc w:val="center"/>
              <w:rPr>
                <w:rFonts w:asciiTheme="minorHAnsi" w:hAnsiTheme="minorHAnsi"/>
              </w:rPr>
            </w:pPr>
          </w:p>
        </w:tc>
      </w:tr>
    </w:tbl>
    <w:p w14:paraId="0C65942D" w14:textId="77777777" w:rsidR="004D140E" w:rsidRPr="00BB1DE5" w:rsidRDefault="004D140E" w:rsidP="00B916B3">
      <w:pPr>
        <w:jc w:val="right"/>
        <w:rPr>
          <w:rFonts w:asciiTheme="minorHAnsi" w:hAnsiTheme="minorHAnsi"/>
        </w:rPr>
      </w:pPr>
    </w:p>
    <w:p w14:paraId="2FF23E84" w14:textId="391B4E7D" w:rsidR="00E262B8" w:rsidRPr="00BB1DE5" w:rsidRDefault="00E262B8" w:rsidP="00E262B8">
      <w:pPr>
        <w:pStyle w:val="Legenda"/>
        <w:keepNext/>
        <w:spacing w:after="0"/>
        <w:rPr>
          <w:color w:val="auto"/>
          <w:sz w:val="22"/>
          <w:szCs w:val="22"/>
        </w:rPr>
      </w:pPr>
      <w:bookmarkStart w:id="98" w:name="_Toc438654654"/>
      <w:bookmarkStart w:id="99" w:name="_Toc438992434"/>
      <w:r w:rsidRPr="00BB1DE5">
        <w:rPr>
          <w:color w:val="auto"/>
          <w:sz w:val="22"/>
          <w:szCs w:val="22"/>
        </w:rPr>
        <w:t xml:space="preserve">Tabela </w:t>
      </w:r>
      <w:r w:rsidRPr="00BB1DE5">
        <w:rPr>
          <w:color w:val="auto"/>
          <w:sz w:val="22"/>
          <w:szCs w:val="22"/>
        </w:rPr>
        <w:fldChar w:fldCharType="begin"/>
      </w:r>
      <w:r w:rsidRPr="00BB1DE5">
        <w:rPr>
          <w:color w:val="auto"/>
          <w:sz w:val="22"/>
          <w:szCs w:val="22"/>
        </w:rPr>
        <w:instrText xml:space="preserve"> SEQ Tabela \* ARABIC </w:instrText>
      </w:r>
      <w:r w:rsidRPr="00BB1DE5">
        <w:rPr>
          <w:color w:val="auto"/>
          <w:sz w:val="22"/>
          <w:szCs w:val="22"/>
        </w:rPr>
        <w:fldChar w:fldCharType="separate"/>
      </w:r>
      <w:r w:rsidR="00301B30">
        <w:rPr>
          <w:noProof/>
          <w:color w:val="auto"/>
          <w:sz w:val="22"/>
          <w:szCs w:val="22"/>
        </w:rPr>
        <w:t>27</w:t>
      </w:r>
      <w:r w:rsidRPr="00BB1DE5">
        <w:rPr>
          <w:color w:val="auto"/>
          <w:sz w:val="22"/>
          <w:szCs w:val="22"/>
        </w:rPr>
        <w:fldChar w:fldCharType="end"/>
      </w:r>
      <w:r w:rsidRPr="00BB1DE5">
        <w:rPr>
          <w:color w:val="auto"/>
          <w:sz w:val="22"/>
          <w:szCs w:val="22"/>
        </w:rPr>
        <w:t xml:space="preserve">. </w:t>
      </w:r>
      <w:r w:rsidRPr="00BB1DE5">
        <w:rPr>
          <w:b w:val="0"/>
          <w:color w:val="auto"/>
          <w:sz w:val="22"/>
          <w:szCs w:val="22"/>
        </w:rPr>
        <w:t>Monitoring funkcjonowania LGD</w:t>
      </w:r>
      <w:bookmarkEnd w:id="98"/>
      <w:bookmarkEnd w:id="99"/>
    </w:p>
    <w:tbl>
      <w:tblPr>
        <w:tblStyle w:val="RozdziaXI"/>
        <w:tblW w:w="4851" w:type="pct"/>
        <w:tblLayout w:type="fixed"/>
        <w:tblLook w:val="04A0" w:firstRow="1" w:lastRow="0" w:firstColumn="1" w:lastColumn="0" w:noHBand="0" w:noVBand="1"/>
      </w:tblPr>
      <w:tblGrid>
        <w:gridCol w:w="1549"/>
        <w:gridCol w:w="1561"/>
        <w:gridCol w:w="3259"/>
        <w:gridCol w:w="4249"/>
        <w:gridCol w:w="3263"/>
        <w:gridCol w:w="1336"/>
      </w:tblGrid>
      <w:tr w:rsidR="00BB1DE5" w:rsidRPr="00BB1DE5" w14:paraId="0E747B4B" w14:textId="77777777" w:rsidTr="00265B99">
        <w:trPr>
          <w:cnfStyle w:val="100000000000" w:firstRow="1" w:lastRow="0" w:firstColumn="0" w:lastColumn="0" w:oddVBand="0" w:evenVBand="0" w:oddHBand="0" w:evenHBand="0" w:firstRowFirstColumn="0" w:firstRowLastColumn="0" w:lastRowFirstColumn="0" w:lastRowLastColumn="0"/>
        </w:trPr>
        <w:tc>
          <w:tcPr>
            <w:tcW w:w="509" w:type="pct"/>
          </w:tcPr>
          <w:p w14:paraId="7B552252" w14:textId="77777777" w:rsidR="00E262B8" w:rsidRPr="00BB1DE5" w:rsidRDefault="00E262B8" w:rsidP="00487524">
            <w:pPr>
              <w:spacing w:after="0"/>
              <w:jc w:val="center"/>
              <w:rPr>
                <w:rFonts w:asciiTheme="minorHAnsi" w:hAnsiTheme="minorHAnsi"/>
                <w:color w:val="auto"/>
              </w:rPr>
            </w:pPr>
            <w:r w:rsidRPr="00BB1DE5">
              <w:rPr>
                <w:rFonts w:asciiTheme="minorHAnsi" w:hAnsiTheme="minorHAnsi"/>
                <w:color w:val="auto"/>
              </w:rPr>
              <w:t>Monitorowany aspekt wdrażania LSR</w:t>
            </w:r>
          </w:p>
        </w:tc>
        <w:tc>
          <w:tcPr>
            <w:tcW w:w="513" w:type="pct"/>
          </w:tcPr>
          <w:p w14:paraId="0C1291DD" w14:textId="77777777" w:rsidR="00E262B8" w:rsidRPr="00BB1DE5" w:rsidRDefault="00E262B8" w:rsidP="00487524">
            <w:pPr>
              <w:spacing w:after="0"/>
              <w:jc w:val="center"/>
              <w:rPr>
                <w:rFonts w:asciiTheme="minorHAnsi" w:hAnsiTheme="minorHAnsi"/>
                <w:color w:val="auto"/>
              </w:rPr>
            </w:pPr>
            <w:r w:rsidRPr="00BB1DE5">
              <w:rPr>
                <w:rFonts w:asciiTheme="minorHAnsi" w:hAnsiTheme="minorHAnsi"/>
                <w:color w:val="auto"/>
              </w:rPr>
              <w:t>Kryteria uwzględniane</w:t>
            </w:r>
          </w:p>
          <w:p w14:paraId="3F727851" w14:textId="77777777" w:rsidR="00E262B8" w:rsidRPr="00BB1DE5" w:rsidRDefault="00E262B8" w:rsidP="00487524">
            <w:pPr>
              <w:spacing w:after="0"/>
              <w:jc w:val="center"/>
              <w:rPr>
                <w:rFonts w:asciiTheme="minorHAnsi" w:hAnsiTheme="minorHAnsi"/>
                <w:color w:val="auto"/>
              </w:rPr>
            </w:pPr>
            <w:r w:rsidRPr="00BB1DE5">
              <w:rPr>
                <w:rFonts w:asciiTheme="minorHAnsi" w:hAnsiTheme="minorHAnsi"/>
                <w:color w:val="auto"/>
              </w:rPr>
              <w:t>w monitoringu</w:t>
            </w:r>
          </w:p>
        </w:tc>
        <w:tc>
          <w:tcPr>
            <w:tcW w:w="1071" w:type="pct"/>
          </w:tcPr>
          <w:p w14:paraId="257E9BA3" w14:textId="77777777" w:rsidR="00E262B8" w:rsidRPr="00BB1DE5" w:rsidRDefault="00E262B8" w:rsidP="00487524">
            <w:pPr>
              <w:spacing w:after="0"/>
              <w:jc w:val="center"/>
              <w:rPr>
                <w:rFonts w:asciiTheme="minorHAnsi" w:hAnsiTheme="minorHAnsi"/>
                <w:color w:val="auto"/>
              </w:rPr>
            </w:pPr>
            <w:r w:rsidRPr="00BB1DE5">
              <w:rPr>
                <w:rFonts w:asciiTheme="minorHAnsi" w:hAnsiTheme="minorHAnsi"/>
                <w:color w:val="auto"/>
              </w:rPr>
              <w:t>Analizowane czynniki</w:t>
            </w:r>
          </w:p>
          <w:p w14:paraId="05257863" w14:textId="77777777" w:rsidR="00E262B8" w:rsidRPr="00BB1DE5" w:rsidRDefault="00E262B8" w:rsidP="00487524">
            <w:pPr>
              <w:spacing w:after="0"/>
              <w:jc w:val="center"/>
              <w:rPr>
                <w:rFonts w:asciiTheme="minorHAnsi" w:hAnsiTheme="minorHAnsi"/>
                <w:color w:val="auto"/>
              </w:rPr>
            </w:pPr>
            <w:r w:rsidRPr="00BB1DE5">
              <w:rPr>
                <w:rFonts w:asciiTheme="minorHAnsi" w:hAnsiTheme="minorHAnsi"/>
                <w:color w:val="auto"/>
              </w:rPr>
              <w:t>i zależności</w:t>
            </w:r>
          </w:p>
        </w:tc>
        <w:tc>
          <w:tcPr>
            <w:tcW w:w="1396" w:type="pct"/>
          </w:tcPr>
          <w:p w14:paraId="09881BF9" w14:textId="77777777" w:rsidR="00E262B8" w:rsidRPr="00BB1DE5" w:rsidRDefault="00E262B8" w:rsidP="00487524">
            <w:pPr>
              <w:spacing w:after="0"/>
              <w:jc w:val="center"/>
              <w:rPr>
                <w:rFonts w:asciiTheme="minorHAnsi" w:hAnsiTheme="minorHAnsi"/>
                <w:color w:val="auto"/>
              </w:rPr>
            </w:pPr>
            <w:r w:rsidRPr="00BB1DE5">
              <w:rPr>
                <w:rFonts w:asciiTheme="minorHAnsi" w:hAnsiTheme="minorHAnsi"/>
                <w:color w:val="auto"/>
              </w:rPr>
              <w:t>Źródła danych</w:t>
            </w:r>
          </w:p>
          <w:p w14:paraId="45A5E72A" w14:textId="77777777" w:rsidR="00E262B8" w:rsidRPr="00BB1DE5" w:rsidRDefault="00E262B8" w:rsidP="00487524">
            <w:pPr>
              <w:spacing w:after="0"/>
              <w:jc w:val="center"/>
              <w:rPr>
                <w:rFonts w:asciiTheme="minorHAnsi" w:hAnsiTheme="minorHAnsi"/>
                <w:color w:val="auto"/>
              </w:rPr>
            </w:pPr>
            <w:r w:rsidRPr="00BB1DE5">
              <w:rPr>
                <w:rFonts w:asciiTheme="minorHAnsi" w:hAnsiTheme="minorHAnsi"/>
                <w:color w:val="auto"/>
              </w:rPr>
              <w:t>i sposób zapewnienia</w:t>
            </w:r>
          </w:p>
          <w:p w14:paraId="08A20995" w14:textId="77777777" w:rsidR="00E262B8" w:rsidRPr="00BB1DE5" w:rsidRDefault="00E262B8" w:rsidP="00487524">
            <w:pPr>
              <w:spacing w:after="0"/>
              <w:jc w:val="center"/>
              <w:rPr>
                <w:rFonts w:asciiTheme="minorHAnsi" w:hAnsiTheme="minorHAnsi"/>
                <w:color w:val="auto"/>
              </w:rPr>
            </w:pPr>
            <w:r w:rsidRPr="00BB1DE5">
              <w:rPr>
                <w:rFonts w:asciiTheme="minorHAnsi" w:hAnsiTheme="minorHAnsi"/>
                <w:color w:val="auto"/>
              </w:rPr>
              <w:t>ich przekazywania</w:t>
            </w:r>
          </w:p>
        </w:tc>
        <w:tc>
          <w:tcPr>
            <w:tcW w:w="1072" w:type="pct"/>
          </w:tcPr>
          <w:p w14:paraId="4B564C01" w14:textId="77777777" w:rsidR="00E262B8" w:rsidRPr="00BB1DE5" w:rsidRDefault="00E262B8" w:rsidP="00487524">
            <w:pPr>
              <w:spacing w:after="0"/>
              <w:jc w:val="center"/>
              <w:rPr>
                <w:rFonts w:asciiTheme="minorHAnsi" w:hAnsiTheme="minorHAnsi"/>
                <w:color w:val="auto"/>
              </w:rPr>
            </w:pPr>
            <w:r w:rsidRPr="00BB1DE5">
              <w:rPr>
                <w:rFonts w:asciiTheme="minorHAnsi" w:hAnsiTheme="minorHAnsi"/>
                <w:color w:val="auto"/>
              </w:rPr>
              <w:t>Czas i okres</w:t>
            </w:r>
          </w:p>
          <w:p w14:paraId="48AEA904" w14:textId="77777777" w:rsidR="00E262B8" w:rsidRPr="00BB1DE5" w:rsidRDefault="00E262B8" w:rsidP="00487524">
            <w:pPr>
              <w:spacing w:after="0"/>
              <w:jc w:val="center"/>
              <w:rPr>
                <w:rFonts w:asciiTheme="minorHAnsi" w:hAnsiTheme="minorHAnsi"/>
                <w:color w:val="auto"/>
              </w:rPr>
            </w:pPr>
            <w:r w:rsidRPr="00BB1DE5">
              <w:rPr>
                <w:rFonts w:asciiTheme="minorHAnsi" w:hAnsiTheme="minorHAnsi"/>
                <w:color w:val="auto"/>
              </w:rPr>
              <w:t>zbierania danych</w:t>
            </w:r>
          </w:p>
          <w:p w14:paraId="6F96D272" w14:textId="77777777" w:rsidR="00E262B8" w:rsidRPr="00BB1DE5" w:rsidRDefault="00E262B8" w:rsidP="00487524">
            <w:pPr>
              <w:spacing w:after="0"/>
              <w:jc w:val="center"/>
              <w:rPr>
                <w:rFonts w:asciiTheme="minorHAnsi" w:hAnsiTheme="minorHAnsi"/>
                <w:color w:val="auto"/>
              </w:rPr>
            </w:pPr>
            <w:r w:rsidRPr="00BB1DE5">
              <w:rPr>
                <w:rFonts w:asciiTheme="minorHAnsi" w:hAnsiTheme="minorHAnsi"/>
                <w:color w:val="auto"/>
              </w:rPr>
              <w:t>(częstotliwość pomiarów)</w:t>
            </w:r>
          </w:p>
        </w:tc>
        <w:tc>
          <w:tcPr>
            <w:tcW w:w="439" w:type="pct"/>
          </w:tcPr>
          <w:p w14:paraId="08145102" w14:textId="77777777" w:rsidR="00E262B8" w:rsidRPr="00BB1DE5" w:rsidRDefault="00E262B8" w:rsidP="00487524">
            <w:pPr>
              <w:spacing w:after="0"/>
              <w:jc w:val="center"/>
              <w:rPr>
                <w:rFonts w:asciiTheme="minorHAnsi" w:hAnsiTheme="minorHAnsi"/>
                <w:color w:val="auto"/>
              </w:rPr>
            </w:pPr>
            <w:r w:rsidRPr="00BB1DE5">
              <w:rPr>
                <w:rFonts w:asciiTheme="minorHAnsi" w:hAnsiTheme="minorHAnsi"/>
                <w:color w:val="auto"/>
              </w:rPr>
              <w:t>Podmiot odpowiedzialny</w:t>
            </w:r>
          </w:p>
        </w:tc>
      </w:tr>
      <w:tr w:rsidR="00BB1DE5" w:rsidRPr="00BB1DE5" w14:paraId="11DD7115" w14:textId="77777777" w:rsidTr="00265B99">
        <w:trPr>
          <w:trHeight w:val="585"/>
        </w:trPr>
        <w:tc>
          <w:tcPr>
            <w:tcW w:w="509" w:type="pct"/>
            <w:vMerge w:val="restart"/>
          </w:tcPr>
          <w:p w14:paraId="25AA9D40" w14:textId="1ADBE9D0" w:rsidR="00E262B8" w:rsidRPr="00BB1DE5" w:rsidRDefault="00E262B8" w:rsidP="00265B99">
            <w:pPr>
              <w:spacing w:after="0"/>
              <w:jc w:val="center"/>
              <w:rPr>
                <w:rFonts w:asciiTheme="minorHAnsi" w:hAnsiTheme="minorHAnsi"/>
                <w:b/>
              </w:rPr>
            </w:pPr>
            <w:r w:rsidRPr="00BB1DE5">
              <w:rPr>
                <w:rFonts w:asciiTheme="minorHAnsi" w:hAnsiTheme="minorHAnsi"/>
                <w:b/>
              </w:rPr>
              <w:t>Monitoring działań komunikacyjnych</w:t>
            </w:r>
          </w:p>
          <w:p w14:paraId="1D5F7226" w14:textId="77777777" w:rsidR="00E262B8" w:rsidRPr="00BB1DE5" w:rsidRDefault="00E262B8" w:rsidP="00487524">
            <w:pPr>
              <w:spacing w:after="0"/>
              <w:jc w:val="left"/>
              <w:rPr>
                <w:rFonts w:asciiTheme="minorHAnsi" w:hAnsiTheme="minorHAnsi"/>
                <w:b/>
              </w:rPr>
            </w:pPr>
          </w:p>
        </w:tc>
        <w:tc>
          <w:tcPr>
            <w:tcW w:w="513" w:type="pct"/>
          </w:tcPr>
          <w:p w14:paraId="71AAE3BC" w14:textId="77777777" w:rsidR="00E262B8" w:rsidRPr="00BB1DE5" w:rsidRDefault="00E262B8" w:rsidP="00487524">
            <w:pPr>
              <w:spacing w:after="0"/>
              <w:jc w:val="center"/>
              <w:rPr>
                <w:rFonts w:asciiTheme="minorHAnsi" w:hAnsiTheme="minorHAnsi"/>
              </w:rPr>
            </w:pPr>
            <w:r w:rsidRPr="00BB1DE5">
              <w:rPr>
                <w:rFonts w:asciiTheme="minorHAnsi" w:hAnsiTheme="minorHAnsi"/>
              </w:rPr>
              <w:t>zainteresowanie mieszkańców działaniami komunikacyjnymi prowadzonymi przez SGR</w:t>
            </w:r>
          </w:p>
        </w:tc>
        <w:tc>
          <w:tcPr>
            <w:tcW w:w="1071" w:type="pct"/>
          </w:tcPr>
          <w:p w14:paraId="43EF8B86" w14:textId="77777777" w:rsidR="00E262B8" w:rsidRPr="00BB1DE5" w:rsidRDefault="00E262B8" w:rsidP="00487524">
            <w:pPr>
              <w:spacing w:after="0"/>
              <w:jc w:val="left"/>
              <w:rPr>
                <w:rFonts w:asciiTheme="minorHAnsi" w:hAnsiTheme="minorHAnsi"/>
              </w:rPr>
            </w:pPr>
            <w:r w:rsidRPr="00BB1DE5">
              <w:rPr>
                <w:rFonts w:asciiTheme="minorHAnsi" w:hAnsiTheme="minorHAnsi"/>
              </w:rPr>
              <w:t xml:space="preserve">poziom i charakter zainteresowania mieszkańców działaniami komunikacyjnymi,  </w:t>
            </w:r>
            <w:r w:rsidRPr="00BB1DE5">
              <w:rPr>
                <w:rFonts w:asciiTheme="minorHAnsi" w:hAnsiTheme="minorHAnsi"/>
              </w:rPr>
              <w:br/>
              <w:t xml:space="preserve">w tym bierne i aktywne aspekty zachowania mieszkańców w procesie komunikacyjnym </w:t>
            </w:r>
            <w:r w:rsidRPr="00BB1DE5">
              <w:rPr>
                <w:rFonts w:asciiTheme="minorHAnsi" w:hAnsiTheme="minorHAnsi"/>
              </w:rPr>
              <w:br/>
              <w:t>(np. aktywne poszukiwanie informacji, komentowanie, udostępnianie);</w:t>
            </w:r>
          </w:p>
          <w:p w14:paraId="57C860A1" w14:textId="77777777" w:rsidR="00E262B8" w:rsidRPr="00BB1DE5" w:rsidRDefault="00E262B8" w:rsidP="00487524">
            <w:pPr>
              <w:spacing w:after="0"/>
              <w:jc w:val="left"/>
              <w:rPr>
                <w:rFonts w:asciiTheme="minorHAnsi" w:hAnsiTheme="minorHAnsi"/>
              </w:rPr>
            </w:pPr>
            <w:r w:rsidRPr="00BB1DE5">
              <w:rPr>
                <w:rFonts w:asciiTheme="minorHAnsi" w:hAnsiTheme="minorHAnsi"/>
              </w:rPr>
              <w:t xml:space="preserve"> </w:t>
            </w:r>
          </w:p>
        </w:tc>
        <w:tc>
          <w:tcPr>
            <w:tcW w:w="1396" w:type="pct"/>
          </w:tcPr>
          <w:p w14:paraId="3D2FEF3C" w14:textId="77777777" w:rsidR="00E262B8" w:rsidRPr="00BB1DE5" w:rsidRDefault="00E262B8" w:rsidP="0026693E">
            <w:pPr>
              <w:pStyle w:val="Akapitzlist"/>
              <w:numPr>
                <w:ilvl w:val="0"/>
                <w:numId w:val="67"/>
              </w:numPr>
              <w:spacing w:after="0"/>
              <w:ind w:left="310" w:hanging="284"/>
              <w:jc w:val="left"/>
              <w:rPr>
                <w:rFonts w:asciiTheme="minorHAnsi" w:hAnsiTheme="minorHAnsi" w:cs="Times New Roman"/>
              </w:rPr>
            </w:pPr>
            <w:r w:rsidRPr="00BB1DE5">
              <w:rPr>
                <w:rFonts w:asciiTheme="minorHAnsi" w:hAnsiTheme="minorHAnsi" w:cs="Times New Roman"/>
              </w:rPr>
              <w:t xml:space="preserve">Lista działań komunikacyjnych podejmowanych w danym okresie oraz weryfikacja ich częstotliwości. </w:t>
            </w:r>
          </w:p>
          <w:p w14:paraId="72F9961A" w14:textId="77777777" w:rsidR="00E262B8" w:rsidRPr="00BB1DE5" w:rsidRDefault="00E262B8" w:rsidP="0026693E">
            <w:pPr>
              <w:pStyle w:val="Akapitzlist"/>
              <w:numPr>
                <w:ilvl w:val="0"/>
                <w:numId w:val="67"/>
              </w:numPr>
              <w:spacing w:after="0"/>
              <w:ind w:left="310" w:hanging="284"/>
              <w:jc w:val="left"/>
              <w:rPr>
                <w:rFonts w:asciiTheme="minorHAnsi" w:hAnsiTheme="minorHAnsi" w:cs="Times New Roman"/>
              </w:rPr>
            </w:pPr>
            <w:r w:rsidRPr="00BB1DE5">
              <w:rPr>
                <w:rFonts w:asciiTheme="minorHAnsi" w:hAnsiTheme="minorHAnsi"/>
                <w:bCs/>
              </w:rPr>
              <w:t>Ankieta anonimowa na grupie reprezentatywnej* dla obszaru działania SGR sprawdzająca rzeczywistą znajomość SGR oraz LSR</w:t>
            </w:r>
          </w:p>
          <w:p w14:paraId="6C006452" w14:textId="77777777" w:rsidR="00E262B8" w:rsidRPr="00BB1DE5" w:rsidRDefault="00E262B8" w:rsidP="0026693E">
            <w:pPr>
              <w:pStyle w:val="Akapitzlist"/>
              <w:numPr>
                <w:ilvl w:val="0"/>
                <w:numId w:val="67"/>
              </w:numPr>
              <w:spacing w:after="0"/>
              <w:ind w:left="310" w:hanging="284"/>
              <w:jc w:val="left"/>
              <w:rPr>
                <w:rFonts w:asciiTheme="minorHAnsi" w:hAnsiTheme="minorHAnsi" w:cs="Times New Roman"/>
              </w:rPr>
            </w:pPr>
            <w:r w:rsidRPr="00BB1DE5">
              <w:rPr>
                <w:rFonts w:asciiTheme="minorHAnsi" w:hAnsiTheme="minorHAnsi" w:cs="Times New Roman"/>
              </w:rPr>
              <w:t>Dokumentacja kampanii informacyjnej, promocyjnej i wizerunkowej SGR</w:t>
            </w:r>
          </w:p>
          <w:p w14:paraId="661587D0" w14:textId="77777777" w:rsidR="00E262B8" w:rsidRPr="00BB1DE5" w:rsidRDefault="00E262B8" w:rsidP="0026693E">
            <w:pPr>
              <w:pStyle w:val="Akapitzlist"/>
              <w:numPr>
                <w:ilvl w:val="0"/>
                <w:numId w:val="67"/>
              </w:numPr>
              <w:spacing w:after="0"/>
              <w:ind w:left="310" w:hanging="284"/>
              <w:jc w:val="left"/>
              <w:rPr>
                <w:rFonts w:asciiTheme="minorHAnsi" w:hAnsiTheme="minorHAnsi" w:cs="Times New Roman"/>
              </w:rPr>
            </w:pPr>
            <w:r w:rsidRPr="00BB1DE5">
              <w:rPr>
                <w:rFonts w:asciiTheme="minorHAnsi" w:hAnsiTheme="minorHAnsi" w:cs="Times New Roman"/>
              </w:rPr>
              <w:t xml:space="preserve">Dane dotyczące funkcjonowania platformy informacyjnej SGR, w tym statystyki mailingu, </w:t>
            </w:r>
            <w:proofErr w:type="spellStart"/>
            <w:r w:rsidRPr="00BB1DE5">
              <w:rPr>
                <w:rFonts w:asciiTheme="minorHAnsi" w:hAnsiTheme="minorHAnsi" w:cs="Times New Roman"/>
              </w:rPr>
              <w:t>newslettera</w:t>
            </w:r>
            <w:proofErr w:type="spellEnd"/>
            <w:r w:rsidRPr="00BB1DE5">
              <w:rPr>
                <w:rFonts w:asciiTheme="minorHAnsi" w:hAnsiTheme="minorHAnsi" w:cs="Times New Roman"/>
              </w:rPr>
              <w:t xml:space="preserve"> i skrzynki kontaktowej biura SGR,</w:t>
            </w:r>
          </w:p>
          <w:p w14:paraId="6308114D" w14:textId="77777777" w:rsidR="00E262B8" w:rsidRPr="00BB1DE5" w:rsidRDefault="00E262B8" w:rsidP="0026693E">
            <w:pPr>
              <w:pStyle w:val="Akapitzlist"/>
              <w:numPr>
                <w:ilvl w:val="0"/>
                <w:numId w:val="67"/>
              </w:numPr>
              <w:spacing w:after="0"/>
              <w:ind w:left="310" w:hanging="284"/>
              <w:jc w:val="left"/>
              <w:rPr>
                <w:rFonts w:asciiTheme="minorHAnsi" w:hAnsiTheme="minorHAnsi" w:cs="Times New Roman"/>
              </w:rPr>
            </w:pPr>
            <w:r w:rsidRPr="00BB1DE5">
              <w:rPr>
                <w:rFonts w:asciiTheme="minorHAnsi" w:hAnsiTheme="minorHAnsi" w:cs="Times New Roman"/>
              </w:rPr>
              <w:t xml:space="preserve">Dokumentacja organizowanych spotkań, warsztatów i konferencji prasowej (programy spotkań, listy obecności, ankiety ewaluacyjne, notatki), </w:t>
            </w:r>
          </w:p>
          <w:p w14:paraId="478C8F8A" w14:textId="77777777" w:rsidR="00E262B8" w:rsidRPr="00BB1DE5" w:rsidRDefault="00E262B8" w:rsidP="0026693E">
            <w:pPr>
              <w:pStyle w:val="Akapitzlist"/>
              <w:numPr>
                <w:ilvl w:val="0"/>
                <w:numId w:val="67"/>
              </w:numPr>
              <w:spacing w:after="0"/>
              <w:ind w:left="310" w:hanging="284"/>
              <w:jc w:val="left"/>
              <w:rPr>
                <w:rFonts w:asciiTheme="minorHAnsi" w:hAnsiTheme="minorHAnsi" w:cs="Times New Roman"/>
              </w:rPr>
            </w:pPr>
            <w:r w:rsidRPr="00BB1DE5">
              <w:rPr>
                <w:rFonts w:asciiTheme="minorHAnsi" w:hAnsiTheme="minorHAnsi" w:cs="Times New Roman"/>
              </w:rPr>
              <w:t>Wbudowanie narzędzi ankietowych w platformę informacyjną SGR.</w:t>
            </w:r>
          </w:p>
        </w:tc>
        <w:tc>
          <w:tcPr>
            <w:tcW w:w="1072" w:type="pct"/>
          </w:tcPr>
          <w:p w14:paraId="766B6F6E" w14:textId="77777777" w:rsidR="00E262B8" w:rsidRPr="00BB1DE5" w:rsidRDefault="00E262B8" w:rsidP="00487524">
            <w:pPr>
              <w:pStyle w:val="Default"/>
              <w:rPr>
                <w:rFonts w:asciiTheme="minorHAnsi" w:hAnsiTheme="minorHAnsi"/>
                <w:color w:val="auto"/>
                <w:sz w:val="22"/>
                <w:szCs w:val="22"/>
              </w:rPr>
            </w:pPr>
          </w:p>
          <w:p w14:paraId="129EC80C" w14:textId="77777777" w:rsidR="00E262B8" w:rsidRPr="00BB1DE5" w:rsidRDefault="00E262B8" w:rsidP="00487524">
            <w:pPr>
              <w:pStyle w:val="Default"/>
              <w:rPr>
                <w:rFonts w:asciiTheme="minorHAnsi" w:hAnsiTheme="minorHAnsi"/>
                <w:color w:val="auto"/>
                <w:sz w:val="22"/>
                <w:szCs w:val="22"/>
              </w:rPr>
            </w:pPr>
            <w:r w:rsidRPr="00BB1DE5">
              <w:rPr>
                <w:rFonts w:asciiTheme="minorHAnsi" w:hAnsiTheme="minorHAnsi"/>
                <w:color w:val="auto"/>
                <w:sz w:val="22"/>
                <w:szCs w:val="22"/>
              </w:rPr>
              <w:t xml:space="preserve">Przegląd dokumentacji dotyczącej działań komunikacyjnych następować będzie w I kwartale roku następującego po roku ocenianym. </w:t>
            </w:r>
          </w:p>
          <w:p w14:paraId="706D3C37" w14:textId="77777777" w:rsidR="00E262B8" w:rsidRPr="00BB1DE5" w:rsidRDefault="00E262B8" w:rsidP="00487524">
            <w:pPr>
              <w:pStyle w:val="Default"/>
              <w:rPr>
                <w:rFonts w:asciiTheme="minorHAnsi" w:hAnsiTheme="minorHAnsi"/>
                <w:color w:val="auto"/>
                <w:sz w:val="22"/>
                <w:szCs w:val="22"/>
              </w:rPr>
            </w:pPr>
          </w:p>
          <w:p w14:paraId="29ABEB3D" w14:textId="77777777" w:rsidR="00E262B8" w:rsidRPr="00BB1DE5" w:rsidRDefault="00E262B8" w:rsidP="00487524">
            <w:pPr>
              <w:pStyle w:val="Default"/>
              <w:rPr>
                <w:rFonts w:asciiTheme="minorHAnsi" w:hAnsiTheme="minorHAnsi"/>
                <w:color w:val="auto"/>
                <w:sz w:val="22"/>
                <w:szCs w:val="22"/>
              </w:rPr>
            </w:pPr>
            <w:r w:rsidRPr="00BB1DE5">
              <w:rPr>
                <w:rFonts w:asciiTheme="minorHAnsi" w:hAnsiTheme="minorHAnsi"/>
                <w:color w:val="auto"/>
                <w:sz w:val="22"/>
                <w:szCs w:val="22"/>
              </w:rPr>
              <w:t>Okres objęty pomiarem: cały rok kalendarzowy</w:t>
            </w:r>
          </w:p>
          <w:p w14:paraId="436C544F" w14:textId="77777777" w:rsidR="00E262B8" w:rsidRPr="00BB1DE5" w:rsidRDefault="00E262B8" w:rsidP="00487524">
            <w:pPr>
              <w:pStyle w:val="Default"/>
              <w:ind w:left="317"/>
              <w:rPr>
                <w:rFonts w:asciiTheme="minorHAnsi" w:hAnsiTheme="minorHAnsi"/>
                <w:color w:val="auto"/>
                <w:sz w:val="22"/>
                <w:szCs w:val="22"/>
              </w:rPr>
            </w:pPr>
          </w:p>
          <w:p w14:paraId="2DEB29AD" w14:textId="77777777" w:rsidR="00E262B8" w:rsidRPr="00BB1DE5" w:rsidRDefault="00E262B8" w:rsidP="00487524">
            <w:pPr>
              <w:spacing w:after="0"/>
              <w:jc w:val="left"/>
              <w:rPr>
                <w:rFonts w:asciiTheme="minorHAnsi" w:hAnsiTheme="minorHAnsi" w:cs="Times New Roman"/>
              </w:rPr>
            </w:pPr>
            <w:r w:rsidRPr="00BB1DE5">
              <w:rPr>
                <w:rFonts w:asciiTheme="minorHAnsi" w:hAnsiTheme="minorHAnsi"/>
                <w:bCs/>
              </w:rPr>
              <w:t>Ankieta anonimowa sprawdzająca rzeczywistą znajomość SGR oraz LSR</w:t>
            </w:r>
          </w:p>
          <w:p w14:paraId="31AA968F" w14:textId="77777777" w:rsidR="00E262B8" w:rsidRPr="00BB1DE5" w:rsidRDefault="00E262B8" w:rsidP="00487524">
            <w:pPr>
              <w:spacing w:after="0"/>
              <w:jc w:val="left"/>
              <w:rPr>
                <w:rFonts w:asciiTheme="minorHAnsi" w:hAnsiTheme="minorHAnsi" w:cs="Times New Roman"/>
              </w:rPr>
            </w:pPr>
            <w:r w:rsidRPr="00BB1DE5">
              <w:rPr>
                <w:rFonts w:asciiTheme="minorHAnsi" w:hAnsiTheme="minorHAnsi"/>
                <w:bCs/>
              </w:rPr>
              <w:t>wykonana 3-krotnie w czasie do 2022 (do 30.06 2016r.; 30.06.2018r.; 30.06.2022r.)</w:t>
            </w:r>
          </w:p>
          <w:p w14:paraId="785EB513" w14:textId="77777777" w:rsidR="00E262B8" w:rsidRPr="00BB1DE5" w:rsidRDefault="00E262B8" w:rsidP="00487524">
            <w:pPr>
              <w:pStyle w:val="Default"/>
              <w:rPr>
                <w:rFonts w:asciiTheme="minorHAnsi" w:hAnsiTheme="minorHAnsi"/>
                <w:color w:val="auto"/>
                <w:sz w:val="22"/>
                <w:szCs w:val="22"/>
              </w:rPr>
            </w:pPr>
          </w:p>
          <w:p w14:paraId="6455A4E4" w14:textId="77777777" w:rsidR="00E262B8" w:rsidRPr="00BB1DE5" w:rsidRDefault="00E262B8" w:rsidP="00265B99">
            <w:pPr>
              <w:pStyle w:val="Default"/>
              <w:jc w:val="left"/>
              <w:rPr>
                <w:rFonts w:asciiTheme="minorHAnsi" w:hAnsiTheme="minorHAnsi"/>
                <w:color w:val="auto"/>
                <w:sz w:val="22"/>
                <w:szCs w:val="22"/>
              </w:rPr>
            </w:pPr>
            <w:r w:rsidRPr="00BB1DE5">
              <w:rPr>
                <w:rFonts w:asciiTheme="minorHAnsi" w:hAnsiTheme="minorHAnsi"/>
                <w:color w:val="auto"/>
                <w:sz w:val="22"/>
                <w:szCs w:val="22"/>
              </w:rPr>
              <w:t>W przypadku serii kampanii zaplanowano pomiary:</w:t>
            </w:r>
          </w:p>
          <w:p w14:paraId="44A3BCEF" w14:textId="77777777" w:rsidR="00E262B8" w:rsidRPr="00BB1DE5" w:rsidRDefault="00E262B8" w:rsidP="00265B99">
            <w:pPr>
              <w:pStyle w:val="Default"/>
              <w:numPr>
                <w:ilvl w:val="0"/>
                <w:numId w:val="68"/>
              </w:numPr>
              <w:ind w:left="33" w:hanging="284"/>
              <w:jc w:val="left"/>
              <w:rPr>
                <w:rFonts w:asciiTheme="minorHAnsi" w:hAnsiTheme="minorHAnsi"/>
                <w:color w:val="auto"/>
                <w:sz w:val="22"/>
                <w:szCs w:val="22"/>
              </w:rPr>
            </w:pPr>
            <w:r w:rsidRPr="00BB1DE5">
              <w:rPr>
                <w:rFonts w:asciiTheme="minorHAnsi" w:hAnsiTheme="minorHAnsi"/>
                <w:color w:val="auto"/>
                <w:sz w:val="22"/>
                <w:szCs w:val="22"/>
              </w:rPr>
              <w:t>kampania informacyjna: cyklicznie – raz do roku – pierwszy pomiar II połowa 2016r.</w:t>
            </w:r>
          </w:p>
          <w:p w14:paraId="5893EB33" w14:textId="77777777" w:rsidR="00E262B8" w:rsidRPr="00BB1DE5" w:rsidRDefault="00E262B8" w:rsidP="00265B99">
            <w:pPr>
              <w:pStyle w:val="Default"/>
              <w:numPr>
                <w:ilvl w:val="0"/>
                <w:numId w:val="68"/>
              </w:numPr>
              <w:ind w:left="33" w:hanging="284"/>
              <w:jc w:val="left"/>
              <w:rPr>
                <w:rFonts w:asciiTheme="minorHAnsi" w:hAnsiTheme="minorHAnsi"/>
                <w:color w:val="auto"/>
                <w:sz w:val="22"/>
                <w:szCs w:val="22"/>
              </w:rPr>
            </w:pPr>
            <w:r w:rsidRPr="00BB1DE5">
              <w:rPr>
                <w:rFonts w:asciiTheme="minorHAnsi" w:hAnsiTheme="minorHAnsi"/>
                <w:color w:val="auto"/>
                <w:sz w:val="22"/>
                <w:szCs w:val="22"/>
              </w:rPr>
              <w:t>kampania wizerunkowa cyklicznie – raz do roku – pierwszy pomiar I połowa  2017r.</w:t>
            </w:r>
          </w:p>
        </w:tc>
        <w:tc>
          <w:tcPr>
            <w:tcW w:w="439" w:type="pct"/>
          </w:tcPr>
          <w:p w14:paraId="3DB2DD38" w14:textId="77777777" w:rsidR="00E262B8" w:rsidRPr="00BB1DE5" w:rsidRDefault="00E262B8" w:rsidP="00487524">
            <w:pPr>
              <w:spacing w:after="0"/>
              <w:jc w:val="center"/>
              <w:rPr>
                <w:rFonts w:asciiTheme="minorHAnsi" w:hAnsiTheme="minorHAnsi"/>
              </w:rPr>
            </w:pPr>
            <w:r w:rsidRPr="00BB1DE5">
              <w:rPr>
                <w:rFonts w:asciiTheme="minorHAnsi" w:hAnsiTheme="minorHAnsi"/>
              </w:rPr>
              <w:t>Pracownicy biura SGR</w:t>
            </w:r>
          </w:p>
        </w:tc>
      </w:tr>
      <w:tr w:rsidR="00BB1DE5" w:rsidRPr="00BB1DE5" w14:paraId="7C03DB15" w14:textId="77777777" w:rsidTr="00265B99">
        <w:trPr>
          <w:trHeight w:val="1269"/>
        </w:trPr>
        <w:tc>
          <w:tcPr>
            <w:tcW w:w="509" w:type="pct"/>
            <w:vMerge/>
          </w:tcPr>
          <w:p w14:paraId="7747EDE5" w14:textId="77777777" w:rsidR="00E262B8" w:rsidRPr="00BB1DE5" w:rsidRDefault="00E262B8" w:rsidP="00487524">
            <w:pPr>
              <w:spacing w:after="0"/>
              <w:rPr>
                <w:rFonts w:asciiTheme="minorHAnsi" w:hAnsiTheme="minorHAnsi"/>
              </w:rPr>
            </w:pPr>
          </w:p>
        </w:tc>
        <w:tc>
          <w:tcPr>
            <w:tcW w:w="513" w:type="pct"/>
          </w:tcPr>
          <w:p w14:paraId="1D7E5E08" w14:textId="77777777" w:rsidR="00E262B8" w:rsidRPr="00BB1DE5" w:rsidRDefault="00E262B8" w:rsidP="00487524">
            <w:pPr>
              <w:spacing w:after="0"/>
              <w:jc w:val="center"/>
              <w:rPr>
                <w:rFonts w:asciiTheme="minorHAnsi" w:hAnsiTheme="minorHAnsi"/>
              </w:rPr>
            </w:pPr>
            <w:r w:rsidRPr="00BB1DE5">
              <w:rPr>
                <w:rFonts w:asciiTheme="minorHAnsi" w:hAnsiTheme="minorHAnsi"/>
              </w:rPr>
              <w:t>adekwatność i skuteczność działań komunikacyjnych SGR</w:t>
            </w:r>
          </w:p>
          <w:p w14:paraId="13EA2BDB" w14:textId="77777777" w:rsidR="00E262B8" w:rsidRPr="00BB1DE5" w:rsidRDefault="00E262B8" w:rsidP="00487524">
            <w:pPr>
              <w:spacing w:after="0"/>
              <w:jc w:val="center"/>
              <w:rPr>
                <w:rFonts w:asciiTheme="minorHAnsi" w:hAnsiTheme="minorHAnsi"/>
              </w:rPr>
            </w:pPr>
            <w:r w:rsidRPr="00BB1DE5">
              <w:rPr>
                <w:rFonts w:asciiTheme="minorHAnsi" w:hAnsiTheme="minorHAnsi"/>
              </w:rPr>
              <w:t>w stosunku do potrzeb</w:t>
            </w:r>
          </w:p>
          <w:p w14:paraId="19A126F6" w14:textId="77777777" w:rsidR="00E262B8" w:rsidRPr="00BB1DE5" w:rsidRDefault="00E262B8" w:rsidP="00487524">
            <w:pPr>
              <w:spacing w:after="0"/>
              <w:jc w:val="center"/>
              <w:rPr>
                <w:rFonts w:asciiTheme="minorHAnsi" w:hAnsiTheme="minorHAnsi"/>
              </w:rPr>
            </w:pPr>
            <w:r w:rsidRPr="00BB1DE5">
              <w:rPr>
                <w:rFonts w:asciiTheme="minorHAnsi" w:hAnsiTheme="minorHAnsi"/>
              </w:rPr>
              <w:t>i zasobów odbiorców</w:t>
            </w:r>
          </w:p>
        </w:tc>
        <w:tc>
          <w:tcPr>
            <w:tcW w:w="1071" w:type="pct"/>
          </w:tcPr>
          <w:p w14:paraId="566059E6" w14:textId="77777777" w:rsidR="00E262B8" w:rsidRPr="00BB1DE5" w:rsidRDefault="00E262B8" w:rsidP="00487524">
            <w:pPr>
              <w:spacing w:after="0"/>
              <w:jc w:val="left"/>
              <w:rPr>
                <w:rFonts w:asciiTheme="minorHAnsi" w:hAnsiTheme="minorHAnsi"/>
              </w:rPr>
            </w:pPr>
            <w:r w:rsidRPr="00BB1DE5">
              <w:rPr>
                <w:rFonts w:asciiTheme="minorHAnsi" w:hAnsiTheme="minorHAnsi"/>
              </w:rPr>
              <w:t xml:space="preserve">stopień dopasowania stosowanych przez SGR działań komunikacyjnych do potrzeb, możliwości komunikacyjnych i oczekiwań odbiorców (dopasowanie źródła komunikacji, dostosowanie treści i formy komunikatu, dwustronny charakter komunikacji, dostosowanie do odbiorcy języka komunikacji); znajomość SGR i jego oferty wśród mieszkańców terenu partnerstwa; wizerunek SGR – opinie mieszkańców; dotarcie w działaniach komunikacyjnych do grup </w:t>
            </w:r>
            <w:proofErr w:type="spellStart"/>
            <w:r w:rsidRPr="00BB1DE5">
              <w:rPr>
                <w:rFonts w:asciiTheme="minorHAnsi" w:hAnsiTheme="minorHAnsi"/>
              </w:rPr>
              <w:t>defaworyzowanych</w:t>
            </w:r>
            <w:proofErr w:type="spellEnd"/>
            <w:r w:rsidRPr="00BB1DE5">
              <w:rPr>
                <w:rFonts w:asciiTheme="minorHAnsi" w:hAnsiTheme="minorHAnsi"/>
              </w:rPr>
              <w:t xml:space="preserve"> i marginalizowanych</w:t>
            </w:r>
          </w:p>
        </w:tc>
        <w:tc>
          <w:tcPr>
            <w:tcW w:w="1396" w:type="pct"/>
          </w:tcPr>
          <w:p w14:paraId="49659EAD" w14:textId="77777777" w:rsidR="00E262B8" w:rsidRPr="00BB1DE5" w:rsidRDefault="00E262B8" w:rsidP="0026693E">
            <w:pPr>
              <w:pStyle w:val="Akapitzlist"/>
              <w:numPr>
                <w:ilvl w:val="0"/>
                <w:numId w:val="67"/>
              </w:numPr>
              <w:spacing w:after="0"/>
              <w:ind w:left="310" w:hanging="284"/>
              <w:jc w:val="left"/>
              <w:rPr>
                <w:rFonts w:asciiTheme="minorHAnsi" w:hAnsiTheme="minorHAnsi" w:cs="Times New Roman"/>
              </w:rPr>
            </w:pPr>
            <w:r w:rsidRPr="00BB1DE5">
              <w:rPr>
                <w:rFonts w:asciiTheme="minorHAnsi" w:hAnsiTheme="minorHAnsi" w:cs="Times New Roman"/>
              </w:rPr>
              <w:t>Lista działań komunikacyjnych podejmowanych w danym okresie oraz weryfikacja ich adekwatności i skuteczności za pomocą ankiety</w:t>
            </w:r>
            <w:r w:rsidRPr="00BB1DE5">
              <w:rPr>
                <w:rFonts w:asciiTheme="minorHAnsi" w:hAnsiTheme="minorHAnsi"/>
                <w:bCs/>
              </w:rPr>
              <w:t xml:space="preserve"> anonimowej na grupie reprezentatywnej dla obszaru działania SGR*, sprawdzającej adekwatność i skuteczność komunikacji,</w:t>
            </w:r>
          </w:p>
          <w:p w14:paraId="5A852FAF" w14:textId="77777777" w:rsidR="00E262B8" w:rsidRPr="00BB1DE5" w:rsidRDefault="00E262B8" w:rsidP="0026693E">
            <w:pPr>
              <w:pStyle w:val="Akapitzlist"/>
              <w:numPr>
                <w:ilvl w:val="0"/>
                <w:numId w:val="67"/>
              </w:numPr>
              <w:spacing w:after="0"/>
              <w:ind w:left="310" w:hanging="284"/>
              <w:jc w:val="left"/>
              <w:rPr>
                <w:rFonts w:asciiTheme="minorHAnsi" w:hAnsiTheme="minorHAnsi" w:cs="Times New Roman"/>
              </w:rPr>
            </w:pPr>
            <w:r w:rsidRPr="00BB1DE5">
              <w:rPr>
                <w:rFonts w:asciiTheme="minorHAnsi" w:hAnsiTheme="minorHAnsi" w:cs="Times New Roman"/>
              </w:rPr>
              <w:t>Dokumentacja kampanii informacyjnej, promocyjnej i wizerunkowej SGR</w:t>
            </w:r>
          </w:p>
          <w:p w14:paraId="42832870" w14:textId="77777777" w:rsidR="00E262B8" w:rsidRPr="00BB1DE5" w:rsidRDefault="00E262B8" w:rsidP="0026693E">
            <w:pPr>
              <w:pStyle w:val="Akapitzlist"/>
              <w:numPr>
                <w:ilvl w:val="0"/>
                <w:numId w:val="67"/>
              </w:numPr>
              <w:spacing w:after="0"/>
              <w:ind w:left="310" w:hanging="284"/>
              <w:jc w:val="left"/>
              <w:rPr>
                <w:rFonts w:asciiTheme="minorHAnsi" w:hAnsiTheme="minorHAnsi" w:cs="Times New Roman"/>
              </w:rPr>
            </w:pPr>
            <w:r w:rsidRPr="00BB1DE5">
              <w:rPr>
                <w:rFonts w:asciiTheme="minorHAnsi" w:hAnsiTheme="minorHAnsi" w:cs="Times New Roman"/>
              </w:rPr>
              <w:t xml:space="preserve">Dane dotyczące funkcjonowania platformy informacyjnej SGR, w tym statystyki mailingu, </w:t>
            </w:r>
            <w:proofErr w:type="spellStart"/>
            <w:r w:rsidRPr="00BB1DE5">
              <w:rPr>
                <w:rFonts w:asciiTheme="minorHAnsi" w:hAnsiTheme="minorHAnsi" w:cs="Times New Roman"/>
              </w:rPr>
              <w:t>newslettera</w:t>
            </w:r>
            <w:proofErr w:type="spellEnd"/>
            <w:r w:rsidRPr="00BB1DE5">
              <w:rPr>
                <w:rFonts w:asciiTheme="minorHAnsi" w:hAnsiTheme="minorHAnsi" w:cs="Times New Roman"/>
              </w:rPr>
              <w:t xml:space="preserve"> i skrzynki kontaktowej biura SGR,</w:t>
            </w:r>
          </w:p>
          <w:p w14:paraId="3CB31EB0" w14:textId="77777777" w:rsidR="00E262B8" w:rsidRPr="00BB1DE5" w:rsidRDefault="00E262B8" w:rsidP="00487524">
            <w:pPr>
              <w:spacing w:after="0"/>
              <w:ind w:left="26"/>
              <w:jc w:val="left"/>
              <w:rPr>
                <w:rFonts w:asciiTheme="minorHAnsi" w:hAnsiTheme="minorHAnsi"/>
              </w:rPr>
            </w:pPr>
            <w:r w:rsidRPr="00BB1DE5">
              <w:rPr>
                <w:rFonts w:asciiTheme="minorHAnsi" w:hAnsiTheme="minorHAnsi" w:cs="Times New Roman"/>
              </w:rPr>
              <w:t xml:space="preserve">Zapewnienie - przez dokumentację biura SGR i m.in. poprzez </w:t>
            </w:r>
            <w:r w:rsidRPr="00BB1DE5">
              <w:rPr>
                <w:rFonts w:asciiTheme="minorHAnsi" w:hAnsiTheme="minorHAnsi"/>
              </w:rPr>
              <w:t>wbudowanie narzędzi ankietowych w platformę informacyjną SGR</w:t>
            </w:r>
          </w:p>
        </w:tc>
        <w:tc>
          <w:tcPr>
            <w:tcW w:w="1072" w:type="pct"/>
          </w:tcPr>
          <w:p w14:paraId="3EAD2326" w14:textId="77777777" w:rsidR="00E262B8" w:rsidRPr="00BB1DE5" w:rsidRDefault="00E262B8" w:rsidP="00265B99">
            <w:pPr>
              <w:pStyle w:val="Default"/>
              <w:jc w:val="both"/>
              <w:rPr>
                <w:rFonts w:asciiTheme="minorHAnsi" w:hAnsiTheme="minorHAnsi"/>
                <w:color w:val="auto"/>
                <w:sz w:val="22"/>
                <w:szCs w:val="22"/>
              </w:rPr>
            </w:pPr>
            <w:r w:rsidRPr="00BB1DE5">
              <w:rPr>
                <w:rFonts w:asciiTheme="minorHAnsi" w:hAnsiTheme="minorHAnsi"/>
                <w:color w:val="auto"/>
                <w:sz w:val="22"/>
                <w:szCs w:val="22"/>
              </w:rPr>
              <w:t xml:space="preserve">Przegląd dokumentacji w I kwartale roku następującego po roku ocenianym. Okres objęty pomiarem: </w:t>
            </w:r>
          </w:p>
          <w:p w14:paraId="132A4126" w14:textId="77777777" w:rsidR="00E262B8" w:rsidRPr="00BB1DE5" w:rsidRDefault="00E262B8" w:rsidP="00265B99">
            <w:pPr>
              <w:pStyle w:val="Default"/>
              <w:numPr>
                <w:ilvl w:val="0"/>
                <w:numId w:val="66"/>
              </w:numPr>
              <w:ind w:left="317" w:hanging="283"/>
              <w:jc w:val="both"/>
              <w:rPr>
                <w:rFonts w:asciiTheme="minorHAnsi" w:hAnsiTheme="minorHAnsi"/>
                <w:color w:val="auto"/>
                <w:sz w:val="22"/>
                <w:szCs w:val="22"/>
              </w:rPr>
            </w:pPr>
            <w:r w:rsidRPr="00BB1DE5">
              <w:rPr>
                <w:rFonts w:asciiTheme="minorHAnsi" w:hAnsiTheme="minorHAnsi"/>
                <w:color w:val="auto"/>
                <w:sz w:val="22"/>
                <w:szCs w:val="22"/>
              </w:rPr>
              <w:t>cały rok kalendarzowy</w:t>
            </w:r>
          </w:p>
          <w:p w14:paraId="57120833" w14:textId="77777777" w:rsidR="00E262B8" w:rsidRPr="00BB1DE5" w:rsidRDefault="00E262B8" w:rsidP="00487524">
            <w:pPr>
              <w:spacing w:after="0"/>
              <w:jc w:val="left"/>
              <w:rPr>
                <w:rFonts w:asciiTheme="minorHAnsi" w:hAnsiTheme="minorHAnsi" w:cs="Times New Roman"/>
              </w:rPr>
            </w:pPr>
            <w:r w:rsidRPr="00BB1DE5">
              <w:rPr>
                <w:rFonts w:asciiTheme="minorHAnsi" w:hAnsiTheme="minorHAnsi"/>
                <w:bCs/>
              </w:rPr>
              <w:t>Ankieta anonimowa sprawdzająca dopasowanie do potrzeb i skuteczność dział. komunikacyjnych</w:t>
            </w:r>
            <w:r w:rsidRPr="00BB1DE5">
              <w:rPr>
                <w:rFonts w:asciiTheme="minorHAnsi" w:hAnsiTheme="minorHAnsi" w:cs="Times New Roman"/>
              </w:rPr>
              <w:t xml:space="preserve"> </w:t>
            </w:r>
          </w:p>
          <w:p w14:paraId="69D16B9C" w14:textId="77777777" w:rsidR="00E262B8" w:rsidRPr="00BB1DE5" w:rsidRDefault="00E262B8" w:rsidP="00487524">
            <w:pPr>
              <w:spacing w:after="0"/>
              <w:jc w:val="left"/>
              <w:rPr>
                <w:rFonts w:asciiTheme="minorHAnsi" w:hAnsiTheme="minorHAnsi" w:cs="Times New Roman"/>
              </w:rPr>
            </w:pPr>
            <w:r w:rsidRPr="00BB1DE5">
              <w:rPr>
                <w:rFonts w:asciiTheme="minorHAnsi" w:hAnsiTheme="minorHAnsi"/>
                <w:bCs/>
              </w:rPr>
              <w:t>wykonana 3-krotnie w czasie do 2020 r. (30.06 2016r.; 30.06.2018r.; 30.06.2022r.)</w:t>
            </w:r>
          </w:p>
          <w:p w14:paraId="221A2CC5" w14:textId="77777777" w:rsidR="00E262B8" w:rsidRPr="00BB1DE5" w:rsidRDefault="00E262B8" w:rsidP="00265B99">
            <w:pPr>
              <w:pStyle w:val="Default"/>
              <w:jc w:val="left"/>
              <w:rPr>
                <w:rFonts w:asciiTheme="minorHAnsi" w:hAnsiTheme="minorHAnsi"/>
                <w:color w:val="auto"/>
                <w:sz w:val="22"/>
                <w:szCs w:val="22"/>
              </w:rPr>
            </w:pPr>
            <w:r w:rsidRPr="00BB1DE5">
              <w:rPr>
                <w:rFonts w:asciiTheme="minorHAnsi" w:hAnsiTheme="minorHAnsi"/>
                <w:color w:val="auto"/>
                <w:sz w:val="22"/>
                <w:szCs w:val="22"/>
              </w:rPr>
              <w:t>W przypadku serii kampanii zaplanowano pomiary:</w:t>
            </w:r>
          </w:p>
          <w:p w14:paraId="61344706" w14:textId="77777777" w:rsidR="00E262B8" w:rsidRPr="00BB1DE5" w:rsidRDefault="00E262B8" w:rsidP="00265B99">
            <w:pPr>
              <w:pStyle w:val="Default"/>
              <w:numPr>
                <w:ilvl w:val="0"/>
                <w:numId w:val="68"/>
              </w:numPr>
              <w:ind w:left="175" w:hanging="175"/>
              <w:jc w:val="left"/>
              <w:rPr>
                <w:rFonts w:asciiTheme="minorHAnsi" w:hAnsiTheme="minorHAnsi"/>
                <w:color w:val="auto"/>
                <w:sz w:val="22"/>
                <w:szCs w:val="22"/>
              </w:rPr>
            </w:pPr>
            <w:r w:rsidRPr="00BB1DE5">
              <w:rPr>
                <w:rFonts w:asciiTheme="minorHAnsi" w:hAnsiTheme="minorHAnsi"/>
                <w:color w:val="auto"/>
                <w:sz w:val="22"/>
                <w:szCs w:val="22"/>
              </w:rPr>
              <w:t>kampania informacyjna i kampania promocyjna: cyklicznie – raz do roku – pierwszy pomiar II połowa 2016r.</w:t>
            </w:r>
          </w:p>
          <w:p w14:paraId="2D9599A2" w14:textId="77777777" w:rsidR="00E262B8" w:rsidRPr="00BB1DE5" w:rsidRDefault="00E262B8" w:rsidP="00265B99">
            <w:pPr>
              <w:pStyle w:val="Default"/>
              <w:numPr>
                <w:ilvl w:val="0"/>
                <w:numId w:val="68"/>
              </w:numPr>
              <w:ind w:left="175" w:hanging="175"/>
              <w:jc w:val="left"/>
              <w:rPr>
                <w:rFonts w:asciiTheme="minorHAnsi" w:hAnsiTheme="minorHAnsi"/>
                <w:color w:val="auto"/>
                <w:sz w:val="22"/>
                <w:szCs w:val="22"/>
              </w:rPr>
            </w:pPr>
            <w:r w:rsidRPr="00BB1DE5">
              <w:rPr>
                <w:rFonts w:asciiTheme="minorHAnsi" w:hAnsiTheme="minorHAnsi"/>
                <w:color w:val="auto"/>
                <w:sz w:val="22"/>
                <w:szCs w:val="22"/>
              </w:rPr>
              <w:t>kampania wizerunkowa cyklicznie – raz do roku – pierwszy pomiar I połowa  2017r.</w:t>
            </w:r>
          </w:p>
        </w:tc>
        <w:tc>
          <w:tcPr>
            <w:tcW w:w="439" w:type="pct"/>
          </w:tcPr>
          <w:p w14:paraId="5F339745" w14:textId="77777777" w:rsidR="00E262B8" w:rsidRPr="00BB1DE5" w:rsidRDefault="00E262B8" w:rsidP="00487524">
            <w:pPr>
              <w:spacing w:after="0"/>
              <w:jc w:val="center"/>
              <w:rPr>
                <w:rFonts w:asciiTheme="minorHAnsi" w:hAnsiTheme="minorHAnsi"/>
              </w:rPr>
            </w:pPr>
          </w:p>
          <w:p w14:paraId="593F0D7A" w14:textId="77777777" w:rsidR="00E262B8" w:rsidRPr="00BB1DE5" w:rsidRDefault="00E262B8" w:rsidP="00487524">
            <w:pPr>
              <w:spacing w:after="0"/>
              <w:jc w:val="center"/>
              <w:rPr>
                <w:rFonts w:asciiTheme="minorHAnsi" w:hAnsiTheme="minorHAnsi"/>
              </w:rPr>
            </w:pPr>
          </w:p>
          <w:p w14:paraId="62F4F23C" w14:textId="77777777" w:rsidR="00E262B8" w:rsidRPr="00BB1DE5" w:rsidRDefault="00E262B8" w:rsidP="00487524">
            <w:pPr>
              <w:spacing w:after="0"/>
              <w:jc w:val="center"/>
              <w:rPr>
                <w:rFonts w:asciiTheme="minorHAnsi" w:hAnsiTheme="minorHAnsi"/>
              </w:rPr>
            </w:pPr>
          </w:p>
          <w:p w14:paraId="69FDDDBB" w14:textId="77777777" w:rsidR="00E262B8" w:rsidRPr="00BB1DE5" w:rsidRDefault="00E262B8" w:rsidP="00487524">
            <w:pPr>
              <w:spacing w:after="0"/>
              <w:jc w:val="center"/>
              <w:rPr>
                <w:rFonts w:asciiTheme="minorHAnsi" w:hAnsiTheme="minorHAnsi"/>
              </w:rPr>
            </w:pPr>
          </w:p>
          <w:p w14:paraId="4B304B64" w14:textId="77777777" w:rsidR="00E262B8" w:rsidRPr="00BB1DE5" w:rsidRDefault="00E262B8" w:rsidP="00487524">
            <w:pPr>
              <w:spacing w:after="0"/>
              <w:jc w:val="center"/>
              <w:rPr>
                <w:rFonts w:asciiTheme="minorHAnsi" w:hAnsiTheme="minorHAnsi"/>
              </w:rPr>
            </w:pPr>
          </w:p>
          <w:p w14:paraId="16C909DB" w14:textId="77777777" w:rsidR="00E262B8" w:rsidRPr="00BB1DE5" w:rsidRDefault="00E262B8" w:rsidP="00487524">
            <w:pPr>
              <w:spacing w:after="0"/>
              <w:jc w:val="center"/>
              <w:rPr>
                <w:rFonts w:asciiTheme="minorHAnsi" w:hAnsiTheme="minorHAnsi"/>
              </w:rPr>
            </w:pPr>
            <w:r w:rsidRPr="00BB1DE5">
              <w:rPr>
                <w:rFonts w:asciiTheme="minorHAnsi" w:hAnsiTheme="minorHAnsi"/>
              </w:rPr>
              <w:t>Pracownicy biura SGR</w:t>
            </w:r>
          </w:p>
          <w:p w14:paraId="398BD7D2" w14:textId="77777777" w:rsidR="00E262B8" w:rsidRPr="00BB1DE5" w:rsidRDefault="00E262B8" w:rsidP="00487524">
            <w:pPr>
              <w:spacing w:after="0"/>
              <w:jc w:val="center"/>
              <w:rPr>
                <w:rFonts w:asciiTheme="minorHAnsi" w:hAnsiTheme="minorHAnsi"/>
              </w:rPr>
            </w:pPr>
          </w:p>
          <w:p w14:paraId="44E37525" w14:textId="77777777" w:rsidR="00E262B8" w:rsidRPr="00BB1DE5" w:rsidRDefault="00E262B8" w:rsidP="00487524">
            <w:pPr>
              <w:spacing w:after="0"/>
              <w:jc w:val="center"/>
              <w:rPr>
                <w:rFonts w:asciiTheme="minorHAnsi" w:hAnsiTheme="minorHAnsi"/>
              </w:rPr>
            </w:pPr>
          </w:p>
          <w:p w14:paraId="6511EED2" w14:textId="77777777" w:rsidR="00E262B8" w:rsidRPr="00BB1DE5" w:rsidRDefault="00E262B8" w:rsidP="00487524">
            <w:pPr>
              <w:spacing w:after="0"/>
              <w:jc w:val="center"/>
              <w:rPr>
                <w:rFonts w:asciiTheme="minorHAnsi" w:hAnsiTheme="minorHAnsi"/>
              </w:rPr>
            </w:pPr>
          </w:p>
        </w:tc>
      </w:tr>
      <w:tr w:rsidR="00BB1DE5" w:rsidRPr="00BB1DE5" w14:paraId="63D51A6E" w14:textId="77777777" w:rsidTr="00265B99">
        <w:tc>
          <w:tcPr>
            <w:tcW w:w="509" w:type="pct"/>
            <w:vMerge w:val="restart"/>
          </w:tcPr>
          <w:p w14:paraId="3AF8AAF1" w14:textId="77777777" w:rsidR="00E262B8" w:rsidRPr="00BB1DE5" w:rsidRDefault="00E262B8" w:rsidP="00487524">
            <w:pPr>
              <w:spacing w:after="0"/>
              <w:jc w:val="left"/>
              <w:rPr>
                <w:rFonts w:asciiTheme="minorHAnsi" w:hAnsiTheme="minorHAnsi"/>
                <w:b/>
              </w:rPr>
            </w:pPr>
            <w:r w:rsidRPr="00BB1DE5">
              <w:rPr>
                <w:rFonts w:asciiTheme="minorHAnsi" w:hAnsiTheme="minorHAnsi"/>
                <w:b/>
              </w:rPr>
              <w:t>Monitoring działań doradczych</w:t>
            </w:r>
          </w:p>
          <w:p w14:paraId="70C2B232" w14:textId="77777777" w:rsidR="00E262B8" w:rsidRPr="00BB1DE5" w:rsidRDefault="00E262B8" w:rsidP="00487524">
            <w:pPr>
              <w:spacing w:after="0"/>
              <w:jc w:val="left"/>
              <w:rPr>
                <w:rFonts w:asciiTheme="minorHAnsi" w:hAnsiTheme="minorHAnsi"/>
                <w:b/>
              </w:rPr>
            </w:pPr>
            <w:r w:rsidRPr="00BB1DE5">
              <w:rPr>
                <w:rFonts w:asciiTheme="minorHAnsi" w:hAnsiTheme="minorHAnsi"/>
                <w:b/>
              </w:rPr>
              <w:t>i wspierających</w:t>
            </w:r>
          </w:p>
        </w:tc>
        <w:tc>
          <w:tcPr>
            <w:tcW w:w="513" w:type="pct"/>
          </w:tcPr>
          <w:p w14:paraId="783B0F6A" w14:textId="77777777" w:rsidR="00E262B8" w:rsidRPr="00BB1DE5" w:rsidRDefault="00E262B8" w:rsidP="00487524">
            <w:pPr>
              <w:spacing w:after="0"/>
              <w:jc w:val="left"/>
              <w:rPr>
                <w:rFonts w:asciiTheme="minorHAnsi" w:hAnsiTheme="minorHAnsi"/>
              </w:rPr>
            </w:pPr>
            <w:r w:rsidRPr="00BB1DE5">
              <w:rPr>
                <w:rFonts w:asciiTheme="minorHAnsi" w:hAnsiTheme="minorHAnsi"/>
              </w:rPr>
              <w:t>jakość i częstość doradztwa świadczonego przez SGR</w:t>
            </w:r>
          </w:p>
        </w:tc>
        <w:tc>
          <w:tcPr>
            <w:tcW w:w="1071" w:type="pct"/>
          </w:tcPr>
          <w:p w14:paraId="0CCB3B0A" w14:textId="77777777" w:rsidR="00E262B8" w:rsidRPr="00BB1DE5" w:rsidRDefault="00E262B8" w:rsidP="00487524">
            <w:pPr>
              <w:spacing w:after="0"/>
              <w:jc w:val="left"/>
              <w:rPr>
                <w:rFonts w:asciiTheme="minorHAnsi" w:hAnsiTheme="minorHAnsi"/>
              </w:rPr>
            </w:pPr>
            <w:r w:rsidRPr="00BB1DE5">
              <w:rPr>
                <w:rFonts w:asciiTheme="minorHAnsi" w:hAnsiTheme="minorHAnsi"/>
              </w:rPr>
              <w:t>poziom satysfakcji wnioskodawców z doradztwa świadczonego przez SGR</w:t>
            </w:r>
          </w:p>
        </w:tc>
        <w:tc>
          <w:tcPr>
            <w:tcW w:w="1396" w:type="pct"/>
          </w:tcPr>
          <w:p w14:paraId="6BA4A6E7" w14:textId="77777777" w:rsidR="00E262B8" w:rsidRPr="00BB1DE5" w:rsidRDefault="00E262B8" w:rsidP="0026693E">
            <w:pPr>
              <w:pStyle w:val="Akapitzlist"/>
              <w:numPr>
                <w:ilvl w:val="0"/>
                <w:numId w:val="67"/>
              </w:numPr>
              <w:spacing w:after="0"/>
              <w:ind w:left="310" w:hanging="284"/>
              <w:jc w:val="left"/>
              <w:rPr>
                <w:rFonts w:asciiTheme="minorHAnsi" w:hAnsiTheme="minorHAnsi" w:cs="Times New Roman"/>
              </w:rPr>
            </w:pPr>
            <w:r w:rsidRPr="00BB1DE5">
              <w:rPr>
                <w:rFonts w:asciiTheme="minorHAnsi" w:hAnsiTheme="minorHAnsi"/>
                <w:bCs/>
              </w:rPr>
              <w:t xml:space="preserve">Ankieta do badania satysfakcji wnioskodawców z doradztwa  w wersji papierowej </w:t>
            </w:r>
            <w:r w:rsidRPr="00BB1DE5">
              <w:rPr>
                <w:rFonts w:asciiTheme="minorHAnsi" w:hAnsiTheme="minorHAnsi"/>
              </w:rPr>
              <w:t>oraz w wersji elektronicznej składająca się z pytań dot. oceny porad, wyjaśnień, konsultacji ze strony SGR**,</w:t>
            </w:r>
            <w:r w:rsidRPr="00BB1DE5">
              <w:rPr>
                <w:rFonts w:asciiTheme="minorHAnsi" w:hAnsiTheme="minorHAnsi" w:cs="Times New Roman"/>
              </w:rPr>
              <w:t xml:space="preserve"> </w:t>
            </w:r>
          </w:p>
          <w:p w14:paraId="26A3D592" w14:textId="77777777" w:rsidR="00E262B8" w:rsidRPr="00BB1DE5" w:rsidRDefault="00E262B8" w:rsidP="0026693E">
            <w:pPr>
              <w:pStyle w:val="Akapitzlist"/>
              <w:numPr>
                <w:ilvl w:val="0"/>
                <w:numId w:val="67"/>
              </w:numPr>
              <w:spacing w:after="0"/>
              <w:ind w:left="310" w:hanging="284"/>
              <w:jc w:val="left"/>
              <w:rPr>
                <w:rFonts w:asciiTheme="minorHAnsi" w:hAnsiTheme="minorHAnsi" w:cs="Times New Roman"/>
              </w:rPr>
            </w:pPr>
            <w:r w:rsidRPr="00BB1DE5">
              <w:rPr>
                <w:rFonts w:asciiTheme="minorHAnsi" w:hAnsiTheme="minorHAnsi" w:cs="Times New Roman"/>
              </w:rPr>
              <w:t>Dokumentacja z organizowanych spotkań, warsztatów (programy spotkań, listy obecności, ankiety ewaluacyjne notatki własne pracowników biura dotyczące tych spotkań)</w:t>
            </w:r>
          </w:p>
        </w:tc>
        <w:tc>
          <w:tcPr>
            <w:tcW w:w="1072" w:type="pct"/>
            <w:vMerge w:val="restart"/>
          </w:tcPr>
          <w:p w14:paraId="7644FA02" w14:textId="77777777" w:rsidR="00E262B8" w:rsidRPr="00BB1DE5" w:rsidRDefault="00E262B8" w:rsidP="00487524">
            <w:pPr>
              <w:spacing w:after="0"/>
              <w:jc w:val="left"/>
              <w:rPr>
                <w:rFonts w:asciiTheme="minorHAnsi" w:hAnsiTheme="minorHAnsi"/>
              </w:rPr>
            </w:pPr>
          </w:p>
          <w:p w14:paraId="4F3812DD" w14:textId="77777777" w:rsidR="00E262B8" w:rsidRPr="00BB1DE5" w:rsidRDefault="00E262B8" w:rsidP="00487524">
            <w:pPr>
              <w:spacing w:after="0"/>
              <w:jc w:val="left"/>
              <w:rPr>
                <w:rFonts w:asciiTheme="minorHAnsi" w:hAnsiTheme="minorHAnsi"/>
              </w:rPr>
            </w:pPr>
          </w:p>
          <w:p w14:paraId="3538971B" w14:textId="77777777" w:rsidR="00E262B8" w:rsidRPr="00BB1DE5" w:rsidRDefault="00E262B8" w:rsidP="00487524">
            <w:pPr>
              <w:spacing w:after="0"/>
              <w:jc w:val="left"/>
              <w:rPr>
                <w:rFonts w:asciiTheme="minorHAnsi" w:hAnsiTheme="minorHAnsi"/>
              </w:rPr>
            </w:pPr>
          </w:p>
          <w:p w14:paraId="5709B316" w14:textId="77777777" w:rsidR="00E262B8" w:rsidRPr="00BB1DE5" w:rsidRDefault="00E262B8" w:rsidP="00487524">
            <w:pPr>
              <w:spacing w:after="0"/>
              <w:jc w:val="left"/>
              <w:rPr>
                <w:rFonts w:asciiTheme="minorHAnsi" w:hAnsiTheme="minorHAnsi"/>
              </w:rPr>
            </w:pPr>
            <w:r w:rsidRPr="00BB1DE5">
              <w:rPr>
                <w:rFonts w:asciiTheme="minorHAnsi" w:hAnsiTheme="minorHAnsi"/>
              </w:rPr>
              <w:t>Ankieta do wypełnienia przez wnioskodawcę po procesie doradztwa.</w:t>
            </w:r>
          </w:p>
          <w:p w14:paraId="2A282963" w14:textId="77777777" w:rsidR="00E262B8" w:rsidRPr="00BB1DE5" w:rsidRDefault="00E262B8" w:rsidP="00487524">
            <w:pPr>
              <w:spacing w:after="0"/>
              <w:jc w:val="left"/>
              <w:rPr>
                <w:rFonts w:asciiTheme="minorHAnsi" w:hAnsiTheme="minorHAnsi"/>
              </w:rPr>
            </w:pPr>
          </w:p>
          <w:p w14:paraId="61C87EFF" w14:textId="77777777" w:rsidR="00E262B8" w:rsidRPr="00BB1DE5" w:rsidRDefault="00E262B8" w:rsidP="00487524">
            <w:pPr>
              <w:spacing w:after="0"/>
              <w:jc w:val="left"/>
              <w:rPr>
                <w:rFonts w:asciiTheme="minorHAnsi" w:hAnsiTheme="minorHAnsi"/>
              </w:rPr>
            </w:pPr>
            <w:r w:rsidRPr="00BB1DE5">
              <w:rPr>
                <w:rFonts w:asciiTheme="minorHAnsi" w:hAnsiTheme="minorHAnsi"/>
              </w:rPr>
              <w:t>Uwaga: Pomiary jakości doradztwa i jakości wsparcia udzielanego zostaną dokonane za pomocą tej samej ankiety składającej się z 2 bloków pytań (o poziom satysfakcji z doradztwa na etapie planowania i wnioskowania o projekt oraz o ocenę jakości wsparcia ze strony SGR na etapie realizacji projektu)</w:t>
            </w:r>
          </w:p>
        </w:tc>
        <w:tc>
          <w:tcPr>
            <w:tcW w:w="439" w:type="pct"/>
            <w:vMerge w:val="restart"/>
          </w:tcPr>
          <w:p w14:paraId="63BCFA24" w14:textId="77777777" w:rsidR="00E262B8" w:rsidRPr="00BB1DE5" w:rsidRDefault="00E262B8" w:rsidP="00487524">
            <w:pPr>
              <w:spacing w:after="0"/>
              <w:jc w:val="center"/>
              <w:rPr>
                <w:rFonts w:asciiTheme="minorHAnsi" w:hAnsiTheme="minorHAnsi"/>
              </w:rPr>
            </w:pPr>
            <w:r w:rsidRPr="00BB1DE5">
              <w:rPr>
                <w:rFonts w:asciiTheme="minorHAnsi" w:hAnsiTheme="minorHAnsi"/>
              </w:rPr>
              <w:t>Pracownicy biura SGR</w:t>
            </w:r>
          </w:p>
        </w:tc>
      </w:tr>
      <w:tr w:rsidR="00BB1DE5" w:rsidRPr="00BB1DE5" w14:paraId="1F1E6E59" w14:textId="77777777" w:rsidTr="00265B99">
        <w:tc>
          <w:tcPr>
            <w:tcW w:w="509" w:type="pct"/>
            <w:vMerge/>
          </w:tcPr>
          <w:p w14:paraId="0163E89F" w14:textId="77777777" w:rsidR="00E262B8" w:rsidRPr="00BB1DE5" w:rsidRDefault="00E262B8" w:rsidP="00487524">
            <w:pPr>
              <w:spacing w:after="0"/>
              <w:rPr>
                <w:rFonts w:asciiTheme="minorHAnsi" w:hAnsiTheme="minorHAnsi"/>
              </w:rPr>
            </w:pPr>
          </w:p>
        </w:tc>
        <w:tc>
          <w:tcPr>
            <w:tcW w:w="513" w:type="pct"/>
          </w:tcPr>
          <w:p w14:paraId="70DFDC7F" w14:textId="77777777" w:rsidR="00E262B8" w:rsidRPr="00BB1DE5" w:rsidRDefault="00E262B8" w:rsidP="00487524">
            <w:pPr>
              <w:spacing w:after="0"/>
              <w:jc w:val="left"/>
              <w:rPr>
                <w:rFonts w:asciiTheme="minorHAnsi" w:hAnsiTheme="minorHAnsi"/>
              </w:rPr>
            </w:pPr>
            <w:r w:rsidRPr="00BB1DE5">
              <w:rPr>
                <w:rFonts w:asciiTheme="minorHAnsi" w:hAnsiTheme="minorHAnsi"/>
              </w:rPr>
              <w:t>jakość wsparcia udzielanego przez pracowników SGR podczas realizacji projektów</w:t>
            </w:r>
          </w:p>
        </w:tc>
        <w:tc>
          <w:tcPr>
            <w:tcW w:w="1071" w:type="pct"/>
          </w:tcPr>
          <w:p w14:paraId="571AF1F1" w14:textId="77777777" w:rsidR="00E262B8" w:rsidRPr="00BB1DE5" w:rsidRDefault="00E262B8" w:rsidP="00487524">
            <w:pPr>
              <w:spacing w:after="0"/>
              <w:jc w:val="left"/>
              <w:rPr>
                <w:rFonts w:asciiTheme="minorHAnsi" w:hAnsiTheme="minorHAnsi"/>
              </w:rPr>
            </w:pPr>
            <w:r w:rsidRPr="00BB1DE5">
              <w:rPr>
                <w:rFonts w:asciiTheme="minorHAnsi" w:hAnsiTheme="minorHAnsi"/>
              </w:rPr>
              <w:t>ocena wsparcia oferowanego i otrzymywanego od pracowników SGR podczas realizacji projektów z  uwzględnieniem sposobów oferowania wsparcia przez pracowników i strategii korzystania z niego przez beneficjentów</w:t>
            </w:r>
          </w:p>
        </w:tc>
        <w:tc>
          <w:tcPr>
            <w:tcW w:w="1396" w:type="pct"/>
          </w:tcPr>
          <w:p w14:paraId="3FC08F08" w14:textId="77777777" w:rsidR="00E262B8" w:rsidRPr="00BB1DE5" w:rsidRDefault="00E262B8" w:rsidP="00487524">
            <w:pPr>
              <w:spacing w:after="0"/>
              <w:jc w:val="left"/>
              <w:rPr>
                <w:rFonts w:asciiTheme="minorHAnsi" w:hAnsiTheme="minorHAnsi"/>
              </w:rPr>
            </w:pPr>
            <w:r w:rsidRPr="00BB1DE5">
              <w:rPr>
                <w:rFonts w:asciiTheme="minorHAnsi" w:hAnsiTheme="minorHAnsi"/>
                <w:bCs/>
              </w:rPr>
              <w:t xml:space="preserve">Ankieta do badania jakości wsparcia otrzymywanego od pracownika/ów SGR w trakcie realizacji projektu w wersji papierowej </w:t>
            </w:r>
            <w:r w:rsidRPr="00BB1DE5">
              <w:rPr>
                <w:rFonts w:asciiTheme="minorHAnsi" w:hAnsiTheme="minorHAnsi"/>
              </w:rPr>
              <w:t xml:space="preserve">oraz w wersji elektronicznej składająca się z pytań dot. pomocy ze strony SGR i sposobu jej wykorzystania przez beneficjenta </w:t>
            </w:r>
          </w:p>
        </w:tc>
        <w:tc>
          <w:tcPr>
            <w:tcW w:w="1072" w:type="pct"/>
            <w:vMerge/>
          </w:tcPr>
          <w:p w14:paraId="593BEFA2" w14:textId="77777777" w:rsidR="00E262B8" w:rsidRPr="00BB1DE5" w:rsidRDefault="00E262B8" w:rsidP="00487524">
            <w:pPr>
              <w:spacing w:after="0"/>
              <w:rPr>
                <w:rFonts w:asciiTheme="minorHAnsi" w:hAnsiTheme="minorHAnsi"/>
              </w:rPr>
            </w:pPr>
          </w:p>
        </w:tc>
        <w:tc>
          <w:tcPr>
            <w:tcW w:w="439" w:type="pct"/>
            <w:vMerge/>
          </w:tcPr>
          <w:p w14:paraId="6B650FDC" w14:textId="77777777" w:rsidR="00E262B8" w:rsidRPr="00BB1DE5" w:rsidRDefault="00E262B8" w:rsidP="00487524">
            <w:pPr>
              <w:spacing w:after="0"/>
              <w:rPr>
                <w:rFonts w:asciiTheme="minorHAnsi" w:hAnsiTheme="minorHAnsi"/>
              </w:rPr>
            </w:pPr>
          </w:p>
        </w:tc>
      </w:tr>
      <w:tr w:rsidR="00BB1DE5" w:rsidRPr="00BB1DE5" w14:paraId="7617E58D" w14:textId="77777777" w:rsidTr="00265B99">
        <w:tc>
          <w:tcPr>
            <w:tcW w:w="509" w:type="pct"/>
          </w:tcPr>
          <w:p w14:paraId="6D7C16E2" w14:textId="77777777" w:rsidR="00E262B8" w:rsidRPr="00BB1DE5" w:rsidRDefault="00E262B8" w:rsidP="00487524">
            <w:pPr>
              <w:spacing w:after="0"/>
              <w:rPr>
                <w:rFonts w:asciiTheme="minorHAnsi" w:hAnsiTheme="minorHAnsi"/>
                <w:b/>
              </w:rPr>
            </w:pPr>
            <w:r w:rsidRPr="00BB1DE5">
              <w:rPr>
                <w:rFonts w:asciiTheme="minorHAnsi" w:hAnsiTheme="minorHAnsi"/>
                <w:b/>
              </w:rPr>
              <w:t>Monitoring  funkcjonowania struktur SGR</w:t>
            </w:r>
          </w:p>
        </w:tc>
        <w:tc>
          <w:tcPr>
            <w:tcW w:w="513" w:type="pct"/>
          </w:tcPr>
          <w:p w14:paraId="4C86D20A" w14:textId="77777777" w:rsidR="00E262B8" w:rsidRPr="00BB1DE5" w:rsidRDefault="00E262B8" w:rsidP="00487524">
            <w:pPr>
              <w:spacing w:after="0"/>
              <w:jc w:val="left"/>
              <w:rPr>
                <w:rFonts w:asciiTheme="minorHAnsi" w:hAnsiTheme="minorHAnsi"/>
              </w:rPr>
            </w:pPr>
            <w:r w:rsidRPr="00BB1DE5">
              <w:rPr>
                <w:rFonts w:asciiTheme="minorHAnsi" w:hAnsiTheme="minorHAnsi"/>
              </w:rPr>
              <w:t>jakość pracy struktur SGR</w:t>
            </w:r>
          </w:p>
        </w:tc>
        <w:tc>
          <w:tcPr>
            <w:tcW w:w="1071" w:type="pct"/>
          </w:tcPr>
          <w:p w14:paraId="6B349FDF" w14:textId="77777777" w:rsidR="00E262B8" w:rsidRPr="00BB1DE5" w:rsidRDefault="00E262B8" w:rsidP="00487524">
            <w:pPr>
              <w:spacing w:after="0"/>
              <w:jc w:val="left"/>
              <w:rPr>
                <w:rFonts w:asciiTheme="minorHAnsi" w:hAnsiTheme="minorHAnsi"/>
              </w:rPr>
            </w:pPr>
            <w:r w:rsidRPr="00BB1DE5">
              <w:rPr>
                <w:rFonts w:asciiTheme="minorHAnsi" w:hAnsiTheme="minorHAnsi"/>
              </w:rPr>
              <w:t>Znajomość i wykonywanie procedur w strukturach SGR, zdolność tworzenia przez struktury działań naprawczych wobec problemów i napotykanego ryzyka, poziom kooperacji między współpracującymi strukturami SGR i komunikacji wewnętrznej</w:t>
            </w:r>
          </w:p>
        </w:tc>
        <w:tc>
          <w:tcPr>
            <w:tcW w:w="1396" w:type="pct"/>
          </w:tcPr>
          <w:p w14:paraId="5CE630D6" w14:textId="77777777" w:rsidR="00E262B8" w:rsidRPr="00BB1DE5" w:rsidRDefault="00E262B8" w:rsidP="00487524">
            <w:pPr>
              <w:spacing w:after="0"/>
              <w:jc w:val="left"/>
              <w:rPr>
                <w:rFonts w:asciiTheme="minorHAnsi" w:hAnsiTheme="minorHAnsi"/>
              </w:rPr>
            </w:pPr>
            <w:r w:rsidRPr="00BB1DE5">
              <w:rPr>
                <w:rFonts w:asciiTheme="minorHAnsi" w:hAnsiTheme="minorHAnsi"/>
              </w:rPr>
              <w:t xml:space="preserve">Zapisy LSR dotyczące procedur i analiza zdarzeń związanych z ich wykonywaniem – dokumentacja wdrażania LSR i funkcjonowania SGR; analiza kooperacji organów i struktur SGR na podstawie w/w dokumentacji i podczas warsztatów </w:t>
            </w:r>
            <w:proofErr w:type="spellStart"/>
            <w:r w:rsidRPr="00BB1DE5">
              <w:rPr>
                <w:rFonts w:asciiTheme="minorHAnsi" w:hAnsiTheme="minorHAnsi"/>
              </w:rPr>
              <w:t>samoewaluacyjnych</w:t>
            </w:r>
            <w:proofErr w:type="spellEnd"/>
            <w:r w:rsidRPr="00BB1DE5">
              <w:rPr>
                <w:rFonts w:asciiTheme="minorHAnsi" w:hAnsiTheme="minorHAnsi"/>
              </w:rPr>
              <w:t>; dane biura SGR: – liczba posiedzeń organów, liczba podjętych uchwał, liczba i zakres szkoleń dla organów</w:t>
            </w:r>
          </w:p>
        </w:tc>
        <w:tc>
          <w:tcPr>
            <w:tcW w:w="1072" w:type="pct"/>
          </w:tcPr>
          <w:p w14:paraId="05EC6148" w14:textId="77777777" w:rsidR="00E262B8" w:rsidRPr="00BB1DE5" w:rsidRDefault="00E262B8" w:rsidP="00487524">
            <w:pPr>
              <w:pStyle w:val="Default"/>
              <w:rPr>
                <w:rFonts w:asciiTheme="minorHAnsi" w:hAnsiTheme="minorHAnsi"/>
                <w:color w:val="auto"/>
                <w:sz w:val="22"/>
                <w:szCs w:val="22"/>
              </w:rPr>
            </w:pPr>
            <w:r w:rsidRPr="00BB1DE5">
              <w:rPr>
                <w:rFonts w:asciiTheme="minorHAnsi" w:hAnsiTheme="minorHAnsi"/>
                <w:color w:val="auto"/>
                <w:sz w:val="22"/>
                <w:szCs w:val="22"/>
              </w:rPr>
              <w:t xml:space="preserve">Zakłada się okresowe prowadzenie przeglądu wykonywanych procedur </w:t>
            </w:r>
            <w:r w:rsidRPr="00BB1DE5">
              <w:rPr>
                <w:rFonts w:asciiTheme="minorHAnsi" w:hAnsiTheme="minorHAnsi"/>
                <w:color w:val="auto"/>
                <w:sz w:val="22"/>
                <w:szCs w:val="22"/>
              </w:rPr>
              <w:br/>
              <w:t xml:space="preserve">i jakości kooperacji w ramach warsztatów </w:t>
            </w:r>
            <w:proofErr w:type="spellStart"/>
            <w:r w:rsidRPr="00BB1DE5">
              <w:rPr>
                <w:rFonts w:asciiTheme="minorHAnsi" w:hAnsiTheme="minorHAnsi"/>
                <w:color w:val="auto"/>
                <w:sz w:val="22"/>
                <w:szCs w:val="22"/>
              </w:rPr>
              <w:t>samoewaluacyjnych</w:t>
            </w:r>
            <w:proofErr w:type="spellEnd"/>
            <w:r w:rsidRPr="00BB1DE5">
              <w:rPr>
                <w:rFonts w:asciiTheme="minorHAnsi" w:hAnsiTheme="minorHAnsi"/>
                <w:color w:val="auto"/>
                <w:sz w:val="22"/>
                <w:szCs w:val="22"/>
              </w:rPr>
              <w:t xml:space="preserve"> poprzedzonych analizą dokumentacji – raz na 2 lata – (I kwartał 2016r., 2018r., 2020r.)</w:t>
            </w:r>
          </w:p>
        </w:tc>
        <w:tc>
          <w:tcPr>
            <w:tcW w:w="439" w:type="pct"/>
          </w:tcPr>
          <w:p w14:paraId="585CAAF9" w14:textId="77777777" w:rsidR="00E262B8" w:rsidRPr="00BB1DE5" w:rsidRDefault="00E262B8" w:rsidP="00487524">
            <w:pPr>
              <w:spacing w:after="0"/>
              <w:jc w:val="center"/>
              <w:rPr>
                <w:rFonts w:asciiTheme="minorHAnsi" w:hAnsiTheme="minorHAnsi"/>
              </w:rPr>
            </w:pPr>
            <w:r w:rsidRPr="00BB1DE5">
              <w:rPr>
                <w:rFonts w:asciiTheme="minorHAnsi" w:hAnsiTheme="minorHAnsi"/>
              </w:rPr>
              <w:t>Przedstawiciele wszystkich struktur SGR.</w:t>
            </w:r>
          </w:p>
        </w:tc>
      </w:tr>
    </w:tbl>
    <w:p w14:paraId="0DCE3CED" w14:textId="77777777" w:rsidR="00E262B8" w:rsidRPr="00BB1DE5" w:rsidRDefault="00E262B8" w:rsidP="00265B99">
      <w:pPr>
        <w:spacing w:after="0"/>
      </w:pPr>
      <w:r w:rsidRPr="00BB1DE5">
        <w:t>*reprezentatywność oznacza udział w danym badaniu min. 30 respondentów dla każdej wyróżnionej w analizie grupy w zależności od celu i zakresu badania (czy dotyczy ok konkretnych grup ze względu np. na wiek lub inne kategorie np. przedsiębiorcy, osoby zagrożone wykluczeniem, osoby z terenu danej gminy, przedstawiciele branży turystycznej, rybacy itp.)</w:t>
      </w:r>
    </w:p>
    <w:p w14:paraId="3C03F663" w14:textId="77777777" w:rsidR="000D33AD" w:rsidRPr="00BB1DE5" w:rsidRDefault="00C356E0" w:rsidP="00265B99">
      <w:pPr>
        <w:spacing w:after="0"/>
      </w:pPr>
      <w:r w:rsidRPr="00BB1DE5">
        <w:t>Ewaluacja będzie miała charakter zewnętrzny i wewnętrzny i będzie spełniała wymogi Wytycznych Ministra Rolnictwa i Rozwoju Wsi nr 5/3/2017 w zakresie monitoringu i ewaluacji strategii rozwoju lokalnego kierowanego przez społeczność w ramach PROW na lata 2014-2020</w:t>
      </w:r>
    </w:p>
    <w:p w14:paraId="7F1006D5" w14:textId="1D0547D4" w:rsidR="000D33AD" w:rsidRPr="00BB1DE5" w:rsidRDefault="000D33AD" w:rsidP="00265B99">
      <w:pPr>
        <w:pStyle w:val="Legenda"/>
        <w:keepNext/>
        <w:spacing w:after="0"/>
        <w:rPr>
          <w:color w:val="auto"/>
          <w:sz w:val="22"/>
          <w:szCs w:val="22"/>
        </w:rPr>
      </w:pPr>
      <w:bookmarkStart w:id="100" w:name="_Toc438654655"/>
      <w:bookmarkStart w:id="101" w:name="_Toc438992435"/>
      <w:r w:rsidRPr="00BB1DE5">
        <w:rPr>
          <w:color w:val="auto"/>
          <w:sz w:val="22"/>
          <w:szCs w:val="22"/>
        </w:rPr>
        <w:t xml:space="preserve">Tabela </w:t>
      </w:r>
      <w:r w:rsidRPr="00BB1DE5">
        <w:rPr>
          <w:color w:val="auto"/>
          <w:sz w:val="22"/>
          <w:szCs w:val="22"/>
        </w:rPr>
        <w:fldChar w:fldCharType="begin"/>
      </w:r>
      <w:r w:rsidRPr="00BB1DE5">
        <w:rPr>
          <w:color w:val="auto"/>
          <w:sz w:val="22"/>
          <w:szCs w:val="22"/>
        </w:rPr>
        <w:instrText xml:space="preserve"> SEQ Tabela \* ARABIC </w:instrText>
      </w:r>
      <w:r w:rsidRPr="00BB1DE5">
        <w:rPr>
          <w:color w:val="auto"/>
          <w:sz w:val="22"/>
          <w:szCs w:val="22"/>
        </w:rPr>
        <w:fldChar w:fldCharType="separate"/>
      </w:r>
      <w:r w:rsidR="00301B30">
        <w:rPr>
          <w:noProof/>
          <w:color w:val="auto"/>
          <w:sz w:val="22"/>
          <w:szCs w:val="22"/>
        </w:rPr>
        <w:t>28</w:t>
      </w:r>
      <w:r w:rsidRPr="00BB1DE5">
        <w:rPr>
          <w:color w:val="auto"/>
          <w:sz w:val="22"/>
          <w:szCs w:val="22"/>
        </w:rPr>
        <w:fldChar w:fldCharType="end"/>
      </w:r>
      <w:r w:rsidRPr="00BB1DE5">
        <w:rPr>
          <w:color w:val="auto"/>
          <w:sz w:val="22"/>
          <w:szCs w:val="22"/>
        </w:rPr>
        <w:t>.</w:t>
      </w:r>
      <w:r w:rsidRPr="00BB1DE5">
        <w:rPr>
          <w:b w:val="0"/>
          <w:color w:val="auto"/>
          <w:sz w:val="22"/>
          <w:szCs w:val="22"/>
        </w:rPr>
        <w:t xml:space="preserve"> Ewaluacja wdrażania LSR</w:t>
      </w:r>
      <w:r w:rsidR="006332A3" w:rsidRPr="00BB1DE5">
        <w:rPr>
          <w:b w:val="0"/>
          <w:color w:val="auto"/>
          <w:sz w:val="22"/>
          <w:szCs w:val="22"/>
        </w:rPr>
        <w:t xml:space="preserve"> </w:t>
      </w:r>
      <w:bookmarkEnd w:id="100"/>
      <w:bookmarkEnd w:id="101"/>
    </w:p>
    <w:tbl>
      <w:tblPr>
        <w:tblStyle w:val="RozdziaXI"/>
        <w:tblW w:w="5000" w:type="pct"/>
        <w:jc w:val="center"/>
        <w:tblLayout w:type="fixed"/>
        <w:tblLook w:val="04A0" w:firstRow="1" w:lastRow="0" w:firstColumn="1" w:lastColumn="0" w:noHBand="0" w:noVBand="1"/>
      </w:tblPr>
      <w:tblGrid>
        <w:gridCol w:w="1409"/>
        <w:gridCol w:w="1559"/>
        <w:gridCol w:w="5100"/>
        <w:gridCol w:w="4608"/>
        <w:gridCol w:w="1631"/>
        <w:gridCol w:w="1377"/>
      </w:tblGrid>
      <w:tr w:rsidR="00BB1DE5" w:rsidRPr="00BB1DE5" w14:paraId="2338525D" w14:textId="77777777" w:rsidTr="00265B99">
        <w:trPr>
          <w:cnfStyle w:val="100000000000" w:firstRow="1" w:lastRow="0" w:firstColumn="0" w:lastColumn="0" w:oddVBand="0" w:evenVBand="0" w:oddHBand="0" w:evenHBand="0" w:firstRowFirstColumn="0" w:firstRowLastColumn="0" w:lastRowFirstColumn="0" w:lastRowLastColumn="0"/>
          <w:jc w:val="center"/>
        </w:trPr>
        <w:tc>
          <w:tcPr>
            <w:tcW w:w="449" w:type="pct"/>
          </w:tcPr>
          <w:p w14:paraId="24E31589" w14:textId="77777777" w:rsidR="000D33AD" w:rsidRPr="00BB1DE5" w:rsidRDefault="000D33AD" w:rsidP="00CF65F4">
            <w:pPr>
              <w:spacing w:after="0"/>
              <w:jc w:val="center"/>
              <w:rPr>
                <w:color w:val="auto"/>
              </w:rPr>
            </w:pPr>
            <w:r w:rsidRPr="00BB1DE5">
              <w:rPr>
                <w:color w:val="auto"/>
              </w:rPr>
              <w:t>Aspekt wdrażania LSR poddany ewaluacji</w:t>
            </w:r>
          </w:p>
        </w:tc>
        <w:tc>
          <w:tcPr>
            <w:tcW w:w="497" w:type="pct"/>
          </w:tcPr>
          <w:p w14:paraId="36BE01DC" w14:textId="77777777" w:rsidR="000D33AD" w:rsidRPr="00BB1DE5" w:rsidRDefault="000D33AD" w:rsidP="00CF65F4">
            <w:pPr>
              <w:spacing w:after="0"/>
              <w:jc w:val="center"/>
              <w:rPr>
                <w:color w:val="auto"/>
              </w:rPr>
            </w:pPr>
            <w:r w:rsidRPr="00BB1DE5">
              <w:rPr>
                <w:color w:val="auto"/>
              </w:rPr>
              <w:t xml:space="preserve">Kryteria uwzględniane </w:t>
            </w:r>
            <w:r w:rsidRPr="00BB1DE5">
              <w:rPr>
                <w:color w:val="auto"/>
              </w:rPr>
              <w:br/>
              <w:t>w ewaluacji</w:t>
            </w:r>
          </w:p>
        </w:tc>
        <w:tc>
          <w:tcPr>
            <w:tcW w:w="1626" w:type="pct"/>
          </w:tcPr>
          <w:p w14:paraId="325A2DA3" w14:textId="77777777" w:rsidR="000D33AD" w:rsidRPr="00BB1DE5" w:rsidRDefault="000D33AD" w:rsidP="00CF65F4">
            <w:pPr>
              <w:spacing w:after="0"/>
              <w:jc w:val="center"/>
              <w:rPr>
                <w:color w:val="auto"/>
              </w:rPr>
            </w:pPr>
            <w:r w:rsidRPr="00BB1DE5">
              <w:rPr>
                <w:color w:val="auto"/>
              </w:rPr>
              <w:t xml:space="preserve">Analizowane </w:t>
            </w:r>
            <w:r w:rsidRPr="00BB1DE5">
              <w:rPr>
                <w:color w:val="auto"/>
              </w:rPr>
              <w:br/>
              <w:t>czynniki, procedury i zależności</w:t>
            </w:r>
          </w:p>
        </w:tc>
        <w:tc>
          <w:tcPr>
            <w:tcW w:w="1469" w:type="pct"/>
          </w:tcPr>
          <w:p w14:paraId="4895A274" w14:textId="77777777" w:rsidR="000D33AD" w:rsidRPr="00BB1DE5" w:rsidRDefault="000D33AD" w:rsidP="00CF65F4">
            <w:pPr>
              <w:spacing w:after="0"/>
              <w:jc w:val="center"/>
              <w:rPr>
                <w:color w:val="auto"/>
              </w:rPr>
            </w:pPr>
            <w:r w:rsidRPr="00BB1DE5">
              <w:rPr>
                <w:color w:val="auto"/>
              </w:rPr>
              <w:t>Źródła danych i sposób zapewnienia ich przekazywania</w:t>
            </w:r>
          </w:p>
        </w:tc>
        <w:tc>
          <w:tcPr>
            <w:tcW w:w="520" w:type="pct"/>
          </w:tcPr>
          <w:p w14:paraId="2F86069F" w14:textId="77777777" w:rsidR="000D33AD" w:rsidRPr="00BB1DE5" w:rsidRDefault="000D33AD" w:rsidP="00CF65F4">
            <w:pPr>
              <w:spacing w:after="0"/>
              <w:jc w:val="center"/>
              <w:rPr>
                <w:color w:val="auto"/>
              </w:rPr>
            </w:pPr>
            <w:r w:rsidRPr="00BB1DE5">
              <w:rPr>
                <w:color w:val="auto"/>
              </w:rPr>
              <w:t>Czas i okres zbierania danych (częstotliwość pomiarów)</w:t>
            </w:r>
          </w:p>
        </w:tc>
        <w:tc>
          <w:tcPr>
            <w:tcW w:w="439" w:type="pct"/>
          </w:tcPr>
          <w:p w14:paraId="43B8CA5E" w14:textId="77777777" w:rsidR="000D33AD" w:rsidRPr="00BB1DE5" w:rsidRDefault="000D33AD" w:rsidP="00CF65F4">
            <w:pPr>
              <w:spacing w:after="0"/>
              <w:jc w:val="center"/>
              <w:rPr>
                <w:color w:val="auto"/>
              </w:rPr>
            </w:pPr>
            <w:r w:rsidRPr="00BB1DE5">
              <w:rPr>
                <w:color w:val="auto"/>
              </w:rPr>
              <w:t>Podmiot odpowie-</w:t>
            </w:r>
            <w:proofErr w:type="spellStart"/>
            <w:r w:rsidRPr="00BB1DE5">
              <w:rPr>
                <w:color w:val="auto"/>
              </w:rPr>
              <w:t>dzialny</w:t>
            </w:r>
            <w:proofErr w:type="spellEnd"/>
          </w:p>
        </w:tc>
      </w:tr>
      <w:tr w:rsidR="00BB1DE5" w:rsidRPr="00BB1DE5" w14:paraId="31F6A82D" w14:textId="77777777" w:rsidTr="00265B99">
        <w:trPr>
          <w:trHeight w:val="302"/>
          <w:jc w:val="center"/>
        </w:trPr>
        <w:tc>
          <w:tcPr>
            <w:tcW w:w="449" w:type="pct"/>
            <w:vMerge w:val="restart"/>
          </w:tcPr>
          <w:p w14:paraId="42BC87EF" w14:textId="77777777" w:rsidR="00011BB8" w:rsidRPr="00BB1DE5" w:rsidRDefault="00011BB8" w:rsidP="00CF65F4">
            <w:pPr>
              <w:spacing w:after="0"/>
              <w:jc w:val="center"/>
            </w:pPr>
            <w:r w:rsidRPr="00BB1DE5">
              <w:t>Ocena systemu wdrażania LSR</w:t>
            </w:r>
          </w:p>
          <w:p w14:paraId="55B7C6F8" w14:textId="77777777" w:rsidR="00011BB8" w:rsidRPr="00BB1DE5" w:rsidRDefault="00011BB8" w:rsidP="00CF65F4">
            <w:pPr>
              <w:spacing w:after="0"/>
              <w:jc w:val="center"/>
            </w:pPr>
          </w:p>
        </w:tc>
        <w:tc>
          <w:tcPr>
            <w:tcW w:w="497" w:type="pct"/>
          </w:tcPr>
          <w:p w14:paraId="06590E8F" w14:textId="77777777" w:rsidR="00011BB8" w:rsidRPr="00BB1DE5" w:rsidRDefault="00011BB8" w:rsidP="00CF65F4">
            <w:pPr>
              <w:spacing w:after="0"/>
              <w:jc w:val="center"/>
            </w:pPr>
            <w:r w:rsidRPr="00BB1DE5">
              <w:t>adekwatność przyjętych zakresów wsparcia</w:t>
            </w:r>
          </w:p>
        </w:tc>
        <w:tc>
          <w:tcPr>
            <w:tcW w:w="1626" w:type="pct"/>
          </w:tcPr>
          <w:p w14:paraId="21903E19" w14:textId="77777777" w:rsidR="00011BB8" w:rsidRPr="00BB1DE5" w:rsidRDefault="00011BB8" w:rsidP="0008742C">
            <w:pPr>
              <w:spacing w:after="0"/>
              <w:jc w:val="center"/>
            </w:pPr>
            <w:r w:rsidRPr="00BB1DE5">
              <w:t xml:space="preserve">adekwatność przyjętych zakresów wsparcia w stosunku do zdiagnozowanych potrzeb, w tym min. pytania dot. ew. wew.: </w:t>
            </w:r>
            <w:r w:rsidRPr="00BB1DE5">
              <w:rPr>
                <w:i/>
              </w:rPr>
              <w:t>d</w:t>
            </w:r>
            <w:r w:rsidRPr="00BB1DE5">
              <w:t xml:space="preserve">, ew. zew.: </w:t>
            </w:r>
            <w:r w:rsidRPr="00BB1DE5">
              <w:rPr>
                <w:i/>
              </w:rPr>
              <w:t>25)</w:t>
            </w:r>
            <w:r w:rsidRPr="00BB1DE5">
              <w:t xml:space="preserve"> (Uszczegółowienie ww. pytań na podst. zał. nr 2 do Wytycznych nr 5/3/2017) </w:t>
            </w:r>
          </w:p>
        </w:tc>
        <w:tc>
          <w:tcPr>
            <w:tcW w:w="1469" w:type="pct"/>
            <w:vMerge w:val="restart"/>
          </w:tcPr>
          <w:p w14:paraId="35AAF6C3" w14:textId="77777777" w:rsidR="00011BB8" w:rsidRPr="00BB1DE5" w:rsidRDefault="00011BB8" w:rsidP="0026693E">
            <w:pPr>
              <w:pStyle w:val="Akapitzlist"/>
              <w:numPr>
                <w:ilvl w:val="0"/>
                <w:numId w:val="198"/>
              </w:numPr>
              <w:spacing w:after="0"/>
              <w:ind w:left="33" w:firstLine="425"/>
              <w:jc w:val="center"/>
            </w:pPr>
            <w:r w:rsidRPr="00BB1DE5">
              <w:t>Dane pochodzące z wniosków o dofinansowanie.</w:t>
            </w:r>
          </w:p>
          <w:p w14:paraId="7AC95AB9" w14:textId="77777777" w:rsidR="00011BB8" w:rsidRPr="00BB1DE5" w:rsidRDefault="00011BB8" w:rsidP="0026693E">
            <w:pPr>
              <w:pStyle w:val="Akapitzlist"/>
              <w:numPr>
                <w:ilvl w:val="0"/>
                <w:numId w:val="198"/>
              </w:numPr>
              <w:spacing w:after="0"/>
              <w:ind w:left="33" w:firstLine="425"/>
              <w:jc w:val="center"/>
            </w:pPr>
            <w:r w:rsidRPr="00BB1DE5">
              <w:t>Dokumentacja procesu pracy organów SGR oceniających wnioski o dofinansowanie i podmiotów konsultujących procedury i kryteria oceny</w:t>
            </w:r>
          </w:p>
          <w:p w14:paraId="19AA5AC7" w14:textId="77777777" w:rsidR="00011BB8" w:rsidRPr="00BB1DE5" w:rsidRDefault="00011BB8" w:rsidP="0026693E">
            <w:pPr>
              <w:pStyle w:val="Akapitzlist"/>
              <w:numPr>
                <w:ilvl w:val="0"/>
                <w:numId w:val="198"/>
              </w:numPr>
              <w:spacing w:after="0"/>
              <w:ind w:left="33" w:firstLine="425"/>
              <w:jc w:val="center"/>
            </w:pPr>
            <w:r w:rsidRPr="00BB1DE5">
              <w:t>Dane pochodzące z ankiet oceny systemu wdrażania LSR i oceny funkcjonowania SGR wypełnianych przez podmioty korzystające z usług SGR (w szczególności doradczych), wnioskodawców i beneficjentów*.</w:t>
            </w:r>
          </w:p>
          <w:p w14:paraId="3769499A" w14:textId="77777777" w:rsidR="00011BB8" w:rsidRPr="00BB1DE5" w:rsidRDefault="00011BB8" w:rsidP="0026693E">
            <w:pPr>
              <w:pStyle w:val="Akapitzlist"/>
              <w:numPr>
                <w:ilvl w:val="0"/>
                <w:numId w:val="198"/>
              </w:numPr>
              <w:spacing w:after="0"/>
              <w:ind w:left="33" w:firstLine="425"/>
            </w:pPr>
            <w:r w:rsidRPr="00BB1DE5">
              <w:t xml:space="preserve">Opinie organów oraz Biura SGR i innych podmiotów dotyczące analizowanych czynników i zależność. </w:t>
            </w:r>
          </w:p>
          <w:p w14:paraId="5D397375" w14:textId="77777777" w:rsidR="00011BB8" w:rsidRPr="00BB1DE5" w:rsidRDefault="00011BB8" w:rsidP="00011BB8">
            <w:pPr>
              <w:spacing w:after="0"/>
              <w:ind w:left="33"/>
            </w:pPr>
            <w:r w:rsidRPr="00BB1DE5">
              <w:rPr>
                <w:b/>
              </w:rPr>
              <w:t>Ewaluacja wewnętrzna</w:t>
            </w:r>
            <w:r w:rsidRPr="00BB1DE5">
              <w:t xml:space="preserve"> będzie dokonywana m.in. poprzez:</w:t>
            </w:r>
          </w:p>
          <w:p w14:paraId="000F3988" w14:textId="77777777" w:rsidR="00011BB8" w:rsidRPr="00BB1DE5" w:rsidRDefault="00011BB8" w:rsidP="0026693E">
            <w:pPr>
              <w:pStyle w:val="Akapitzlist"/>
              <w:numPr>
                <w:ilvl w:val="0"/>
                <w:numId w:val="198"/>
              </w:numPr>
              <w:spacing w:after="0"/>
              <w:ind w:left="175" w:hanging="175"/>
            </w:pPr>
            <w:r w:rsidRPr="00BB1DE5">
              <w:t xml:space="preserve"> organizację min. 5-godz. warsztatów refleksyjnych (I miesiąc po ewaluowanym roku) dla Biura i organów SGR, ewentualnie innych podmiotów z obszaru SGR oraz partnerów SGR i SW, zgodnie z Wytycznymi nr 5/3/2017 z dn. 18.08.2017r.</w:t>
            </w:r>
          </w:p>
          <w:p w14:paraId="631ECAB4" w14:textId="77777777" w:rsidR="00011BB8" w:rsidRPr="00BB1DE5" w:rsidRDefault="00011BB8" w:rsidP="0026693E">
            <w:pPr>
              <w:pStyle w:val="Akapitzlist"/>
              <w:numPr>
                <w:ilvl w:val="0"/>
                <w:numId w:val="198"/>
              </w:numPr>
              <w:spacing w:after="0"/>
              <w:ind w:left="175" w:hanging="175"/>
            </w:pPr>
            <w:r w:rsidRPr="00BB1DE5">
              <w:t>prowadzenie badań ankietowych i opracowanie wyników przed warsztatami (ankiety powinny zawierać pytania odpowiadające zagadnieniom zawartym w wytycznych nr 5/3/2017)</w:t>
            </w:r>
          </w:p>
          <w:p w14:paraId="2F53535B" w14:textId="77777777" w:rsidR="00011BB8" w:rsidRPr="00BB1DE5" w:rsidRDefault="00011BB8" w:rsidP="00011BB8">
            <w:pPr>
              <w:spacing w:after="0"/>
            </w:pPr>
            <w:r w:rsidRPr="00BB1DE5">
              <w:rPr>
                <w:b/>
              </w:rPr>
              <w:t>Ewaluacja zewnętrzna</w:t>
            </w:r>
            <w:r w:rsidRPr="00BB1DE5">
              <w:t xml:space="preserve"> będzie dokonywana przez niezależnego </w:t>
            </w:r>
            <w:proofErr w:type="spellStart"/>
            <w:r w:rsidRPr="00BB1DE5">
              <w:t>ewaluatora</w:t>
            </w:r>
            <w:proofErr w:type="spellEnd"/>
            <w:r w:rsidRPr="00BB1DE5">
              <w:t xml:space="preserve"> spełniającego odpowiednie warunki i wybranego wg określonych kryteriów, który sporządzi raport końcowy z ewaluacji zewnętrznej złożony do </w:t>
            </w:r>
            <w:proofErr w:type="spellStart"/>
            <w:r w:rsidRPr="00BB1DE5">
              <w:t>MRiRW</w:t>
            </w:r>
            <w:proofErr w:type="spellEnd"/>
            <w:r w:rsidRPr="00BB1DE5">
              <w:t xml:space="preserve"> oraz umieszczony na stronie SGR. Szczegółowe wymagania dot. </w:t>
            </w:r>
            <w:proofErr w:type="spellStart"/>
            <w:r w:rsidRPr="00BB1DE5">
              <w:t>ewaluatora</w:t>
            </w:r>
            <w:proofErr w:type="spellEnd"/>
            <w:r w:rsidRPr="00BB1DE5">
              <w:t xml:space="preserve">, badań i raportu znajdują się w Wytycznych nr 5/3/2017). </w:t>
            </w:r>
          </w:p>
        </w:tc>
        <w:tc>
          <w:tcPr>
            <w:tcW w:w="520" w:type="pct"/>
            <w:vMerge w:val="restart"/>
          </w:tcPr>
          <w:p w14:paraId="2AB183C1" w14:textId="77777777" w:rsidR="00011BB8" w:rsidRPr="00BB1DE5" w:rsidRDefault="00011BB8" w:rsidP="00CF65F4">
            <w:pPr>
              <w:spacing w:after="0"/>
            </w:pPr>
            <w:r w:rsidRPr="00BB1DE5">
              <w:rPr>
                <w:b/>
              </w:rPr>
              <w:t>Ewaluacja wewnętrzna</w:t>
            </w:r>
            <w:r w:rsidRPr="00BB1DE5">
              <w:t xml:space="preserve"> będzie dokonywana</w:t>
            </w:r>
          </w:p>
          <w:p w14:paraId="771857B4" w14:textId="77777777" w:rsidR="00011BB8" w:rsidRPr="00BB1DE5" w:rsidRDefault="00011BB8" w:rsidP="00C356E0">
            <w:pPr>
              <w:spacing w:after="0"/>
            </w:pPr>
            <w:r w:rsidRPr="00BB1DE5">
              <w:t>od IV kwartału ocenianego roku do I</w:t>
            </w:r>
            <w:r w:rsidR="00F67BC2" w:rsidRPr="00BB1DE5">
              <w:t xml:space="preserve"> </w:t>
            </w:r>
            <w:r w:rsidRPr="00BB1DE5">
              <w:t xml:space="preserve">miesiąca następującego po zakończeniu ocenianego </w:t>
            </w:r>
          </w:p>
          <w:p w14:paraId="7BE9975D" w14:textId="77777777" w:rsidR="00011BB8" w:rsidRPr="00BB1DE5" w:rsidRDefault="00011BB8" w:rsidP="00CF65F4">
            <w:pPr>
              <w:spacing w:after="0"/>
            </w:pPr>
            <w:r w:rsidRPr="00BB1DE5">
              <w:t>Okres objęty pomiarem:</w:t>
            </w:r>
          </w:p>
          <w:p w14:paraId="4B60B81B" w14:textId="77777777" w:rsidR="00011BB8" w:rsidRPr="00BB1DE5" w:rsidRDefault="00011BB8" w:rsidP="00CF65F4">
            <w:pPr>
              <w:spacing w:after="0"/>
              <w:rPr>
                <w:strike/>
              </w:rPr>
            </w:pPr>
            <w:r w:rsidRPr="00BB1DE5">
              <w:t xml:space="preserve">rok kalendarzowy </w:t>
            </w:r>
          </w:p>
          <w:p w14:paraId="5883BE3F" w14:textId="77777777" w:rsidR="00011BB8" w:rsidRPr="00BB1DE5" w:rsidRDefault="00011BB8" w:rsidP="00011BB8">
            <w:pPr>
              <w:spacing w:after="0"/>
            </w:pPr>
            <w:r w:rsidRPr="00BB1DE5">
              <w:rPr>
                <w:b/>
              </w:rPr>
              <w:t>Ewaluacja zewnętrzna</w:t>
            </w:r>
            <w:r w:rsidRPr="00BB1DE5">
              <w:t xml:space="preserve"> przeprowadzona zostanie jednorazowo w latach 2020-2022.</w:t>
            </w:r>
          </w:p>
        </w:tc>
        <w:tc>
          <w:tcPr>
            <w:tcW w:w="439" w:type="pct"/>
            <w:vMerge w:val="restart"/>
            <w:textDirection w:val="btLr"/>
          </w:tcPr>
          <w:p w14:paraId="512659F1" w14:textId="77777777" w:rsidR="00011BB8" w:rsidRPr="00BB1DE5" w:rsidRDefault="00011BB8" w:rsidP="00265B99">
            <w:pPr>
              <w:spacing w:after="0"/>
              <w:ind w:left="113" w:right="113"/>
              <w:jc w:val="right"/>
            </w:pPr>
            <w:r w:rsidRPr="00BB1DE5">
              <w:t>Pracownicy Biura SGR – ewaluacja wewnętrzna</w:t>
            </w:r>
          </w:p>
          <w:p w14:paraId="47555156" w14:textId="77777777" w:rsidR="00011BB8" w:rsidRPr="00BB1DE5" w:rsidRDefault="00011BB8" w:rsidP="00CF65F4">
            <w:pPr>
              <w:spacing w:after="0"/>
              <w:ind w:left="113" w:right="113"/>
              <w:jc w:val="right"/>
            </w:pPr>
            <w:r w:rsidRPr="00BB1DE5">
              <w:t>Podmiot zewnętrzny – ewaluacja zewnętrzna</w:t>
            </w:r>
          </w:p>
          <w:p w14:paraId="2F1E2177" w14:textId="77777777" w:rsidR="00011BB8" w:rsidRPr="00BB1DE5" w:rsidRDefault="00011BB8" w:rsidP="00CF65F4">
            <w:pPr>
              <w:spacing w:after="0"/>
              <w:ind w:left="113" w:right="113"/>
              <w:jc w:val="right"/>
            </w:pPr>
          </w:p>
        </w:tc>
      </w:tr>
      <w:tr w:rsidR="00BB1DE5" w:rsidRPr="00BB1DE5" w14:paraId="6EBEE816" w14:textId="77777777" w:rsidTr="00265B99">
        <w:trPr>
          <w:trHeight w:val="302"/>
          <w:jc w:val="center"/>
        </w:trPr>
        <w:tc>
          <w:tcPr>
            <w:tcW w:w="449" w:type="pct"/>
            <w:vMerge/>
          </w:tcPr>
          <w:p w14:paraId="5E9E86EF" w14:textId="77777777" w:rsidR="00011BB8" w:rsidRPr="00BB1DE5" w:rsidRDefault="00011BB8" w:rsidP="00CF65F4">
            <w:pPr>
              <w:spacing w:after="0"/>
              <w:jc w:val="center"/>
            </w:pPr>
          </w:p>
        </w:tc>
        <w:tc>
          <w:tcPr>
            <w:tcW w:w="497" w:type="pct"/>
          </w:tcPr>
          <w:p w14:paraId="02AB6EB2" w14:textId="77777777" w:rsidR="00011BB8" w:rsidRPr="00BB1DE5" w:rsidRDefault="00011BB8" w:rsidP="00CF65F4">
            <w:pPr>
              <w:spacing w:after="0"/>
              <w:jc w:val="center"/>
            </w:pPr>
            <w:r w:rsidRPr="00BB1DE5">
              <w:t>adekwatność przyjętych trybów wyboru projektów</w:t>
            </w:r>
          </w:p>
        </w:tc>
        <w:tc>
          <w:tcPr>
            <w:tcW w:w="1626" w:type="pct"/>
          </w:tcPr>
          <w:p w14:paraId="05C25D69" w14:textId="77777777" w:rsidR="00011BB8" w:rsidRPr="00BB1DE5" w:rsidRDefault="00011BB8" w:rsidP="0001523F">
            <w:pPr>
              <w:spacing w:after="0"/>
              <w:jc w:val="center"/>
            </w:pPr>
            <w:r w:rsidRPr="00BB1DE5">
              <w:t xml:space="preserve">adekwatność przyjętych trybów wyboru projektów w ramach poszczególnych zakresów wsparcia w stosunku do potrzeb i potencjału lokalnych podmiotów, w tym min. pytania dot. ew. wew.: </w:t>
            </w:r>
            <w:r w:rsidRPr="00BB1DE5">
              <w:rPr>
                <w:i/>
              </w:rPr>
              <w:t>f</w:t>
            </w:r>
            <w:r w:rsidRPr="00BB1DE5">
              <w:t xml:space="preserve">, ew. zew.: </w:t>
            </w:r>
            <w:r w:rsidRPr="00BB1DE5">
              <w:rPr>
                <w:i/>
              </w:rPr>
              <w:t>19,23)</w:t>
            </w:r>
            <w:r w:rsidRPr="00BB1DE5">
              <w:t xml:space="preserve"> (Uszczegółowienie ww. pytań na podst. zał. nr 2 do Wytycznych nr 5/3/2017)</w:t>
            </w:r>
          </w:p>
        </w:tc>
        <w:tc>
          <w:tcPr>
            <w:tcW w:w="1469" w:type="pct"/>
            <w:vMerge/>
          </w:tcPr>
          <w:p w14:paraId="0C864836" w14:textId="77777777" w:rsidR="00011BB8" w:rsidRPr="00BB1DE5" w:rsidRDefault="00011BB8" w:rsidP="00CF65F4">
            <w:pPr>
              <w:spacing w:after="0"/>
              <w:jc w:val="center"/>
            </w:pPr>
          </w:p>
        </w:tc>
        <w:tc>
          <w:tcPr>
            <w:tcW w:w="520" w:type="pct"/>
            <w:vMerge/>
          </w:tcPr>
          <w:p w14:paraId="168CF988" w14:textId="77777777" w:rsidR="00011BB8" w:rsidRPr="00BB1DE5" w:rsidRDefault="00011BB8" w:rsidP="00CF65F4">
            <w:pPr>
              <w:spacing w:after="0"/>
              <w:jc w:val="center"/>
            </w:pPr>
          </w:p>
        </w:tc>
        <w:tc>
          <w:tcPr>
            <w:tcW w:w="439" w:type="pct"/>
            <w:vMerge/>
            <w:textDirection w:val="btLr"/>
          </w:tcPr>
          <w:p w14:paraId="394D8A49" w14:textId="77777777" w:rsidR="00011BB8" w:rsidRPr="00BB1DE5" w:rsidRDefault="00011BB8" w:rsidP="00CF65F4">
            <w:pPr>
              <w:spacing w:after="0"/>
              <w:ind w:left="113" w:right="113"/>
              <w:jc w:val="right"/>
            </w:pPr>
          </w:p>
        </w:tc>
      </w:tr>
      <w:tr w:rsidR="00BB1DE5" w:rsidRPr="00BB1DE5" w14:paraId="5672B73E" w14:textId="77777777" w:rsidTr="00265B99">
        <w:trPr>
          <w:cantSplit/>
          <w:trHeight w:val="1134"/>
          <w:jc w:val="center"/>
        </w:trPr>
        <w:tc>
          <w:tcPr>
            <w:tcW w:w="449" w:type="pct"/>
            <w:vMerge/>
          </w:tcPr>
          <w:p w14:paraId="2CDA7E77" w14:textId="77777777" w:rsidR="00011BB8" w:rsidRPr="00BB1DE5" w:rsidRDefault="00011BB8" w:rsidP="00CF65F4">
            <w:pPr>
              <w:spacing w:after="0"/>
              <w:jc w:val="center"/>
            </w:pPr>
          </w:p>
        </w:tc>
        <w:tc>
          <w:tcPr>
            <w:tcW w:w="497" w:type="pct"/>
          </w:tcPr>
          <w:p w14:paraId="5532796A" w14:textId="77777777" w:rsidR="00011BB8" w:rsidRPr="00BB1DE5" w:rsidRDefault="00011BB8" w:rsidP="00CF65F4">
            <w:pPr>
              <w:spacing w:after="0"/>
              <w:jc w:val="center"/>
            </w:pPr>
            <w:r w:rsidRPr="00BB1DE5">
              <w:t>jakość procesu oceny przez Radę wniosków o dofinansowanie</w:t>
            </w:r>
          </w:p>
        </w:tc>
        <w:tc>
          <w:tcPr>
            <w:tcW w:w="1626" w:type="pct"/>
          </w:tcPr>
          <w:p w14:paraId="0C68BDB7" w14:textId="77777777" w:rsidR="00011BB8" w:rsidRPr="00BB1DE5" w:rsidRDefault="00011BB8" w:rsidP="0001523F">
            <w:pPr>
              <w:spacing w:after="0"/>
              <w:jc w:val="center"/>
            </w:pPr>
            <w:r w:rsidRPr="00BB1DE5">
              <w:t>skład Rady, procedury „</w:t>
            </w:r>
            <w:proofErr w:type="spellStart"/>
            <w:r w:rsidRPr="00BB1DE5">
              <w:t>wyłączeń</w:t>
            </w:r>
            <w:proofErr w:type="spellEnd"/>
            <w:r w:rsidRPr="00BB1DE5">
              <w:t xml:space="preserve">”, liczba i rodzaj uczestników konsultacji dotyczących procedur i kryteriów oceny wniosków, w tym min. pytania dot. ew. wew.: </w:t>
            </w:r>
            <w:r w:rsidRPr="00BB1DE5">
              <w:rPr>
                <w:i/>
              </w:rPr>
              <w:t>c, e</w:t>
            </w:r>
            <w:r w:rsidRPr="00BB1DE5">
              <w:t xml:space="preserve">, ew. zew.: 2, </w:t>
            </w:r>
            <w:r w:rsidRPr="00BB1DE5">
              <w:rPr>
                <w:i/>
              </w:rPr>
              <w:t>8, 11, 12, 15, 17, 23)</w:t>
            </w:r>
            <w:r w:rsidRPr="00BB1DE5">
              <w:t xml:space="preserve"> (Uszczegółowienie ww. pytań na podst. zał. nr 2 do Wytycznych nr 5/3/2017)</w:t>
            </w:r>
          </w:p>
        </w:tc>
        <w:tc>
          <w:tcPr>
            <w:tcW w:w="1469" w:type="pct"/>
            <w:vMerge/>
          </w:tcPr>
          <w:p w14:paraId="2942BFAB" w14:textId="77777777" w:rsidR="00011BB8" w:rsidRPr="00BB1DE5" w:rsidRDefault="00011BB8" w:rsidP="00CF65F4">
            <w:pPr>
              <w:spacing w:after="0"/>
              <w:jc w:val="center"/>
            </w:pPr>
          </w:p>
        </w:tc>
        <w:tc>
          <w:tcPr>
            <w:tcW w:w="520" w:type="pct"/>
            <w:vMerge/>
          </w:tcPr>
          <w:p w14:paraId="00BFC0B7" w14:textId="77777777" w:rsidR="00011BB8" w:rsidRPr="00BB1DE5" w:rsidRDefault="00011BB8" w:rsidP="00CF65F4">
            <w:pPr>
              <w:spacing w:after="0"/>
              <w:jc w:val="center"/>
            </w:pPr>
          </w:p>
        </w:tc>
        <w:tc>
          <w:tcPr>
            <w:tcW w:w="439" w:type="pct"/>
            <w:vMerge/>
            <w:textDirection w:val="btLr"/>
          </w:tcPr>
          <w:p w14:paraId="5750EBCB" w14:textId="77777777" w:rsidR="00011BB8" w:rsidRPr="00BB1DE5" w:rsidRDefault="00011BB8" w:rsidP="00CF65F4">
            <w:pPr>
              <w:spacing w:after="0"/>
              <w:ind w:left="113" w:right="113"/>
              <w:jc w:val="right"/>
            </w:pPr>
          </w:p>
        </w:tc>
      </w:tr>
      <w:tr w:rsidR="00BB1DE5" w:rsidRPr="00BB1DE5" w14:paraId="34C80145" w14:textId="77777777" w:rsidTr="00265B99">
        <w:trPr>
          <w:trHeight w:val="427"/>
          <w:jc w:val="center"/>
        </w:trPr>
        <w:tc>
          <w:tcPr>
            <w:tcW w:w="449" w:type="pct"/>
            <w:vMerge/>
          </w:tcPr>
          <w:p w14:paraId="09ECAB6E" w14:textId="77777777" w:rsidR="00011BB8" w:rsidRPr="00BB1DE5" w:rsidRDefault="00011BB8" w:rsidP="00CF65F4">
            <w:pPr>
              <w:spacing w:after="0"/>
              <w:jc w:val="center"/>
            </w:pPr>
          </w:p>
        </w:tc>
        <w:tc>
          <w:tcPr>
            <w:tcW w:w="497" w:type="pct"/>
          </w:tcPr>
          <w:p w14:paraId="57794FA2" w14:textId="77777777" w:rsidR="00011BB8" w:rsidRPr="00BB1DE5" w:rsidRDefault="00011BB8" w:rsidP="00CF65F4">
            <w:pPr>
              <w:spacing w:after="0"/>
              <w:jc w:val="center"/>
            </w:pPr>
            <w:r w:rsidRPr="00BB1DE5">
              <w:t>adekwatność alokacji budżetu</w:t>
            </w:r>
          </w:p>
        </w:tc>
        <w:tc>
          <w:tcPr>
            <w:tcW w:w="1626" w:type="pct"/>
          </w:tcPr>
          <w:p w14:paraId="63F0EE4A" w14:textId="77777777" w:rsidR="00011BB8" w:rsidRPr="00BB1DE5" w:rsidRDefault="00011BB8" w:rsidP="0001523F">
            <w:pPr>
              <w:spacing w:after="0"/>
              <w:jc w:val="center"/>
            </w:pPr>
            <w:r w:rsidRPr="00BB1DE5">
              <w:t xml:space="preserve">adekwatność alokacji budżetu na poszczególne cele/ przedsięwzięcia/ zakresy wsparcia oraz wysokości i poziomu dofinansowania w stosunku do lokalnych potrzeb i możliwości, w tym min. pytania dot. ew. wew.: </w:t>
            </w:r>
            <w:r w:rsidRPr="00BB1DE5">
              <w:rPr>
                <w:i/>
              </w:rPr>
              <w:t>a</w:t>
            </w:r>
            <w:r w:rsidRPr="00BB1DE5">
              <w:t xml:space="preserve">; ew. zew.: </w:t>
            </w:r>
            <w:r w:rsidRPr="00BB1DE5">
              <w:rPr>
                <w:i/>
              </w:rPr>
              <w:t>1, 2, 3, 17, 18)</w:t>
            </w:r>
            <w:r w:rsidRPr="00BB1DE5">
              <w:t xml:space="preserve"> (Uszczegółowienie ww. pytań na podst. zał. nr 2 do Wytycznych nr 5/3/2017)</w:t>
            </w:r>
          </w:p>
        </w:tc>
        <w:tc>
          <w:tcPr>
            <w:tcW w:w="1469" w:type="pct"/>
            <w:vMerge/>
          </w:tcPr>
          <w:p w14:paraId="2CF27110" w14:textId="77777777" w:rsidR="00011BB8" w:rsidRPr="00BB1DE5" w:rsidRDefault="00011BB8" w:rsidP="00CF65F4">
            <w:pPr>
              <w:spacing w:after="0"/>
              <w:jc w:val="center"/>
            </w:pPr>
          </w:p>
        </w:tc>
        <w:tc>
          <w:tcPr>
            <w:tcW w:w="520" w:type="pct"/>
            <w:vMerge/>
          </w:tcPr>
          <w:p w14:paraId="6BE84708" w14:textId="77777777" w:rsidR="00011BB8" w:rsidRPr="00BB1DE5" w:rsidRDefault="00011BB8" w:rsidP="00CF65F4">
            <w:pPr>
              <w:spacing w:after="0"/>
              <w:jc w:val="center"/>
            </w:pPr>
          </w:p>
        </w:tc>
        <w:tc>
          <w:tcPr>
            <w:tcW w:w="439" w:type="pct"/>
            <w:vMerge w:val="restart"/>
          </w:tcPr>
          <w:p w14:paraId="48F9DE0A" w14:textId="77777777" w:rsidR="00011BB8" w:rsidRPr="00BB1DE5" w:rsidRDefault="00011BB8" w:rsidP="00CF65F4">
            <w:pPr>
              <w:spacing w:after="0"/>
              <w:ind w:left="113" w:right="113"/>
              <w:jc w:val="right"/>
            </w:pPr>
          </w:p>
        </w:tc>
      </w:tr>
      <w:tr w:rsidR="00BB1DE5" w:rsidRPr="00BB1DE5" w14:paraId="13C786DC" w14:textId="77777777" w:rsidTr="00265B99">
        <w:trPr>
          <w:trHeight w:val="427"/>
          <w:jc w:val="center"/>
        </w:trPr>
        <w:tc>
          <w:tcPr>
            <w:tcW w:w="449" w:type="pct"/>
            <w:vMerge/>
          </w:tcPr>
          <w:p w14:paraId="77E59386" w14:textId="77777777" w:rsidR="00011BB8" w:rsidRPr="00BB1DE5" w:rsidRDefault="00011BB8" w:rsidP="00CF65F4">
            <w:pPr>
              <w:spacing w:after="0"/>
              <w:jc w:val="center"/>
            </w:pPr>
          </w:p>
        </w:tc>
        <w:tc>
          <w:tcPr>
            <w:tcW w:w="497" w:type="pct"/>
          </w:tcPr>
          <w:p w14:paraId="3D596541" w14:textId="77777777" w:rsidR="00011BB8" w:rsidRPr="00BB1DE5" w:rsidRDefault="00011BB8" w:rsidP="00CF65F4">
            <w:pPr>
              <w:spacing w:after="0"/>
              <w:jc w:val="center"/>
            </w:pPr>
            <w:r w:rsidRPr="00BB1DE5">
              <w:t>skuteczność kryteriów wyboru projektów</w:t>
            </w:r>
          </w:p>
        </w:tc>
        <w:tc>
          <w:tcPr>
            <w:tcW w:w="1626" w:type="pct"/>
          </w:tcPr>
          <w:p w14:paraId="298E45E8" w14:textId="77777777" w:rsidR="00011BB8" w:rsidRPr="00BB1DE5" w:rsidRDefault="00011BB8" w:rsidP="0001523F">
            <w:pPr>
              <w:spacing w:after="0"/>
              <w:jc w:val="center"/>
            </w:pPr>
            <w:r w:rsidRPr="00BB1DE5">
              <w:t xml:space="preserve">czy i w jakim stopniu kryteria wyboru projektów pozwalają na wybór wystarczającej liczby operacji do spełnienia zaplanowanych wskaźników produktu i rezultatu, w tym min. pytania dot. ew. wew.: </w:t>
            </w:r>
            <w:r w:rsidRPr="00BB1DE5">
              <w:rPr>
                <w:i/>
              </w:rPr>
              <w:t>c</w:t>
            </w:r>
            <w:r w:rsidRPr="00BB1DE5">
              <w:t>; ew. zew.:</w:t>
            </w:r>
            <w:r w:rsidRPr="00BB1DE5">
              <w:rPr>
                <w:i/>
              </w:rPr>
              <w:t xml:space="preserve"> 8, 11, 12, 17, 20, 25)</w:t>
            </w:r>
            <w:r w:rsidRPr="00BB1DE5">
              <w:t xml:space="preserve"> (Uszczegółowienie ww. pytań na podst. zał. nr 2 do Wytycznych nr 5/3/2017)</w:t>
            </w:r>
          </w:p>
        </w:tc>
        <w:tc>
          <w:tcPr>
            <w:tcW w:w="1469" w:type="pct"/>
            <w:vMerge/>
          </w:tcPr>
          <w:p w14:paraId="521CA035" w14:textId="77777777" w:rsidR="00011BB8" w:rsidRPr="00BB1DE5" w:rsidRDefault="00011BB8" w:rsidP="00CF65F4">
            <w:pPr>
              <w:spacing w:after="0"/>
              <w:jc w:val="center"/>
            </w:pPr>
          </w:p>
        </w:tc>
        <w:tc>
          <w:tcPr>
            <w:tcW w:w="520" w:type="pct"/>
            <w:vMerge/>
          </w:tcPr>
          <w:p w14:paraId="2F3B03AC" w14:textId="77777777" w:rsidR="00011BB8" w:rsidRPr="00BB1DE5" w:rsidRDefault="00011BB8" w:rsidP="00CF65F4">
            <w:pPr>
              <w:spacing w:after="0"/>
              <w:jc w:val="center"/>
            </w:pPr>
          </w:p>
        </w:tc>
        <w:tc>
          <w:tcPr>
            <w:tcW w:w="439" w:type="pct"/>
            <w:vMerge/>
          </w:tcPr>
          <w:p w14:paraId="06089EFA" w14:textId="77777777" w:rsidR="00011BB8" w:rsidRPr="00BB1DE5" w:rsidRDefault="00011BB8" w:rsidP="00CF65F4">
            <w:pPr>
              <w:spacing w:after="0"/>
              <w:ind w:left="113" w:right="113"/>
              <w:jc w:val="right"/>
            </w:pPr>
          </w:p>
        </w:tc>
      </w:tr>
      <w:tr w:rsidR="00BB1DE5" w:rsidRPr="00BB1DE5" w14:paraId="17B35F5D" w14:textId="77777777" w:rsidTr="00265B99">
        <w:trPr>
          <w:cantSplit/>
          <w:trHeight w:val="478"/>
          <w:jc w:val="center"/>
        </w:trPr>
        <w:tc>
          <w:tcPr>
            <w:tcW w:w="449" w:type="pct"/>
            <w:vMerge w:val="restart"/>
          </w:tcPr>
          <w:p w14:paraId="688D5593" w14:textId="77777777" w:rsidR="00011BB8" w:rsidRPr="00BB1DE5" w:rsidRDefault="00011BB8" w:rsidP="00CF65F4">
            <w:pPr>
              <w:spacing w:after="0"/>
              <w:jc w:val="center"/>
            </w:pPr>
            <w:r w:rsidRPr="00BB1DE5">
              <w:t>Ocena wpływu projektów na obszar LSR i mieszkańców:</w:t>
            </w:r>
          </w:p>
          <w:p w14:paraId="1118D653" w14:textId="77777777" w:rsidR="00011BB8" w:rsidRPr="00BB1DE5" w:rsidRDefault="00011BB8" w:rsidP="00CF65F4">
            <w:pPr>
              <w:spacing w:after="0"/>
              <w:jc w:val="center"/>
            </w:pPr>
          </w:p>
        </w:tc>
        <w:tc>
          <w:tcPr>
            <w:tcW w:w="497" w:type="pct"/>
          </w:tcPr>
          <w:p w14:paraId="00E2F38A" w14:textId="77777777" w:rsidR="00011BB8" w:rsidRPr="00BB1DE5" w:rsidRDefault="00011BB8" w:rsidP="00CF65F4">
            <w:pPr>
              <w:spacing w:after="0"/>
              <w:jc w:val="center"/>
            </w:pPr>
            <w:r w:rsidRPr="00BB1DE5">
              <w:t>skuteczność projektów</w:t>
            </w:r>
          </w:p>
        </w:tc>
        <w:tc>
          <w:tcPr>
            <w:tcW w:w="1626" w:type="pct"/>
          </w:tcPr>
          <w:p w14:paraId="1DA5B041" w14:textId="77777777" w:rsidR="00011BB8" w:rsidRPr="00BB1DE5" w:rsidRDefault="00011BB8" w:rsidP="00111867">
            <w:pPr>
              <w:spacing w:after="0"/>
              <w:jc w:val="center"/>
            </w:pPr>
            <w:r w:rsidRPr="00BB1DE5">
              <w:t xml:space="preserve">stopień i zakres w jakim  projekty zaspokajają zidentyfikowane potrzeby lokalne i przynoszą spodziewane efekty, w tym min. pytania dot. ew. wew.: </w:t>
            </w:r>
            <w:r w:rsidRPr="00BB1DE5">
              <w:rPr>
                <w:i/>
              </w:rPr>
              <w:t>b, d, e</w:t>
            </w:r>
            <w:r w:rsidRPr="00BB1DE5">
              <w:t>; ew. zew.:</w:t>
            </w:r>
            <w:r w:rsidRPr="00BB1DE5">
              <w:rPr>
                <w:i/>
              </w:rPr>
              <w:t xml:space="preserve"> 1, 4, 6, 9, 21, 24)</w:t>
            </w:r>
            <w:r w:rsidRPr="00BB1DE5">
              <w:t xml:space="preserve"> (Uszczegółowienie ww. pytań na podst. zał. nr 2 do Wytycznych nr 5/3/2017)</w:t>
            </w:r>
          </w:p>
          <w:p w14:paraId="78676D27" w14:textId="77777777" w:rsidR="00011BB8" w:rsidRPr="00BB1DE5" w:rsidRDefault="00011BB8" w:rsidP="00CF65F4">
            <w:pPr>
              <w:spacing w:after="0"/>
              <w:jc w:val="center"/>
            </w:pPr>
          </w:p>
          <w:p w14:paraId="32D357B5" w14:textId="77777777" w:rsidR="00011BB8" w:rsidRPr="00BB1DE5" w:rsidRDefault="00011BB8" w:rsidP="00CF65F4">
            <w:pPr>
              <w:spacing w:after="0"/>
              <w:jc w:val="center"/>
            </w:pPr>
            <w:r w:rsidRPr="00BB1DE5">
              <w:t xml:space="preserve">zmiany wywołane/indukowane przez realizowane projekty wśród wnioskodawców, odbiorców projektu i społeczności lokalnej; w tym min. pytania dot. ew. wew.: </w:t>
            </w:r>
            <w:r w:rsidRPr="00BB1DE5">
              <w:rPr>
                <w:i/>
              </w:rPr>
              <w:t>d</w:t>
            </w:r>
            <w:r w:rsidRPr="00BB1DE5">
              <w:t xml:space="preserve">; ew. zew.: </w:t>
            </w:r>
            <w:r w:rsidRPr="00BB1DE5">
              <w:rPr>
                <w:i/>
              </w:rPr>
              <w:t>1, 4, 6, 9, 11)</w:t>
            </w:r>
            <w:r w:rsidRPr="00BB1DE5">
              <w:t xml:space="preserve"> (Uszczegółowienie ww. pytań na podst. zał. nr 2 do Wytycznych nr 5/3/2017)</w:t>
            </w:r>
          </w:p>
          <w:p w14:paraId="70D89796" w14:textId="77777777" w:rsidR="00011BB8" w:rsidRPr="00BB1DE5" w:rsidRDefault="00011BB8" w:rsidP="00CF65F4">
            <w:pPr>
              <w:spacing w:after="0"/>
              <w:jc w:val="center"/>
            </w:pPr>
          </w:p>
          <w:p w14:paraId="403C57B8" w14:textId="77777777" w:rsidR="00011BB8" w:rsidRPr="00BB1DE5" w:rsidRDefault="00011BB8" w:rsidP="00CF65F4">
            <w:pPr>
              <w:spacing w:after="0"/>
              <w:jc w:val="center"/>
            </w:pPr>
            <w:r w:rsidRPr="00BB1DE5">
              <w:t xml:space="preserve">kluczowe czynniki wpływające na wywołanie/indukowanie i utrwalanie pożądanych zmian; , w tym min. pytania dot. ew. zew.: </w:t>
            </w:r>
            <w:r w:rsidRPr="00BB1DE5">
              <w:rPr>
                <w:i/>
              </w:rPr>
              <w:t>5, 7, 10, 11, 25)</w:t>
            </w:r>
            <w:r w:rsidRPr="00BB1DE5">
              <w:t xml:space="preserve"> (Uszczegółowienie ww. pytań na podst. zał. nr 2 do Wytycznych nr 5/3/2017)</w:t>
            </w:r>
          </w:p>
          <w:p w14:paraId="65FDFBFE" w14:textId="77777777" w:rsidR="00011BB8" w:rsidRPr="00BB1DE5" w:rsidRDefault="00011BB8" w:rsidP="00A56598">
            <w:pPr>
              <w:spacing w:after="0"/>
            </w:pPr>
          </w:p>
          <w:p w14:paraId="5BB92A6B" w14:textId="77777777" w:rsidR="00011BB8" w:rsidRPr="00BB1DE5" w:rsidRDefault="00011BB8" w:rsidP="00A56598">
            <w:pPr>
              <w:spacing w:after="0"/>
              <w:jc w:val="center"/>
            </w:pPr>
            <w:r w:rsidRPr="00BB1DE5">
              <w:t xml:space="preserve">bariery utrudniające indukowanie, wprowadzanie i utrwalanie pożądanych zmian; w tym min. pytania dot. ew. zew.: </w:t>
            </w:r>
            <w:r w:rsidRPr="00BB1DE5">
              <w:rPr>
                <w:i/>
              </w:rPr>
              <w:t>8, 21, 25)</w:t>
            </w:r>
            <w:r w:rsidRPr="00BB1DE5">
              <w:t xml:space="preserve"> (Uszczegółowienie ww. pytań na podst. zał. nr 2 do Wytycznych nr 5/3/2017)</w:t>
            </w:r>
          </w:p>
        </w:tc>
        <w:tc>
          <w:tcPr>
            <w:tcW w:w="1469" w:type="pct"/>
            <w:vMerge w:val="restart"/>
          </w:tcPr>
          <w:p w14:paraId="699D4155" w14:textId="77777777" w:rsidR="00011BB8" w:rsidRPr="00BB1DE5" w:rsidRDefault="00011BB8" w:rsidP="00265B99">
            <w:pPr>
              <w:pStyle w:val="Akapitzlist"/>
              <w:numPr>
                <w:ilvl w:val="0"/>
                <w:numId w:val="201"/>
              </w:numPr>
              <w:spacing w:after="0"/>
              <w:ind w:left="180" w:hanging="180"/>
              <w:jc w:val="left"/>
            </w:pPr>
            <w:r w:rsidRPr="00BB1DE5">
              <w:t>Dane dotyczące realizacji wskaźników LSR z dokumentacji biura</w:t>
            </w:r>
          </w:p>
          <w:p w14:paraId="50E03A63" w14:textId="77777777" w:rsidR="00011BB8" w:rsidRPr="00BB1DE5" w:rsidRDefault="00011BB8" w:rsidP="00265B99">
            <w:pPr>
              <w:pStyle w:val="Akapitzlist"/>
              <w:numPr>
                <w:ilvl w:val="0"/>
                <w:numId w:val="201"/>
              </w:numPr>
              <w:spacing w:after="0"/>
              <w:ind w:left="180" w:hanging="180"/>
              <w:jc w:val="left"/>
            </w:pPr>
            <w:r w:rsidRPr="00BB1DE5">
              <w:t>Dane z wniosków o dofinansowanie dotyczące zakresu i stopnia spełniania kryteriów wyboru projektu i zmian zakładanych /osiągniętych w wyniku realizacji projektu</w:t>
            </w:r>
          </w:p>
          <w:p w14:paraId="452CC001" w14:textId="77777777" w:rsidR="00011BB8" w:rsidRPr="00BB1DE5" w:rsidRDefault="00011BB8" w:rsidP="00265B99">
            <w:pPr>
              <w:pStyle w:val="Akapitzlist"/>
              <w:numPr>
                <w:ilvl w:val="0"/>
                <w:numId w:val="201"/>
              </w:numPr>
              <w:spacing w:after="0"/>
              <w:ind w:left="180" w:hanging="180"/>
              <w:jc w:val="left"/>
            </w:pPr>
            <w:r w:rsidRPr="00BB1DE5">
              <w:t>Dokumentacja z oceny wniosków dotycząca wniosków odrzuconych i problemów w realizacji projektów</w:t>
            </w:r>
          </w:p>
          <w:p w14:paraId="60CED09C" w14:textId="77777777" w:rsidR="00011BB8" w:rsidRPr="00BB1DE5" w:rsidRDefault="00011BB8" w:rsidP="00265B99">
            <w:pPr>
              <w:pStyle w:val="Akapitzlist"/>
              <w:numPr>
                <w:ilvl w:val="0"/>
                <w:numId w:val="201"/>
              </w:numPr>
              <w:spacing w:after="0"/>
              <w:ind w:left="180" w:hanging="180"/>
              <w:jc w:val="left"/>
            </w:pPr>
            <w:r w:rsidRPr="00BB1DE5">
              <w:t>Dokumentacja typu „</w:t>
            </w:r>
            <w:proofErr w:type="spellStart"/>
            <w:r w:rsidRPr="00BB1DE5">
              <w:t>case</w:t>
            </w:r>
            <w:proofErr w:type="spellEnd"/>
            <w:r w:rsidRPr="00BB1DE5">
              <w:t xml:space="preserve"> </w:t>
            </w:r>
            <w:proofErr w:type="spellStart"/>
            <w:r w:rsidRPr="00BB1DE5">
              <w:t>study</w:t>
            </w:r>
            <w:proofErr w:type="spellEnd"/>
            <w:r w:rsidRPr="00BB1DE5">
              <w:t xml:space="preserve">” w ramach </w:t>
            </w:r>
            <w:proofErr w:type="spellStart"/>
            <w:r w:rsidRPr="00BB1DE5">
              <w:t>samoewaluacji</w:t>
            </w:r>
            <w:proofErr w:type="spellEnd"/>
            <w:r w:rsidRPr="00BB1DE5">
              <w:t xml:space="preserve"> własnych projektów przez beneficjentów</w:t>
            </w:r>
          </w:p>
          <w:p w14:paraId="7925E03D" w14:textId="77777777" w:rsidR="00011BB8" w:rsidRPr="00BB1DE5" w:rsidRDefault="00011BB8" w:rsidP="00265B99">
            <w:pPr>
              <w:pStyle w:val="Akapitzlist"/>
              <w:numPr>
                <w:ilvl w:val="0"/>
                <w:numId w:val="201"/>
              </w:numPr>
              <w:spacing w:after="0"/>
              <w:ind w:left="180" w:hanging="180"/>
              <w:jc w:val="left"/>
            </w:pPr>
            <w:r w:rsidRPr="00BB1DE5">
              <w:t>Informacje od SW o osobach, które w okresie 5 lat zrezygnowały z realizacji albo z utrzymania poszczególnych kryteriów wyboru</w:t>
            </w:r>
          </w:p>
          <w:p w14:paraId="3D186FC2" w14:textId="77777777" w:rsidR="00011BB8" w:rsidRPr="00BB1DE5" w:rsidRDefault="00011BB8" w:rsidP="00011BB8">
            <w:pPr>
              <w:spacing w:after="0"/>
              <w:ind w:left="33"/>
            </w:pPr>
            <w:r w:rsidRPr="00BB1DE5">
              <w:rPr>
                <w:b/>
              </w:rPr>
              <w:t>Ewaluacja wewnętrzna</w:t>
            </w:r>
            <w:r w:rsidRPr="00BB1DE5">
              <w:t xml:space="preserve"> będzie dokonywana m.in. poprzez:</w:t>
            </w:r>
          </w:p>
          <w:p w14:paraId="6D843905" w14:textId="77777777" w:rsidR="00011BB8" w:rsidRPr="00BB1DE5" w:rsidRDefault="00011BB8" w:rsidP="0026693E">
            <w:pPr>
              <w:pStyle w:val="Akapitzlist"/>
              <w:numPr>
                <w:ilvl w:val="0"/>
                <w:numId w:val="198"/>
              </w:numPr>
              <w:spacing w:after="0"/>
              <w:ind w:left="175" w:hanging="175"/>
            </w:pPr>
            <w:r w:rsidRPr="00BB1DE5">
              <w:t xml:space="preserve"> organizację min. 5-godz. warsztatów refleksyjnych (I miesiąc po ewaluowanym roku) dla Biura i organów SGR, ewentualnie innych podmiotów z obszaru SGR oraz partnerów SGR i SW, zgodnie z Wytycznymi nr 5/3/2017 z dn. 18.08.2017r.</w:t>
            </w:r>
          </w:p>
          <w:p w14:paraId="048C62F7" w14:textId="77777777" w:rsidR="00011BB8" w:rsidRPr="00BB1DE5" w:rsidRDefault="00011BB8" w:rsidP="0026693E">
            <w:pPr>
              <w:pStyle w:val="Akapitzlist"/>
              <w:numPr>
                <w:ilvl w:val="0"/>
                <w:numId w:val="198"/>
              </w:numPr>
              <w:spacing w:after="0"/>
              <w:ind w:left="175" w:hanging="175"/>
            </w:pPr>
            <w:r w:rsidRPr="00BB1DE5">
              <w:t>prowadzenie badań ankietowych i opracowanie wyników przed warsztatami (ankiety powinny zawierać pytania odpowiadające zagadnieniom zawartym w wytycznych nr 5/3/2017)</w:t>
            </w:r>
          </w:p>
          <w:p w14:paraId="3C089420" w14:textId="0EF567D0" w:rsidR="00011BB8" w:rsidRPr="00BB1DE5" w:rsidRDefault="00011BB8" w:rsidP="00265B99">
            <w:pPr>
              <w:spacing w:after="0"/>
              <w:jc w:val="center"/>
            </w:pPr>
            <w:r w:rsidRPr="00BB1DE5">
              <w:rPr>
                <w:b/>
              </w:rPr>
              <w:t>Ewaluacja zewnętrzna</w:t>
            </w:r>
            <w:r w:rsidRPr="00BB1DE5">
              <w:t xml:space="preserve"> będzie dokonywana przez niezależnego </w:t>
            </w:r>
            <w:proofErr w:type="spellStart"/>
            <w:r w:rsidRPr="00BB1DE5">
              <w:t>ewaluatora</w:t>
            </w:r>
            <w:proofErr w:type="spellEnd"/>
            <w:r w:rsidRPr="00BB1DE5">
              <w:t xml:space="preserve"> spełniającego odpowiednie warunki i wybranego wg określonych kryteriów, który sporządzi raport końcowy z ewaluacji zewnętrznej złożony do </w:t>
            </w:r>
            <w:proofErr w:type="spellStart"/>
            <w:r w:rsidRPr="00BB1DE5">
              <w:t>MRiRW</w:t>
            </w:r>
            <w:proofErr w:type="spellEnd"/>
            <w:r w:rsidRPr="00BB1DE5">
              <w:t xml:space="preserve"> oraz umieszczony na stronie SGR. Szczegółowe wymagania dot. </w:t>
            </w:r>
            <w:proofErr w:type="spellStart"/>
            <w:r w:rsidRPr="00BB1DE5">
              <w:t>ewaluatora</w:t>
            </w:r>
            <w:proofErr w:type="spellEnd"/>
            <w:r w:rsidRPr="00BB1DE5">
              <w:t>, badań i raportu znajdują się w Wytycznych nr 5/3/2017).</w:t>
            </w:r>
          </w:p>
        </w:tc>
        <w:tc>
          <w:tcPr>
            <w:tcW w:w="520" w:type="pct"/>
            <w:vMerge w:val="restart"/>
          </w:tcPr>
          <w:p w14:paraId="31F82EE4" w14:textId="77777777" w:rsidR="00D30DC3" w:rsidRPr="00BB1DE5" w:rsidRDefault="00D30DC3" w:rsidP="00D30DC3">
            <w:pPr>
              <w:spacing w:after="0"/>
            </w:pPr>
            <w:r w:rsidRPr="00BB1DE5">
              <w:rPr>
                <w:b/>
              </w:rPr>
              <w:t>Ewaluacja wewnętrzna</w:t>
            </w:r>
            <w:r w:rsidRPr="00BB1DE5">
              <w:t xml:space="preserve"> będzie dokonywana</w:t>
            </w:r>
          </w:p>
          <w:p w14:paraId="192BBF9D" w14:textId="77777777" w:rsidR="00D30DC3" w:rsidRPr="00BB1DE5" w:rsidRDefault="00D30DC3" w:rsidP="00D30DC3">
            <w:pPr>
              <w:spacing w:after="0"/>
            </w:pPr>
            <w:r w:rsidRPr="00BB1DE5">
              <w:t xml:space="preserve">od IV kwartału ocenianego roku do I miesiąca następującego po zakończeniu ocenianego </w:t>
            </w:r>
          </w:p>
          <w:p w14:paraId="3E62BB42" w14:textId="77777777" w:rsidR="00D30DC3" w:rsidRPr="00BB1DE5" w:rsidRDefault="00D30DC3" w:rsidP="00D30DC3">
            <w:pPr>
              <w:spacing w:after="0"/>
              <w:rPr>
                <w:strike/>
              </w:rPr>
            </w:pPr>
            <w:r w:rsidRPr="00BB1DE5">
              <w:rPr>
                <w:strike/>
              </w:rPr>
              <w:t xml:space="preserve"> </w:t>
            </w:r>
          </w:p>
          <w:p w14:paraId="6CB6A8EB" w14:textId="77777777" w:rsidR="00D30DC3" w:rsidRPr="00BB1DE5" w:rsidRDefault="00D30DC3" w:rsidP="00D30DC3">
            <w:pPr>
              <w:spacing w:after="0"/>
            </w:pPr>
            <w:r w:rsidRPr="00BB1DE5">
              <w:t>Okres objęty pomiarem:</w:t>
            </w:r>
          </w:p>
          <w:p w14:paraId="367B2653" w14:textId="77777777" w:rsidR="00D30DC3" w:rsidRPr="00BB1DE5" w:rsidRDefault="00D30DC3" w:rsidP="00D30DC3">
            <w:pPr>
              <w:spacing w:after="0"/>
              <w:rPr>
                <w:strike/>
              </w:rPr>
            </w:pPr>
            <w:r w:rsidRPr="00BB1DE5">
              <w:t xml:space="preserve">rok kalendarzowy </w:t>
            </w:r>
          </w:p>
          <w:p w14:paraId="2D7A07CF" w14:textId="77777777" w:rsidR="00011BB8" w:rsidRPr="00BB1DE5" w:rsidRDefault="00D30DC3" w:rsidP="00D30DC3">
            <w:pPr>
              <w:spacing w:after="0"/>
              <w:jc w:val="center"/>
            </w:pPr>
            <w:r w:rsidRPr="00BB1DE5">
              <w:rPr>
                <w:b/>
              </w:rPr>
              <w:t>Ewaluacja zewnętrzna</w:t>
            </w:r>
            <w:r w:rsidRPr="00BB1DE5">
              <w:t xml:space="preserve"> przeprowadzona zostanie jednorazowo w latach 2020-2022.</w:t>
            </w:r>
          </w:p>
          <w:p w14:paraId="3D8A58E1" w14:textId="77777777" w:rsidR="00011BB8" w:rsidRPr="00BB1DE5" w:rsidRDefault="00011BB8" w:rsidP="00CF65F4">
            <w:pPr>
              <w:spacing w:after="0"/>
              <w:jc w:val="center"/>
              <w:rPr>
                <w:strike/>
              </w:rPr>
            </w:pPr>
          </w:p>
          <w:p w14:paraId="7F8090EB" w14:textId="77777777" w:rsidR="00011BB8" w:rsidRPr="00BB1DE5" w:rsidRDefault="00011BB8" w:rsidP="00CF65F4">
            <w:pPr>
              <w:spacing w:after="0"/>
              <w:jc w:val="center"/>
            </w:pPr>
          </w:p>
        </w:tc>
        <w:tc>
          <w:tcPr>
            <w:tcW w:w="439" w:type="pct"/>
            <w:vMerge/>
            <w:textDirection w:val="btLr"/>
            <w:vAlign w:val="top"/>
          </w:tcPr>
          <w:p w14:paraId="024477C5" w14:textId="77777777" w:rsidR="00011BB8" w:rsidRPr="00BB1DE5" w:rsidRDefault="00011BB8" w:rsidP="00CF65F4">
            <w:pPr>
              <w:spacing w:after="0"/>
              <w:ind w:left="113" w:right="113"/>
              <w:jc w:val="right"/>
            </w:pPr>
          </w:p>
        </w:tc>
      </w:tr>
      <w:tr w:rsidR="00BB1DE5" w:rsidRPr="00BB1DE5" w14:paraId="425DB68F" w14:textId="77777777" w:rsidTr="00265B99">
        <w:trPr>
          <w:trHeight w:val="1420"/>
          <w:jc w:val="center"/>
        </w:trPr>
        <w:tc>
          <w:tcPr>
            <w:tcW w:w="449" w:type="pct"/>
            <w:vMerge/>
          </w:tcPr>
          <w:p w14:paraId="575E3F5D" w14:textId="77777777" w:rsidR="000D33AD" w:rsidRPr="00BB1DE5" w:rsidRDefault="000D33AD" w:rsidP="00CF65F4">
            <w:pPr>
              <w:spacing w:after="0"/>
              <w:jc w:val="center"/>
            </w:pPr>
          </w:p>
        </w:tc>
        <w:tc>
          <w:tcPr>
            <w:tcW w:w="497" w:type="pct"/>
          </w:tcPr>
          <w:p w14:paraId="55B1B5B1" w14:textId="77777777" w:rsidR="000D33AD" w:rsidRPr="00BB1DE5" w:rsidRDefault="000D33AD" w:rsidP="00CF65F4">
            <w:pPr>
              <w:spacing w:after="0"/>
              <w:jc w:val="center"/>
            </w:pPr>
            <w:r w:rsidRPr="00BB1DE5">
              <w:t>trwałość efektów projektów</w:t>
            </w:r>
          </w:p>
        </w:tc>
        <w:tc>
          <w:tcPr>
            <w:tcW w:w="1626" w:type="pct"/>
          </w:tcPr>
          <w:p w14:paraId="1D941827" w14:textId="77777777" w:rsidR="000D33AD" w:rsidRPr="00BB1DE5" w:rsidRDefault="000D33AD" w:rsidP="00CF65F4">
            <w:pPr>
              <w:spacing w:after="0"/>
              <w:jc w:val="center"/>
            </w:pPr>
            <w:r w:rsidRPr="00BB1DE5">
              <w:t>czy pożądane efekty projektu mogą trwać po zakończeniu finansowania zewnętrznego oraz czy możliwe jest utrzymanie się wpływu na grupę odbiorców tego projektu w dłuższym okresie czasu;</w:t>
            </w:r>
            <w:r w:rsidR="00A56598" w:rsidRPr="00BB1DE5">
              <w:t xml:space="preserve"> w tym min. pytania dot. zew.:</w:t>
            </w:r>
            <w:r w:rsidR="00A56598" w:rsidRPr="00BB1DE5">
              <w:rPr>
                <w:i/>
              </w:rPr>
              <w:t xml:space="preserve"> 4, 6, 9, 11, 20, 23, 24, 25)</w:t>
            </w:r>
            <w:r w:rsidR="00A56598" w:rsidRPr="00BB1DE5">
              <w:t xml:space="preserve"> (Uszczegółowienie ww. pytań na podst. zał. nr 2 do Wytycznych nr 5/3/2017)</w:t>
            </w:r>
          </w:p>
          <w:p w14:paraId="556F4345" w14:textId="77777777" w:rsidR="000D33AD" w:rsidRPr="00BB1DE5" w:rsidRDefault="000D33AD" w:rsidP="00011BB8">
            <w:pPr>
              <w:spacing w:after="0"/>
              <w:jc w:val="center"/>
            </w:pPr>
            <w:r w:rsidRPr="00BB1DE5">
              <w:t>kluczowe czynniki, które wpływają/mogłyby wpłynąć pozytywnie na wzmocnie</w:t>
            </w:r>
            <w:r w:rsidR="00A56598" w:rsidRPr="00BB1DE5">
              <w:t xml:space="preserve">nie trwałości efektów projektów, w tym min. pytania dot. ew. zew.: </w:t>
            </w:r>
            <w:r w:rsidR="00011BB8" w:rsidRPr="00BB1DE5">
              <w:rPr>
                <w:i/>
              </w:rPr>
              <w:t>5, 7, 10, 11, 21, 23, 24, 25</w:t>
            </w:r>
            <w:r w:rsidR="00A56598" w:rsidRPr="00BB1DE5">
              <w:rPr>
                <w:i/>
              </w:rPr>
              <w:t>)</w:t>
            </w:r>
            <w:r w:rsidR="00A56598" w:rsidRPr="00BB1DE5">
              <w:t xml:space="preserve"> (Uszczegółowienie ww. pytań na podst. zał. nr 2 do Wytycznych nr 5/3/2017)</w:t>
            </w:r>
          </w:p>
        </w:tc>
        <w:tc>
          <w:tcPr>
            <w:tcW w:w="1469" w:type="pct"/>
            <w:vMerge/>
          </w:tcPr>
          <w:p w14:paraId="28748343" w14:textId="77777777" w:rsidR="000D33AD" w:rsidRPr="00BB1DE5" w:rsidRDefault="000D33AD" w:rsidP="00CF65F4">
            <w:pPr>
              <w:spacing w:after="0"/>
              <w:jc w:val="center"/>
            </w:pPr>
          </w:p>
        </w:tc>
        <w:tc>
          <w:tcPr>
            <w:tcW w:w="520" w:type="pct"/>
            <w:vMerge/>
          </w:tcPr>
          <w:p w14:paraId="18DC68F9" w14:textId="77777777" w:rsidR="000D33AD" w:rsidRPr="00BB1DE5" w:rsidRDefault="000D33AD" w:rsidP="00CF65F4">
            <w:pPr>
              <w:spacing w:after="0"/>
              <w:jc w:val="center"/>
            </w:pPr>
          </w:p>
        </w:tc>
        <w:tc>
          <w:tcPr>
            <w:tcW w:w="439" w:type="pct"/>
          </w:tcPr>
          <w:p w14:paraId="5AB3E4CF" w14:textId="77777777" w:rsidR="000D33AD" w:rsidRPr="00BB1DE5" w:rsidRDefault="000D33AD" w:rsidP="00CF65F4">
            <w:pPr>
              <w:spacing w:after="0"/>
              <w:jc w:val="center"/>
            </w:pPr>
          </w:p>
        </w:tc>
      </w:tr>
    </w:tbl>
    <w:p w14:paraId="2031723B" w14:textId="77777777" w:rsidR="00747882" w:rsidRPr="00BB1DE5" w:rsidRDefault="00747882" w:rsidP="00AC5198">
      <w:pPr>
        <w:spacing w:after="0"/>
        <w:rPr>
          <w:sz w:val="6"/>
        </w:rPr>
      </w:pPr>
    </w:p>
    <w:p w14:paraId="23F7F297" w14:textId="35265052" w:rsidR="000D33AD" w:rsidRPr="00BB1DE5" w:rsidRDefault="000D33AD" w:rsidP="00AC5198">
      <w:pPr>
        <w:pStyle w:val="Legenda"/>
        <w:keepNext/>
        <w:spacing w:after="0"/>
        <w:rPr>
          <w:color w:val="auto"/>
          <w:sz w:val="22"/>
          <w:szCs w:val="22"/>
        </w:rPr>
      </w:pPr>
      <w:bookmarkStart w:id="102" w:name="_Toc438654656"/>
      <w:bookmarkStart w:id="103" w:name="_Toc438992436"/>
      <w:r w:rsidRPr="00BB1DE5">
        <w:rPr>
          <w:color w:val="auto"/>
          <w:sz w:val="22"/>
          <w:szCs w:val="22"/>
        </w:rPr>
        <w:t xml:space="preserve">Tabela </w:t>
      </w:r>
      <w:r w:rsidRPr="00BB1DE5">
        <w:rPr>
          <w:color w:val="auto"/>
          <w:sz w:val="22"/>
          <w:szCs w:val="22"/>
        </w:rPr>
        <w:fldChar w:fldCharType="begin"/>
      </w:r>
      <w:r w:rsidRPr="00BB1DE5">
        <w:rPr>
          <w:color w:val="auto"/>
          <w:sz w:val="22"/>
          <w:szCs w:val="22"/>
        </w:rPr>
        <w:instrText xml:space="preserve"> SEQ Tabela \* ARABIC </w:instrText>
      </w:r>
      <w:r w:rsidRPr="00BB1DE5">
        <w:rPr>
          <w:color w:val="auto"/>
          <w:sz w:val="22"/>
          <w:szCs w:val="22"/>
        </w:rPr>
        <w:fldChar w:fldCharType="separate"/>
      </w:r>
      <w:r w:rsidR="00301B30">
        <w:rPr>
          <w:noProof/>
          <w:color w:val="auto"/>
          <w:sz w:val="22"/>
          <w:szCs w:val="22"/>
        </w:rPr>
        <w:t>29</w:t>
      </w:r>
      <w:r w:rsidRPr="00BB1DE5">
        <w:rPr>
          <w:color w:val="auto"/>
          <w:sz w:val="22"/>
          <w:szCs w:val="22"/>
        </w:rPr>
        <w:fldChar w:fldCharType="end"/>
      </w:r>
      <w:r w:rsidRPr="00BB1DE5">
        <w:rPr>
          <w:color w:val="auto"/>
          <w:sz w:val="22"/>
          <w:szCs w:val="22"/>
        </w:rPr>
        <w:t xml:space="preserve">. </w:t>
      </w:r>
      <w:r w:rsidRPr="00BB1DE5">
        <w:rPr>
          <w:b w:val="0"/>
          <w:color w:val="auto"/>
          <w:sz w:val="22"/>
          <w:szCs w:val="22"/>
        </w:rPr>
        <w:t>Ewaluacja funkcjonowania SGR.</w:t>
      </w:r>
      <w:bookmarkEnd w:id="102"/>
      <w:bookmarkEnd w:id="103"/>
    </w:p>
    <w:tbl>
      <w:tblPr>
        <w:tblStyle w:val="RozdziaXI"/>
        <w:tblW w:w="5000" w:type="pct"/>
        <w:jc w:val="center"/>
        <w:tblLook w:val="04A0" w:firstRow="1" w:lastRow="0" w:firstColumn="1" w:lastColumn="0" w:noHBand="0" w:noVBand="1"/>
      </w:tblPr>
      <w:tblGrid>
        <w:gridCol w:w="1923"/>
        <w:gridCol w:w="2111"/>
        <w:gridCol w:w="3137"/>
        <w:gridCol w:w="4780"/>
        <w:gridCol w:w="2252"/>
        <w:gridCol w:w="1481"/>
      </w:tblGrid>
      <w:tr w:rsidR="00BB1DE5" w:rsidRPr="00BB1DE5" w14:paraId="0DB6E9A5" w14:textId="77777777" w:rsidTr="00606A74">
        <w:trPr>
          <w:cnfStyle w:val="100000000000" w:firstRow="1" w:lastRow="0" w:firstColumn="0" w:lastColumn="0" w:oddVBand="0" w:evenVBand="0" w:oddHBand="0" w:evenHBand="0" w:firstRowFirstColumn="0" w:firstRowLastColumn="0" w:lastRowFirstColumn="0" w:lastRowLastColumn="0"/>
          <w:jc w:val="center"/>
        </w:trPr>
        <w:tc>
          <w:tcPr>
            <w:tcW w:w="613" w:type="pct"/>
          </w:tcPr>
          <w:p w14:paraId="7A224452" w14:textId="77777777" w:rsidR="000D33AD" w:rsidRPr="00BB1DE5" w:rsidRDefault="000D33AD" w:rsidP="00AC5198">
            <w:pPr>
              <w:spacing w:after="0"/>
              <w:jc w:val="center"/>
              <w:rPr>
                <w:color w:val="auto"/>
              </w:rPr>
            </w:pPr>
            <w:r w:rsidRPr="00BB1DE5">
              <w:rPr>
                <w:color w:val="auto"/>
              </w:rPr>
              <w:t>Aspekt wdrażania LSR poddany ewaluacji</w:t>
            </w:r>
          </w:p>
        </w:tc>
        <w:tc>
          <w:tcPr>
            <w:tcW w:w="673" w:type="pct"/>
          </w:tcPr>
          <w:p w14:paraId="0FA40A35" w14:textId="77777777" w:rsidR="000D33AD" w:rsidRPr="00BB1DE5" w:rsidRDefault="000D33AD" w:rsidP="00AC5198">
            <w:pPr>
              <w:spacing w:after="0"/>
              <w:jc w:val="center"/>
              <w:rPr>
                <w:color w:val="auto"/>
              </w:rPr>
            </w:pPr>
            <w:r w:rsidRPr="00BB1DE5">
              <w:rPr>
                <w:color w:val="auto"/>
              </w:rPr>
              <w:t xml:space="preserve">Kryteria uwzględniane </w:t>
            </w:r>
            <w:r w:rsidRPr="00BB1DE5">
              <w:rPr>
                <w:color w:val="auto"/>
              </w:rPr>
              <w:br/>
              <w:t>w ewaluacji</w:t>
            </w:r>
          </w:p>
        </w:tc>
        <w:tc>
          <w:tcPr>
            <w:tcW w:w="1000" w:type="pct"/>
          </w:tcPr>
          <w:p w14:paraId="23285604" w14:textId="77777777" w:rsidR="000D33AD" w:rsidRPr="00BB1DE5" w:rsidRDefault="000D33AD" w:rsidP="00AC5198">
            <w:pPr>
              <w:spacing w:after="0"/>
              <w:jc w:val="center"/>
              <w:rPr>
                <w:color w:val="auto"/>
              </w:rPr>
            </w:pPr>
            <w:r w:rsidRPr="00BB1DE5">
              <w:rPr>
                <w:color w:val="auto"/>
              </w:rPr>
              <w:t>Analizowane czynniki</w:t>
            </w:r>
            <w:r w:rsidRPr="00BB1DE5">
              <w:rPr>
                <w:color w:val="auto"/>
              </w:rPr>
              <w:br/>
              <w:t>i zależności</w:t>
            </w:r>
          </w:p>
        </w:tc>
        <w:tc>
          <w:tcPr>
            <w:tcW w:w="1524" w:type="pct"/>
          </w:tcPr>
          <w:p w14:paraId="5D78AB39" w14:textId="77777777" w:rsidR="000D33AD" w:rsidRPr="00BB1DE5" w:rsidRDefault="000D33AD" w:rsidP="00AC5198">
            <w:pPr>
              <w:spacing w:after="0"/>
              <w:jc w:val="center"/>
              <w:rPr>
                <w:color w:val="auto"/>
              </w:rPr>
            </w:pPr>
            <w:r w:rsidRPr="00BB1DE5">
              <w:rPr>
                <w:color w:val="auto"/>
              </w:rPr>
              <w:t xml:space="preserve">Źródła danych i sposób zapewnienia </w:t>
            </w:r>
            <w:r w:rsidRPr="00BB1DE5">
              <w:rPr>
                <w:color w:val="auto"/>
              </w:rPr>
              <w:br/>
              <w:t>ich przekazywania</w:t>
            </w:r>
          </w:p>
        </w:tc>
        <w:tc>
          <w:tcPr>
            <w:tcW w:w="718" w:type="pct"/>
          </w:tcPr>
          <w:p w14:paraId="794D8664" w14:textId="77777777" w:rsidR="000D33AD" w:rsidRPr="00BB1DE5" w:rsidRDefault="000D33AD" w:rsidP="00AC5198">
            <w:pPr>
              <w:spacing w:after="0"/>
              <w:jc w:val="center"/>
              <w:rPr>
                <w:color w:val="auto"/>
              </w:rPr>
            </w:pPr>
            <w:r w:rsidRPr="00BB1DE5">
              <w:rPr>
                <w:color w:val="auto"/>
              </w:rPr>
              <w:t>Czas i okres zbierania danych (częstotliwość pomiarów)</w:t>
            </w:r>
          </w:p>
        </w:tc>
        <w:tc>
          <w:tcPr>
            <w:tcW w:w="472" w:type="pct"/>
          </w:tcPr>
          <w:p w14:paraId="2E299E9E" w14:textId="77777777" w:rsidR="000D33AD" w:rsidRPr="00BB1DE5" w:rsidRDefault="000D33AD" w:rsidP="00AC5198">
            <w:pPr>
              <w:spacing w:after="0"/>
              <w:jc w:val="center"/>
              <w:rPr>
                <w:color w:val="auto"/>
              </w:rPr>
            </w:pPr>
            <w:r w:rsidRPr="00BB1DE5">
              <w:rPr>
                <w:color w:val="auto"/>
              </w:rPr>
              <w:t>PODMIOT odpowie-</w:t>
            </w:r>
            <w:proofErr w:type="spellStart"/>
            <w:r w:rsidRPr="00BB1DE5">
              <w:rPr>
                <w:color w:val="auto"/>
              </w:rPr>
              <w:t>dzialny</w:t>
            </w:r>
            <w:proofErr w:type="spellEnd"/>
          </w:p>
        </w:tc>
      </w:tr>
      <w:tr w:rsidR="00BB1DE5" w:rsidRPr="00BB1DE5" w14:paraId="5DDCEF4F" w14:textId="77777777" w:rsidTr="00606A74">
        <w:trPr>
          <w:trHeight w:val="429"/>
          <w:jc w:val="center"/>
        </w:trPr>
        <w:tc>
          <w:tcPr>
            <w:tcW w:w="613" w:type="pct"/>
            <w:vMerge w:val="restart"/>
          </w:tcPr>
          <w:p w14:paraId="3D2E150A" w14:textId="77777777" w:rsidR="000D33AD" w:rsidRPr="00BB1DE5" w:rsidRDefault="000D33AD" w:rsidP="00AC5198">
            <w:pPr>
              <w:spacing w:after="0"/>
              <w:jc w:val="center"/>
            </w:pPr>
            <w:r w:rsidRPr="00BB1DE5">
              <w:t>Ocena skuteczności działań komunikacyjnych</w:t>
            </w:r>
          </w:p>
          <w:p w14:paraId="2BEA0005" w14:textId="77777777" w:rsidR="000D33AD" w:rsidRPr="00BB1DE5" w:rsidRDefault="000D33AD" w:rsidP="00AC5198">
            <w:pPr>
              <w:spacing w:after="0"/>
              <w:jc w:val="center"/>
            </w:pPr>
          </w:p>
        </w:tc>
        <w:tc>
          <w:tcPr>
            <w:tcW w:w="673" w:type="pct"/>
          </w:tcPr>
          <w:p w14:paraId="4B0F7C0F" w14:textId="77777777" w:rsidR="000D33AD" w:rsidRPr="00BB1DE5" w:rsidRDefault="000D33AD" w:rsidP="00AC5198">
            <w:pPr>
              <w:spacing w:after="0"/>
              <w:jc w:val="center"/>
            </w:pPr>
            <w:r w:rsidRPr="00BB1DE5">
              <w:t>skuteczność wybranych działań komunikacyjnych  w związku z jakością projektów na etapie wnioskowania o pomoc</w:t>
            </w:r>
          </w:p>
        </w:tc>
        <w:tc>
          <w:tcPr>
            <w:tcW w:w="1000" w:type="pct"/>
          </w:tcPr>
          <w:p w14:paraId="2C1726CA" w14:textId="77777777" w:rsidR="000D33AD" w:rsidRPr="00BB1DE5" w:rsidRDefault="000D33AD" w:rsidP="00AC5198">
            <w:pPr>
              <w:spacing w:after="0"/>
              <w:jc w:val="center"/>
            </w:pPr>
            <w:r w:rsidRPr="00BB1DE5">
              <w:t>związek działań komunikacyjnych z ilością i jakością projektów składanych w ramach ogłaszanych konkursów</w:t>
            </w:r>
          </w:p>
          <w:p w14:paraId="0F37D6F9" w14:textId="77777777" w:rsidR="000D33AD" w:rsidRPr="00BB1DE5" w:rsidRDefault="000D33AD" w:rsidP="00D30DC3">
            <w:pPr>
              <w:spacing w:after="0"/>
              <w:jc w:val="center"/>
            </w:pPr>
            <w:r w:rsidRPr="00BB1DE5">
              <w:t>kluczowe czynniki wpływające na to, że projekt, który jest przedmiotem doradztwa zostaje wybrany do dofinansowania i uzyskuje wsparcie</w:t>
            </w:r>
            <w:r w:rsidR="00D30DC3" w:rsidRPr="00BB1DE5">
              <w:t xml:space="preserve">, w tym min. pytania dot. ew. wew.: </w:t>
            </w:r>
            <w:r w:rsidR="00D30DC3" w:rsidRPr="00BB1DE5">
              <w:rPr>
                <w:i/>
              </w:rPr>
              <w:t>c, f,</w:t>
            </w:r>
            <w:r w:rsidR="00D30DC3" w:rsidRPr="00BB1DE5">
              <w:t xml:space="preserve"> </w:t>
            </w:r>
            <w:r w:rsidR="00D30DC3" w:rsidRPr="00BB1DE5">
              <w:rPr>
                <w:i/>
              </w:rPr>
              <w:t>g</w:t>
            </w:r>
            <w:r w:rsidR="00D30DC3" w:rsidRPr="00BB1DE5">
              <w:t xml:space="preserve">, ew. zew.: </w:t>
            </w:r>
            <w:r w:rsidR="00D30DC3" w:rsidRPr="00BB1DE5">
              <w:rPr>
                <w:i/>
              </w:rPr>
              <w:t>2, 16, 17</w:t>
            </w:r>
            <w:r w:rsidR="00A222BC" w:rsidRPr="00BB1DE5">
              <w:rPr>
                <w:i/>
              </w:rPr>
              <w:t>, 19</w:t>
            </w:r>
            <w:r w:rsidR="00D30DC3" w:rsidRPr="00BB1DE5">
              <w:rPr>
                <w:i/>
              </w:rPr>
              <w:t>)</w:t>
            </w:r>
            <w:r w:rsidR="00D30DC3" w:rsidRPr="00BB1DE5">
              <w:t xml:space="preserve"> (Uszczegółowienie ww. pytań na podst. zał. nr 2 do Wytycznych nr 5/3/2017)</w:t>
            </w:r>
          </w:p>
        </w:tc>
        <w:tc>
          <w:tcPr>
            <w:tcW w:w="1524" w:type="pct"/>
            <w:vMerge w:val="restart"/>
          </w:tcPr>
          <w:p w14:paraId="6C3EBBC9" w14:textId="77777777" w:rsidR="00D30DC3" w:rsidRPr="00BB1DE5" w:rsidRDefault="000D33AD" w:rsidP="0026693E">
            <w:pPr>
              <w:pStyle w:val="Akapitzlist"/>
              <w:numPr>
                <w:ilvl w:val="0"/>
                <w:numId w:val="202"/>
              </w:numPr>
              <w:spacing w:after="0"/>
              <w:ind w:left="234" w:hanging="234"/>
              <w:jc w:val="center"/>
            </w:pPr>
            <w:r w:rsidRPr="00BB1DE5">
              <w:t>Dane dotyczące korzystania z działań komunikacyjnych w zestawieniu z aplikowaniem przez beneficjentów o środki i ich sukcesami aplikacyjnymi - ankiety ze szkoleń, statystyki doradztwa, rejestr monitoringu projektów – zestawienia danych uwzględniające;</w:t>
            </w:r>
          </w:p>
          <w:p w14:paraId="3DB70A1A" w14:textId="77777777" w:rsidR="00D30DC3" w:rsidRPr="00BB1DE5" w:rsidRDefault="00D30DC3" w:rsidP="0026693E">
            <w:pPr>
              <w:pStyle w:val="Akapitzlist"/>
              <w:numPr>
                <w:ilvl w:val="0"/>
                <w:numId w:val="202"/>
              </w:numPr>
              <w:spacing w:after="0"/>
              <w:ind w:left="234" w:hanging="234"/>
              <w:jc w:val="center"/>
            </w:pPr>
            <w:r w:rsidRPr="00BB1DE5">
              <w:t>ocena</w:t>
            </w:r>
            <w:r w:rsidR="000D33AD" w:rsidRPr="00BB1DE5">
              <w:t xml:space="preserve"> stopnia dopasowania informacji i materiałów szkoleniowych do potrzeb i oczekiwań co do aplikowania o środki oraz ich możliwości komunikacyjnych,</w:t>
            </w:r>
          </w:p>
          <w:p w14:paraId="320B597E" w14:textId="77777777" w:rsidR="00D30DC3" w:rsidRPr="00BB1DE5" w:rsidRDefault="000D33AD" w:rsidP="0026693E">
            <w:pPr>
              <w:pStyle w:val="Akapitzlist"/>
              <w:numPr>
                <w:ilvl w:val="0"/>
                <w:numId w:val="202"/>
              </w:numPr>
              <w:spacing w:after="0"/>
              <w:ind w:left="234" w:hanging="234"/>
              <w:jc w:val="center"/>
            </w:pPr>
            <w:r w:rsidRPr="00BB1DE5">
              <w:t xml:space="preserve">częstość korzystania przez odbiorcę z działań komunikacyjnych SGR i wybierane przez beneficjentów formy tych działań </w:t>
            </w:r>
            <w:r w:rsidR="00D30DC3" w:rsidRPr="00BB1DE5">
              <w:t>a jakość wniosku aplikacyjnego,</w:t>
            </w:r>
          </w:p>
          <w:p w14:paraId="78750CA3" w14:textId="77777777" w:rsidR="00D30DC3" w:rsidRPr="00BB1DE5" w:rsidRDefault="000D33AD" w:rsidP="0026693E">
            <w:pPr>
              <w:pStyle w:val="Akapitzlist"/>
              <w:numPr>
                <w:ilvl w:val="0"/>
                <w:numId w:val="202"/>
              </w:numPr>
              <w:spacing w:after="0"/>
              <w:ind w:left="234" w:hanging="234"/>
              <w:jc w:val="center"/>
            </w:pPr>
            <w:r w:rsidRPr="00BB1DE5">
              <w:t>rekomendacje beneficjentów (udzielane innym i lub otrzymane) do uczestniczenia w działaniach komunikacyjnych pod kątem ich przełożenia na sukces aplikacyjny,</w:t>
            </w:r>
          </w:p>
          <w:p w14:paraId="3D72CF90" w14:textId="77777777" w:rsidR="000D33AD" w:rsidRPr="00BB1DE5" w:rsidRDefault="000D33AD" w:rsidP="0026693E">
            <w:pPr>
              <w:pStyle w:val="Akapitzlist"/>
              <w:numPr>
                <w:ilvl w:val="0"/>
                <w:numId w:val="202"/>
              </w:numPr>
              <w:spacing w:after="0"/>
              <w:ind w:left="234" w:hanging="234"/>
              <w:jc w:val="center"/>
            </w:pPr>
            <w:r w:rsidRPr="00BB1DE5">
              <w:t>działania komunikacyjne, z których skorzystali beneficjenci zestawione z danymi dotyczącymi przebiegu realizacji projektów przez beneficjentów</w:t>
            </w:r>
          </w:p>
          <w:p w14:paraId="78919503" w14:textId="77777777" w:rsidR="00D30DC3" w:rsidRPr="00BB1DE5" w:rsidRDefault="00D30DC3" w:rsidP="00D30DC3">
            <w:pPr>
              <w:spacing w:after="0"/>
              <w:ind w:left="33"/>
            </w:pPr>
            <w:r w:rsidRPr="00BB1DE5">
              <w:rPr>
                <w:b/>
              </w:rPr>
              <w:t>Ewaluacja wewnętrzna</w:t>
            </w:r>
            <w:r w:rsidRPr="00BB1DE5">
              <w:t xml:space="preserve"> będzie dokonywana m.in. poprzez:</w:t>
            </w:r>
          </w:p>
          <w:p w14:paraId="040E7BCB" w14:textId="77777777" w:rsidR="00D30DC3" w:rsidRPr="00BB1DE5" w:rsidRDefault="00D30DC3" w:rsidP="0026693E">
            <w:pPr>
              <w:pStyle w:val="Akapitzlist"/>
              <w:numPr>
                <w:ilvl w:val="0"/>
                <w:numId w:val="198"/>
              </w:numPr>
              <w:spacing w:after="0"/>
              <w:ind w:left="175" w:hanging="175"/>
            </w:pPr>
            <w:r w:rsidRPr="00BB1DE5">
              <w:t xml:space="preserve"> organizację min. 5-godz. warsztatów refleksyjnych (I miesiąc po ewaluowanym roku) dla Biura i organów SGR, ewentualnie innych podmiotów z obszaru SGR oraz partnerów SGR i SW, zgodnie z Wytycznymi nr 5/3/2017 </w:t>
            </w:r>
          </w:p>
          <w:p w14:paraId="3AAFDD35" w14:textId="77777777" w:rsidR="00D30DC3" w:rsidRPr="00BB1DE5" w:rsidRDefault="00D30DC3" w:rsidP="0026693E">
            <w:pPr>
              <w:pStyle w:val="Akapitzlist"/>
              <w:numPr>
                <w:ilvl w:val="0"/>
                <w:numId w:val="198"/>
              </w:numPr>
              <w:spacing w:after="0"/>
              <w:ind w:left="175" w:hanging="175"/>
            </w:pPr>
            <w:r w:rsidRPr="00BB1DE5">
              <w:t>prowadzenie badań ankietowych i opracowanie wyników przed warsztatami (ankiety powinny zawierać pytania odpowiadające zagadnieniom zawartym w wytycznych nr 5/3/2017)</w:t>
            </w:r>
          </w:p>
          <w:p w14:paraId="07C61884" w14:textId="77777777" w:rsidR="000D33AD" w:rsidRPr="00BB1DE5" w:rsidRDefault="00D30DC3" w:rsidP="00606A74">
            <w:pPr>
              <w:spacing w:after="0"/>
            </w:pPr>
            <w:r w:rsidRPr="00BB1DE5">
              <w:rPr>
                <w:b/>
              </w:rPr>
              <w:t>Ewaluacja zewnętrzna</w:t>
            </w:r>
            <w:r w:rsidRPr="00BB1DE5">
              <w:t xml:space="preserve"> będzie dokonywana przez niezależnego </w:t>
            </w:r>
            <w:proofErr w:type="spellStart"/>
            <w:r w:rsidRPr="00BB1DE5">
              <w:t>ewaluatora</w:t>
            </w:r>
            <w:proofErr w:type="spellEnd"/>
            <w:r w:rsidRPr="00BB1DE5">
              <w:t xml:space="preserve"> spełniającego odpowiednie warunki i wybranego wg określonych kryteriów, który sporządzi raport końcowy z ewaluacji zewnętrznej złożony do </w:t>
            </w:r>
            <w:proofErr w:type="spellStart"/>
            <w:r w:rsidRPr="00BB1DE5">
              <w:t>MRiRW</w:t>
            </w:r>
            <w:proofErr w:type="spellEnd"/>
            <w:r w:rsidRPr="00BB1DE5">
              <w:t xml:space="preserve"> oraz umieszczony na stronie SGR. Szczegółowe wymagania dot. </w:t>
            </w:r>
            <w:proofErr w:type="spellStart"/>
            <w:r w:rsidRPr="00BB1DE5">
              <w:t>ewaluatora</w:t>
            </w:r>
            <w:proofErr w:type="spellEnd"/>
            <w:r w:rsidRPr="00BB1DE5">
              <w:t>, badań i raportu znajdują się w Wytycznych nr 5/3/20</w:t>
            </w:r>
            <w:r w:rsidR="00606A74" w:rsidRPr="00BB1DE5">
              <w:t>17</w:t>
            </w:r>
          </w:p>
        </w:tc>
        <w:tc>
          <w:tcPr>
            <w:tcW w:w="718" w:type="pct"/>
            <w:vMerge w:val="restart"/>
          </w:tcPr>
          <w:p w14:paraId="55A746C2" w14:textId="77777777" w:rsidR="00606A74" w:rsidRPr="00BB1DE5" w:rsidRDefault="00606A74" w:rsidP="00606A74">
            <w:pPr>
              <w:spacing w:after="0"/>
            </w:pPr>
            <w:r w:rsidRPr="00BB1DE5">
              <w:rPr>
                <w:b/>
              </w:rPr>
              <w:t>Ewaluacja wewnętrzna</w:t>
            </w:r>
            <w:r w:rsidRPr="00BB1DE5">
              <w:t xml:space="preserve"> będzie dokonywana</w:t>
            </w:r>
          </w:p>
          <w:p w14:paraId="0D527345" w14:textId="77777777" w:rsidR="00606A74" w:rsidRPr="00BB1DE5" w:rsidRDefault="00606A74" w:rsidP="00606A74">
            <w:pPr>
              <w:spacing w:after="0"/>
            </w:pPr>
            <w:r w:rsidRPr="00BB1DE5">
              <w:t xml:space="preserve">od IV kwartału ocenianego roku do I miesiąca następującego po zakończeniu ocenianego </w:t>
            </w:r>
          </w:p>
          <w:p w14:paraId="2F1CDC09" w14:textId="77777777" w:rsidR="00606A74" w:rsidRPr="00BB1DE5" w:rsidRDefault="00606A74" w:rsidP="00606A74">
            <w:pPr>
              <w:spacing w:after="0"/>
              <w:rPr>
                <w:strike/>
              </w:rPr>
            </w:pPr>
            <w:r w:rsidRPr="00BB1DE5">
              <w:rPr>
                <w:strike/>
              </w:rPr>
              <w:t xml:space="preserve"> </w:t>
            </w:r>
          </w:p>
          <w:p w14:paraId="01320111" w14:textId="77777777" w:rsidR="00606A74" w:rsidRPr="00BB1DE5" w:rsidRDefault="00606A74" w:rsidP="00606A74">
            <w:pPr>
              <w:spacing w:after="0"/>
            </w:pPr>
            <w:r w:rsidRPr="00BB1DE5">
              <w:t>Okres objęty pomiarem:</w:t>
            </w:r>
          </w:p>
          <w:p w14:paraId="765F9AB3" w14:textId="77777777" w:rsidR="00606A74" w:rsidRPr="00BB1DE5" w:rsidRDefault="00606A74" w:rsidP="00606A74">
            <w:pPr>
              <w:spacing w:after="0"/>
              <w:rPr>
                <w:strike/>
              </w:rPr>
            </w:pPr>
            <w:r w:rsidRPr="00BB1DE5">
              <w:t xml:space="preserve">rok kalendarzowy </w:t>
            </w:r>
          </w:p>
          <w:p w14:paraId="4CBEC7B4" w14:textId="77777777" w:rsidR="00606A74" w:rsidRPr="00BB1DE5" w:rsidRDefault="00606A74" w:rsidP="00606A74">
            <w:pPr>
              <w:spacing w:after="0"/>
              <w:jc w:val="center"/>
            </w:pPr>
            <w:r w:rsidRPr="00BB1DE5">
              <w:rPr>
                <w:b/>
              </w:rPr>
              <w:t>Ewaluacja zewnętrzna</w:t>
            </w:r>
            <w:r w:rsidRPr="00BB1DE5">
              <w:t xml:space="preserve"> przeprowadzona zostanie jednorazowo w latach 2020-2022.</w:t>
            </w:r>
          </w:p>
          <w:p w14:paraId="4E002160" w14:textId="77777777" w:rsidR="000D33AD" w:rsidRPr="00BB1DE5" w:rsidRDefault="000D33AD" w:rsidP="00AC5198">
            <w:pPr>
              <w:spacing w:after="0"/>
              <w:jc w:val="center"/>
            </w:pPr>
          </w:p>
        </w:tc>
        <w:tc>
          <w:tcPr>
            <w:tcW w:w="472" w:type="pct"/>
            <w:vMerge w:val="restart"/>
          </w:tcPr>
          <w:p w14:paraId="760D49AC" w14:textId="77777777" w:rsidR="000D33AD" w:rsidRPr="00BB1DE5" w:rsidRDefault="000D33AD" w:rsidP="00AC5198">
            <w:pPr>
              <w:spacing w:after="0"/>
              <w:jc w:val="center"/>
            </w:pPr>
            <w:r w:rsidRPr="00BB1DE5">
              <w:t>Podmiot zewnętrzny</w:t>
            </w:r>
            <w:r w:rsidR="00D30DC3" w:rsidRPr="00BB1DE5">
              <w:t xml:space="preserve"> – ewaluacja zewnętrzna</w:t>
            </w:r>
          </w:p>
          <w:p w14:paraId="76D0379A" w14:textId="77777777" w:rsidR="000D33AD" w:rsidRPr="00BB1DE5" w:rsidRDefault="000D33AD" w:rsidP="00AC5198">
            <w:pPr>
              <w:spacing w:after="0"/>
              <w:jc w:val="center"/>
            </w:pPr>
          </w:p>
          <w:p w14:paraId="2CF21358" w14:textId="77777777" w:rsidR="000D33AD" w:rsidRPr="00BB1DE5" w:rsidRDefault="000D33AD" w:rsidP="00AC5198">
            <w:pPr>
              <w:spacing w:after="0"/>
              <w:jc w:val="center"/>
            </w:pPr>
            <w:r w:rsidRPr="00BB1DE5">
              <w:t>Pracownicy biura SGR</w:t>
            </w:r>
            <w:r w:rsidR="00D30DC3" w:rsidRPr="00BB1DE5">
              <w:t xml:space="preserve"> – ewaluacja wewnętrzna</w:t>
            </w:r>
          </w:p>
        </w:tc>
      </w:tr>
      <w:tr w:rsidR="00BB1DE5" w:rsidRPr="00BB1DE5" w14:paraId="0B482D90" w14:textId="77777777" w:rsidTr="00606A74">
        <w:trPr>
          <w:trHeight w:val="1683"/>
          <w:jc w:val="center"/>
        </w:trPr>
        <w:tc>
          <w:tcPr>
            <w:tcW w:w="613" w:type="pct"/>
            <w:vMerge/>
          </w:tcPr>
          <w:p w14:paraId="7FD58974" w14:textId="77777777" w:rsidR="000D33AD" w:rsidRPr="00BB1DE5" w:rsidRDefault="000D33AD" w:rsidP="00AC5198">
            <w:pPr>
              <w:spacing w:after="0"/>
              <w:jc w:val="center"/>
            </w:pPr>
          </w:p>
        </w:tc>
        <w:tc>
          <w:tcPr>
            <w:tcW w:w="673" w:type="pct"/>
          </w:tcPr>
          <w:p w14:paraId="3E072C97" w14:textId="77777777" w:rsidR="000D33AD" w:rsidRPr="00BB1DE5" w:rsidRDefault="000D33AD" w:rsidP="00AC5198">
            <w:pPr>
              <w:spacing w:after="0"/>
              <w:jc w:val="center"/>
            </w:pPr>
            <w:r w:rsidRPr="00BB1DE5">
              <w:t>skuteczność wybranych działań komunikacyjnych w kontekście sprawności wdrażania i rozliczania projektów</w:t>
            </w:r>
          </w:p>
        </w:tc>
        <w:tc>
          <w:tcPr>
            <w:tcW w:w="1000" w:type="pct"/>
          </w:tcPr>
          <w:p w14:paraId="344663AA" w14:textId="77777777" w:rsidR="000D33AD" w:rsidRPr="00BB1DE5" w:rsidRDefault="000D33AD" w:rsidP="00AC5198">
            <w:pPr>
              <w:spacing w:after="0"/>
              <w:jc w:val="center"/>
            </w:pPr>
            <w:r w:rsidRPr="00BB1DE5">
              <w:t>związek działań komunikacyjnych z przebiegiem procesu wdrażania i rozliczania projektów</w:t>
            </w:r>
            <w:r w:rsidR="00D30DC3" w:rsidRPr="00BB1DE5">
              <w:t xml:space="preserve"> w tym min. pytania dot. ew. wew.: </w:t>
            </w:r>
            <w:r w:rsidR="00D30DC3" w:rsidRPr="00BB1DE5">
              <w:rPr>
                <w:i/>
              </w:rPr>
              <w:t>f,</w:t>
            </w:r>
            <w:r w:rsidR="00D30DC3" w:rsidRPr="00BB1DE5">
              <w:t xml:space="preserve"> </w:t>
            </w:r>
            <w:r w:rsidR="00D30DC3" w:rsidRPr="00BB1DE5">
              <w:rPr>
                <w:i/>
              </w:rPr>
              <w:t>g</w:t>
            </w:r>
            <w:r w:rsidR="00D30DC3" w:rsidRPr="00BB1DE5">
              <w:t xml:space="preserve">, ew. zew.: </w:t>
            </w:r>
            <w:r w:rsidR="00D30DC3" w:rsidRPr="00BB1DE5">
              <w:rPr>
                <w:i/>
              </w:rPr>
              <w:t>2, 16, 17</w:t>
            </w:r>
            <w:r w:rsidR="00A222BC" w:rsidRPr="00BB1DE5">
              <w:rPr>
                <w:i/>
              </w:rPr>
              <w:t>, 19</w:t>
            </w:r>
            <w:r w:rsidR="00D30DC3" w:rsidRPr="00BB1DE5">
              <w:rPr>
                <w:i/>
              </w:rPr>
              <w:t>)</w:t>
            </w:r>
            <w:r w:rsidR="00D30DC3" w:rsidRPr="00BB1DE5">
              <w:t xml:space="preserve"> (Uszczegółowienie ww. pytań na podst. zał. nr 2 do Wytycznych nr 5/3/2017)</w:t>
            </w:r>
          </w:p>
          <w:p w14:paraId="0B6A3D30" w14:textId="77777777" w:rsidR="000D33AD" w:rsidRPr="00BB1DE5" w:rsidRDefault="000D33AD" w:rsidP="00A222BC">
            <w:pPr>
              <w:spacing w:after="0"/>
              <w:jc w:val="center"/>
            </w:pPr>
            <w:r w:rsidRPr="00BB1DE5">
              <w:t>kluczowe czynniki wpływające na to, że projekt, który jest przedmiotem doradztwa zostaje zrealizowany i rozliczony zgodnie z przyjętym harmonogramem i budżetem</w:t>
            </w:r>
            <w:r w:rsidR="00D30DC3" w:rsidRPr="00BB1DE5">
              <w:t xml:space="preserve">, w tym min. pytania dot. ew. wew.: </w:t>
            </w:r>
            <w:r w:rsidR="00D30DC3" w:rsidRPr="00BB1DE5">
              <w:rPr>
                <w:i/>
              </w:rPr>
              <w:t>f,</w:t>
            </w:r>
            <w:r w:rsidR="00D30DC3" w:rsidRPr="00BB1DE5">
              <w:t xml:space="preserve"> </w:t>
            </w:r>
            <w:r w:rsidR="00D30DC3" w:rsidRPr="00BB1DE5">
              <w:rPr>
                <w:i/>
              </w:rPr>
              <w:t>g</w:t>
            </w:r>
            <w:r w:rsidR="00D30DC3" w:rsidRPr="00BB1DE5">
              <w:t>, ew. zew.:</w:t>
            </w:r>
            <w:r w:rsidR="00A222BC" w:rsidRPr="00BB1DE5">
              <w:rPr>
                <w:i/>
              </w:rPr>
              <w:t>2, 16, 17, 19</w:t>
            </w:r>
            <w:r w:rsidR="00D30DC3" w:rsidRPr="00BB1DE5">
              <w:rPr>
                <w:i/>
              </w:rPr>
              <w:t>)</w:t>
            </w:r>
            <w:r w:rsidR="00D30DC3" w:rsidRPr="00BB1DE5">
              <w:t xml:space="preserve"> (Uszczegółowienie ww. pytań na podst. zał. nr 2 do Wytycznych nr 5/3/2017)</w:t>
            </w:r>
          </w:p>
        </w:tc>
        <w:tc>
          <w:tcPr>
            <w:tcW w:w="1524" w:type="pct"/>
            <w:vMerge/>
          </w:tcPr>
          <w:p w14:paraId="05BA1868" w14:textId="77777777" w:rsidR="000D33AD" w:rsidRPr="00BB1DE5" w:rsidRDefault="000D33AD" w:rsidP="00AC5198">
            <w:pPr>
              <w:spacing w:after="0"/>
              <w:jc w:val="center"/>
            </w:pPr>
          </w:p>
        </w:tc>
        <w:tc>
          <w:tcPr>
            <w:tcW w:w="718" w:type="pct"/>
            <w:vMerge/>
          </w:tcPr>
          <w:p w14:paraId="4F470993" w14:textId="77777777" w:rsidR="000D33AD" w:rsidRPr="00BB1DE5" w:rsidRDefault="000D33AD" w:rsidP="00AC5198">
            <w:pPr>
              <w:spacing w:after="0"/>
              <w:jc w:val="center"/>
            </w:pPr>
          </w:p>
        </w:tc>
        <w:tc>
          <w:tcPr>
            <w:tcW w:w="472" w:type="pct"/>
            <w:vMerge/>
          </w:tcPr>
          <w:p w14:paraId="7347244A" w14:textId="77777777" w:rsidR="000D33AD" w:rsidRPr="00BB1DE5" w:rsidRDefault="000D33AD" w:rsidP="00AC5198">
            <w:pPr>
              <w:spacing w:after="0"/>
              <w:jc w:val="center"/>
            </w:pPr>
          </w:p>
        </w:tc>
      </w:tr>
      <w:tr w:rsidR="00BB1DE5" w:rsidRPr="00BB1DE5" w14:paraId="5EC04495" w14:textId="77777777" w:rsidTr="00606A74">
        <w:trPr>
          <w:trHeight w:val="272"/>
          <w:jc w:val="center"/>
        </w:trPr>
        <w:tc>
          <w:tcPr>
            <w:tcW w:w="613" w:type="pct"/>
            <w:vMerge w:val="restart"/>
          </w:tcPr>
          <w:p w14:paraId="6B089865" w14:textId="77777777" w:rsidR="000D33AD" w:rsidRPr="00BB1DE5" w:rsidRDefault="000D33AD" w:rsidP="00AC5198">
            <w:pPr>
              <w:spacing w:after="0"/>
              <w:jc w:val="center"/>
            </w:pPr>
            <w:r w:rsidRPr="00BB1DE5">
              <w:t>Funkcjonowanie SGR</w:t>
            </w:r>
          </w:p>
        </w:tc>
        <w:tc>
          <w:tcPr>
            <w:tcW w:w="673" w:type="pct"/>
          </w:tcPr>
          <w:p w14:paraId="43CB458A" w14:textId="77777777" w:rsidR="000D33AD" w:rsidRPr="00BB1DE5" w:rsidRDefault="000D33AD" w:rsidP="00AC5198">
            <w:pPr>
              <w:spacing w:after="0"/>
              <w:jc w:val="center"/>
            </w:pPr>
            <w:r w:rsidRPr="00BB1DE5">
              <w:t>ocena jakości wewnętrznych i zewnętrznych relacji partnerstwa</w:t>
            </w:r>
          </w:p>
        </w:tc>
        <w:tc>
          <w:tcPr>
            <w:tcW w:w="1000" w:type="pct"/>
          </w:tcPr>
          <w:p w14:paraId="683799DE" w14:textId="77777777" w:rsidR="000D33AD" w:rsidRPr="00BB1DE5" w:rsidRDefault="000D33AD" w:rsidP="00AC5198">
            <w:pPr>
              <w:spacing w:after="0"/>
              <w:jc w:val="center"/>
            </w:pPr>
            <w:r w:rsidRPr="00BB1DE5">
              <w:t>rozpoznawalność i wizerunek SGR wśród mieszkańców oraz partnerów zewnętrznych</w:t>
            </w:r>
            <w:r w:rsidR="00606A74" w:rsidRPr="00BB1DE5">
              <w:t>, w tym min. pytania dot. ew. zew.:</w:t>
            </w:r>
            <w:r w:rsidR="00606A74" w:rsidRPr="00BB1DE5">
              <w:rPr>
                <w:i/>
              </w:rPr>
              <w:t xml:space="preserve"> 13, 14, 22)</w:t>
            </w:r>
            <w:r w:rsidR="00606A74" w:rsidRPr="00BB1DE5">
              <w:t xml:space="preserve"> (Uszczegółowienie ww. pytań na podst. zał. nr 2 do Wytycznych nr 5/3/2017)</w:t>
            </w:r>
          </w:p>
          <w:p w14:paraId="3816D894" w14:textId="77777777" w:rsidR="000D33AD" w:rsidRPr="00BB1DE5" w:rsidRDefault="000D33AD" w:rsidP="00AC5198">
            <w:pPr>
              <w:spacing w:after="0"/>
              <w:jc w:val="center"/>
            </w:pPr>
          </w:p>
          <w:p w14:paraId="5F7F7410" w14:textId="77777777" w:rsidR="000D33AD" w:rsidRPr="00BB1DE5" w:rsidRDefault="000D33AD" w:rsidP="00606A74">
            <w:pPr>
              <w:spacing w:after="0"/>
              <w:jc w:val="center"/>
            </w:pPr>
            <w:r w:rsidRPr="00BB1DE5">
              <w:t>charakter i jakość relacji   z podmiotami zewnętrznymi lokalnymi i ponadlokalnymi</w:t>
            </w:r>
            <w:r w:rsidR="00606A74" w:rsidRPr="00BB1DE5">
              <w:t>; w tym min. pytania dot. ew. zew.:</w:t>
            </w:r>
            <w:r w:rsidR="00606A74" w:rsidRPr="00BB1DE5">
              <w:rPr>
                <w:i/>
              </w:rPr>
              <w:t xml:space="preserve"> 2, 3 13, 14, 22, 23)</w:t>
            </w:r>
            <w:r w:rsidR="00606A74" w:rsidRPr="00BB1DE5">
              <w:t xml:space="preserve"> (Uszczegółowienie ww. pytań na podst. zał. nr 2 do Wytycznych nr 5/3/2017)</w:t>
            </w:r>
          </w:p>
        </w:tc>
        <w:tc>
          <w:tcPr>
            <w:tcW w:w="1524" w:type="pct"/>
          </w:tcPr>
          <w:p w14:paraId="379482E6" w14:textId="77777777" w:rsidR="00606A74" w:rsidRPr="00BB1DE5" w:rsidRDefault="000D33AD" w:rsidP="0026693E">
            <w:pPr>
              <w:pStyle w:val="Akapitzlist"/>
              <w:numPr>
                <w:ilvl w:val="0"/>
                <w:numId w:val="203"/>
              </w:numPr>
              <w:spacing w:after="0"/>
              <w:ind w:left="234" w:hanging="234"/>
              <w:jc w:val="center"/>
              <w:rPr>
                <w:rFonts w:cs="Times New Roman"/>
              </w:rPr>
            </w:pPr>
            <w:r w:rsidRPr="00BB1DE5">
              <w:rPr>
                <w:rFonts w:cs="Times New Roman"/>
              </w:rPr>
              <w:t xml:space="preserve">Dokumentacja kampanii informacyjnej, promocyjnej i wizerunkowej SGR statystyki wydarzeń, dane dotyczące funkcjonowania platformy informacyjnej, statystyki mailingu, </w:t>
            </w:r>
            <w:proofErr w:type="spellStart"/>
            <w:r w:rsidRPr="00BB1DE5">
              <w:rPr>
                <w:rFonts w:cs="Times New Roman"/>
              </w:rPr>
              <w:t>newslettera</w:t>
            </w:r>
            <w:proofErr w:type="spellEnd"/>
            <w:r w:rsidRPr="00BB1DE5">
              <w:rPr>
                <w:rFonts w:cs="Times New Roman"/>
              </w:rPr>
              <w:t xml:space="preserve"> i skrzynki kontaktowej biura SGR, statystyki oglądalności dla materiałów SGR na kanale „</w:t>
            </w:r>
            <w:proofErr w:type="spellStart"/>
            <w:r w:rsidRPr="00BB1DE5">
              <w:rPr>
                <w:rFonts w:cs="Times New Roman"/>
              </w:rPr>
              <w:t>You</w:t>
            </w:r>
            <w:proofErr w:type="spellEnd"/>
            <w:r w:rsidRPr="00BB1DE5">
              <w:rPr>
                <w:rFonts w:cs="Times New Roman"/>
              </w:rPr>
              <w:t xml:space="preserve"> </w:t>
            </w:r>
            <w:proofErr w:type="spellStart"/>
            <w:r w:rsidRPr="00BB1DE5">
              <w:rPr>
                <w:rFonts w:cs="Times New Roman"/>
              </w:rPr>
              <w:t>Tube</w:t>
            </w:r>
            <w:proofErr w:type="spellEnd"/>
            <w:r w:rsidRPr="00BB1DE5">
              <w:rPr>
                <w:rFonts w:cs="Times New Roman"/>
              </w:rPr>
              <w:t>”, opinie organów SGR</w:t>
            </w:r>
          </w:p>
          <w:p w14:paraId="576E7969" w14:textId="77777777" w:rsidR="00606A74" w:rsidRPr="00BB1DE5" w:rsidRDefault="000D33AD" w:rsidP="0026693E">
            <w:pPr>
              <w:pStyle w:val="Akapitzlist"/>
              <w:numPr>
                <w:ilvl w:val="0"/>
                <w:numId w:val="203"/>
              </w:numPr>
              <w:spacing w:after="0"/>
              <w:ind w:left="234" w:hanging="234"/>
              <w:jc w:val="center"/>
              <w:rPr>
                <w:rFonts w:cs="Times New Roman"/>
              </w:rPr>
            </w:pPr>
            <w:r w:rsidRPr="00BB1DE5">
              <w:rPr>
                <w:bCs/>
              </w:rPr>
              <w:t>Ankieta anonimowa w grupie reprezentatywnej* sprawdzająca rzeczywistą znajomość i wizerunek SGR,</w:t>
            </w:r>
          </w:p>
          <w:p w14:paraId="44349267" w14:textId="77777777" w:rsidR="000D33AD" w:rsidRPr="00BB1DE5" w:rsidRDefault="000D33AD" w:rsidP="0026693E">
            <w:pPr>
              <w:pStyle w:val="Akapitzlist"/>
              <w:numPr>
                <w:ilvl w:val="0"/>
                <w:numId w:val="203"/>
              </w:numPr>
              <w:spacing w:after="0"/>
              <w:ind w:left="234" w:hanging="234"/>
              <w:jc w:val="center"/>
              <w:rPr>
                <w:rFonts w:cs="Times New Roman"/>
              </w:rPr>
            </w:pPr>
            <w:r w:rsidRPr="00BB1DE5">
              <w:rPr>
                <w:rFonts w:cs="Times New Roman"/>
              </w:rPr>
              <w:t>Statystyki partnerstwa dotyczące zmian w liczbie i typie partnerów SGR oraz charakterze ich zaangażowania w proces pracy partnerstwa i wdrażanie LSR.</w:t>
            </w:r>
          </w:p>
          <w:p w14:paraId="2FE14A6B" w14:textId="77777777" w:rsidR="00606A74" w:rsidRPr="00BB1DE5" w:rsidRDefault="00606A74" w:rsidP="00606A74">
            <w:pPr>
              <w:spacing w:after="0"/>
              <w:ind w:left="33"/>
            </w:pPr>
            <w:r w:rsidRPr="00BB1DE5">
              <w:rPr>
                <w:b/>
              </w:rPr>
              <w:t>Ewaluacja wewnętrzna</w:t>
            </w:r>
            <w:r w:rsidRPr="00BB1DE5">
              <w:t xml:space="preserve"> będzie dokonywana m.in. poprzez:</w:t>
            </w:r>
          </w:p>
          <w:p w14:paraId="70F0ABE8" w14:textId="77777777" w:rsidR="00606A74" w:rsidRPr="00BB1DE5" w:rsidRDefault="00606A74" w:rsidP="0026693E">
            <w:pPr>
              <w:pStyle w:val="Akapitzlist"/>
              <w:numPr>
                <w:ilvl w:val="0"/>
                <w:numId w:val="198"/>
              </w:numPr>
              <w:spacing w:after="0"/>
              <w:ind w:left="175" w:hanging="175"/>
            </w:pPr>
            <w:r w:rsidRPr="00BB1DE5">
              <w:t xml:space="preserve"> organizację min. 5-godz. warsztatów refleksyjnych (I miesiąc po ewaluowanym roku) dla Biura i organów SGR, ewentualnie innych podmiotów z obszaru SGR oraz partnerów SGR i SW, zgodnie z Wytycznymi nr 5/3/2017.</w:t>
            </w:r>
          </w:p>
          <w:p w14:paraId="5BFFD698" w14:textId="77777777" w:rsidR="00606A74" w:rsidRPr="00BB1DE5" w:rsidRDefault="00606A74" w:rsidP="0026693E">
            <w:pPr>
              <w:pStyle w:val="Akapitzlist"/>
              <w:numPr>
                <w:ilvl w:val="0"/>
                <w:numId w:val="198"/>
              </w:numPr>
              <w:spacing w:after="0"/>
              <w:ind w:left="175" w:hanging="175"/>
            </w:pPr>
            <w:r w:rsidRPr="00BB1DE5">
              <w:t>prowadzenie badań ankietowych i opracowanie wyników przed warsztatami (ankiety powinny zawierać pytania odpowiadające zagadnieniom zawartym w wytycznych nr 5/3/2017)</w:t>
            </w:r>
          </w:p>
          <w:p w14:paraId="00D8740B" w14:textId="77777777" w:rsidR="00606A74" w:rsidRPr="00BB1DE5" w:rsidRDefault="00606A74" w:rsidP="00606A74">
            <w:pPr>
              <w:pStyle w:val="Akapitzlist"/>
              <w:spacing w:after="0"/>
              <w:ind w:left="0"/>
              <w:rPr>
                <w:rFonts w:cs="Times New Roman"/>
              </w:rPr>
            </w:pPr>
            <w:r w:rsidRPr="00BB1DE5">
              <w:rPr>
                <w:b/>
              </w:rPr>
              <w:t>Ewaluacja zewnętrzna</w:t>
            </w:r>
            <w:r w:rsidRPr="00BB1DE5">
              <w:t xml:space="preserve"> prowadzona będzie przez niezależnego </w:t>
            </w:r>
            <w:proofErr w:type="spellStart"/>
            <w:r w:rsidRPr="00BB1DE5">
              <w:t>ewaluatora</w:t>
            </w:r>
            <w:proofErr w:type="spellEnd"/>
            <w:r w:rsidRPr="00BB1DE5">
              <w:t xml:space="preserve"> spełniającego odpowiednie warunki i wybranego wg określonych kryteriów, który sporządzi raport końcowy z ewaluacji zewnętrznej złożony do </w:t>
            </w:r>
            <w:proofErr w:type="spellStart"/>
            <w:r w:rsidRPr="00BB1DE5">
              <w:t>MRiRW</w:t>
            </w:r>
            <w:proofErr w:type="spellEnd"/>
            <w:r w:rsidRPr="00BB1DE5">
              <w:t xml:space="preserve"> oraz umieszczony na stronie SGR. Szczegółowe wymagania dot. </w:t>
            </w:r>
            <w:proofErr w:type="spellStart"/>
            <w:r w:rsidRPr="00BB1DE5">
              <w:t>ewaluatora</w:t>
            </w:r>
            <w:proofErr w:type="spellEnd"/>
            <w:r w:rsidRPr="00BB1DE5">
              <w:t>, badań i raportu znajdują się w Wytycznych nr 5/3/2017.</w:t>
            </w:r>
          </w:p>
        </w:tc>
        <w:tc>
          <w:tcPr>
            <w:tcW w:w="718" w:type="pct"/>
            <w:vMerge w:val="restart"/>
          </w:tcPr>
          <w:p w14:paraId="0AE86FEA" w14:textId="77777777" w:rsidR="00606A74" w:rsidRPr="00BB1DE5" w:rsidRDefault="00606A74" w:rsidP="00606A74">
            <w:pPr>
              <w:spacing w:after="0"/>
            </w:pPr>
            <w:r w:rsidRPr="00BB1DE5">
              <w:rPr>
                <w:b/>
              </w:rPr>
              <w:t>Ewaluacja wewnętrzna</w:t>
            </w:r>
            <w:r w:rsidRPr="00BB1DE5">
              <w:t xml:space="preserve"> będzie dokonywana</w:t>
            </w:r>
          </w:p>
          <w:p w14:paraId="121A140B" w14:textId="77777777" w:rsidR="00606A74" w:rsidRPr="00BB1DE5" w:rsidRDefault="00606A74" w:rsidP="00606A74">
            <w:pPr>
              <w:spacing w:after="0"/>
            </w:pPr>
            <w:r w:rsidRPr="00BB1DE5">
              <w:t xml:space="preserve">od IV kwartału ocenianego roku do I miesiąca następującego po zakończeniu ocenianego </w:t>
            </w:r>
          </w:p>
          <w:p w14:paraId="0D7F932C" w14:textId="77777777" w:rsidR="00606A74" w:rsidRPr="00BB1DE5" w:rsidRDefault="00606A74" w:rsidP="00606A74">
            <w:pPr>
              <w:spacing w:after="0"/>
              <w:rPr>
                <w:strike/>
              </w:rPr>
            </w:pPr>
            <w:r w:rsidRPr="00BB1DE5">
              <w:rPr>
                <w:strike/>
              </w:rPr>
              <w:t xml:space="preserve"> </w:t>
            </w:r>
          </w:p>
          <w:p w14:paraId="723DBE69" w14:textId="77777777" w:rsidR="00606A74" w:rsidRPr="00BB1DE5" w:rsidRDefault="00606A74" w:rsidP="00606A74">
            <w:pPr>
              <w:spacing w:after="0"/>
            </w:pPr>
            <w:r w:rsidRPr="00BB1DE5">
              <w:t>Okres objęty pomiarem:</w:t>
            </w:r>
          </w:p>
          <w:p w14:paraId="45BEA5E9" w14:textId="77777777" w:rsidR="00606A74" w:rsidRPr="00BB1DE5" w:rsidRDefault="00606A74" w:rsidP="00606A74">
            <w:pPr>
              <w:spacing w:after="0"/>
              <w:rPr>
                <w:strike/>
              </w:rPr>
            </w:pPr>
            <w:r w:rsidRPr="00BB1DE5">
              <w:t xml:space="preserve">rok kalendarzowy </w:t>
            </w:r>
          </w:p>
          <w:p w14:paraId="3DEFC31F" w14:textId="77777777" w:rsidR="00606A74" w:rsidRPr="00BB1DE5" w:rsidRDefault="00606A74" w:rsidP="00606A74">
            <w:pPr>
              <w:spacing w:after="0"/>
              <w:jc w:val="center"/>
            </w:pPr>
            <w:r w:rsidRPr="00BB1DE5">
              <w:rPr>
                <w:b/>
              </w:rPr>
              <w:t>Ewaluacja zewnętrzna</w:t>
            </w:r>
            <w:r w:rsidRPr="00BB1DE5">
              <w:t xml:space="preserve"> przeprowadzona zostanie jednorazowo w latach 2020-2022.</w:t>
            </w:r>
          </w:p>
          <w:p w14:paraId="321D502F" w14:textId="77777777" w:rsidR="000D33AD" w:rsidRPr="00BB1DE5" w:rsidRDefault="000D33AD" w:rsidP="00AC5198">
            <w:pPr>
              <w:spacing w:after="0"/>
              <w:jc w:val="center"/>
            </w:pPr>
          </w:p>
        </w:tc>
        <w:tc>
          <w:tcPr>
            <w:tcW w:w="472" w:type="pct"/>
            <w:vMerge w:val="restart"/>
          </w:tcPr>
          <w:p w14:paraId="2999DF56" w14:textId="77777777" w:rsidR="000D33AD" w:rsidRPr="00BB1DE5" w:rsidRDefault="000D33AD" w:rsidP="00AC5198">
            <w:pPr>
              <w:spacing w:after="0"/>
              <w:jc w:val="center"/>
            </w:pPr>
            <w:r w:rsidRPr="00BB1DE5">
              <w:t>Podmiot zewnętrzny</w:t>
            </w:r>
          </w:p>
          <w:p w14:paraId="0F19ABEE" w14:textId="77777777" w:rsidR="000D33AD" w:rsidRPr="00BB1DE5" w:rsidRDefault="000D33AD" w:rsidP="00AC5198">
            <w:pPr>
              <w:spacing w:after="0"/>
              <w:jc w:val="center"/>
            </w:pPr>
          </w:p>
          <w:p w14:paraId="66E57A16" w14:textId="77777777" w:rsidR="000D33AD" w:rsidRPr="00BB1DE5" w:rsidRDefault="000D33AD" w:rsidP="00AC5198">
            <w:pPr>
              <w:spacing w:after="0"/>
              <w:jc w:val="center"/>
            </w:pPr>
            <w:r w:rsidRPr="00BB1DE5">
              <w:t>Pracownicy biura SGR</w:t>
            </w:r>
          </w:p>
          <w:p w14:paraId="0C8999C7" w14:textId="77777777" w:rsidR="000D33AD" w:rsidRPr="00BB1DE5" w:rsidRDefault="000D33AD" w:rsidP="00AC5198">
            <w:pPr>
              <w:spacing w:after="0"/>
              <w:jc w:val="center"/>
            </w:pPr>
          </w:p>
          <w:p w14:paraId="15DD1D78" w14:textId="77777777" w:rsidR="000D33AD" w:rsidRPr="00BB1DE5" w:rsidRDefault="000D33AD" w:rsidP="00AC5198">
            <w:pPr>
              <w:spacing w:after="0"/>
              <w:jc w:val="center"/>
            </w:pPr>
            <w:r w:rsidRPr="00BB1DE5">
              <w:t>Przedstawi-ciele wybranych struktur SGR</w:t>
            </w:r>
          </w:p>
        </w:tc>
      </w:tr>
      <w:tr w:rsidR="00BB1DE5" w:rsidRPr="00BB1DE5" w14:paraId="6FECC8DB" w14:textId="77777777" w:rsidTr="00606A74">
        <w:trPr>
          <w:trHeight w:val="466"/>
          <w:jc w:val="center"/>
        </w:trPr>
        <w:tc>
          <w:tcPr>
            <w:tcW w:w="613" w:type="pct"/>
            <w:vMerge/>
          </w:tcPr>
          <w:p w14:paraId="1113E69E" w14:textId="77777777" w:rsidR="000D33AD" w:rsidRPr="00BB1DE5" w:rsidRDefault="000D33AD" w:rsidP="00AC5198">
            <w:pPr>
              <w:spacing w:after="0"/>
              <w:jc w:val="center"/>
            </w:pPr>
          </w:p>
        </w:tc>
        <w:tc>
          <w:tcPr>
            <w:tcW w:w="673" w:type="pct"/>
          </w:tcPr>
          <w:p w14:paraId="4382F0BF" w14:textId="77777777" w:rsidR="000D33AD" w:rsidRPr="00BB1DE5" w:rsidRDefault="000D33AD" w:rsidP="00AC5198">
            <w:pPr>
              <w:spacing w:after="0"/>
              <w:jc w:val="center"/>
            </w:pPr>
            <w:r w:rsidRPr="00BB1DE5">
              <w:t xml:space="preserve">ocena funkcji SGR </w:t>
            </w:r>
            <w:r w:rsidRPr="00BB1DE5">
              <w:br/>
              <w:t>w regionie</w:t>
            </w:r>
          </w:p>
        </w:tc>
        <w:tc>
          <w:tcPr>
            <w:tcW w:w="1000" w:type="pct"/>
          </w:tcPr>
          <w:p w14:paraId="115AB5D1" w14:textId="77777777" w:rsidR="00606A74" w:rsidRPr="00BB1DE5" w:rsidRDefault="000D33AD" w:rsidP="00606A74">
            <w:pPr>
              <w:spacing w:after="0"/>
              <w:jc w:val="center"/>
            </w:pPr>
            <w:r w:rsidRPr="00BB1DE5">
              <w:t>związek działalności SGR ze zwiększeniem poziomu współpracy i sieciowaniem w regionie i na polu ponadregionalnym</w:t>
            </w:r>
            <w:r w:rsidR="00606A74" w:rsidRPr="00BB1DE5">
              <w:t>; w tym min. pytania dot. ew. zew.:</w:t>
            </w:r>
            <w:r w:rsidR="00606A74" w:rsidRPr="00BB1DE5">
              <w:rPr>
                <w:i/>
              </w:rPr>
              <w:t xml:space="preserve"> 13, 14, 22, 23)</w:t>
            </w:r>
            <w:r w:rsidR="00606A74" w:rsidRPr="00BB1DE5">
              <w:t xml:space="preserve"> (Uszczegółowienie ww. pytań na podst. zał. nr 2 do Wytycznych nr 5/3/2017)</w:t>
            </w:r>
          </w:p>
          <w:p w14:paraId="5FFDD204" w14:textId="77777777" w:rsidR="000D33AD" w:rsidRPr="00BB1DE5" w:rsidRDefault="000D33AD" w:rsidP="00AC5198">
            <w:pPr>
              <w:spacing w:after="0"/>
              <w:jc w:val="center"/>
            </w:pPr>
          </w:p>
        </w:tc>
        <w:tc>
          <w:tcPr>
            <w:tcW w:w="1524" w:type="pct"/>
          </w:tcPr>
          <w:p w14:paraId="276EBB0C" w14:textId="77777777" w:rsidR="000D33AD" w:rsidRPr="00BB1DE5" w:rsidRDefault="000D33AD" w:rsidP="00AC5198">
            <w:pPr>
              <w:spacing w:after="0"/>
              <w:jc w:val="center"/>
            </w:pPr>
            <w:r w:rsidRPr="00BB1DE5">
              <w:t>Dane dotyczące sieci kontaktów SGR,</w:t>
            </w:r>
            <w:r w:rsidRPr="00BB1DE5">
              <w:rPr>
                <w:strike/>
              </w:rPr>
              <w:t>,</w:t>
            </w:r>
            <w:r w:rsidRPr="00BB1DE5">
              <w:t xml:space="preserve"> statystyki i dokumentacja wydarzeń sieciujących, dane dotyczące projektów współpracy, opinie organów SGR</w:t>
            </w:r>
          </w:p>
          <w:p w14:paraId="5E0A7BCC" w14:textId="77777777" w:rsidR="00606A74" w:rsidRPr="00BB1DE5" w:rsidRDefault="00606A74" w:rsidP="00F67BC2">
            <w:pPr>
              <w:spacing w:after="0"/>
              <w:rPr>
                <w:rFonts w:cs="Times New Roman"/>
              </w:rPr>
            </w:pPr>
            <w:r w:rsidRPr="00BB1DE5">
              <w:rPr>
                <w:b/>
              </w:rPr>
              <w:t>Ewaluacja zewnętrzna</w:t>
            </w:r>
            <w:r w:rsidRPr="00BB1DE5">
              <w:t xml:space="preserve"> prowadzona będzie przez niezależnego </w:t>
            </w:r>
            <w:proofErr w:type="spellStart"/>
            <w:r w:rsidRPr="00BB1DE5">
              <w:t>ewaluatora</w:t>
            </w:r>
            <w:proofErr w:type="spellEnd"/>
            <w:r w:rsidRPr="00BB1DE5">
              <w:t xml:space="preserve"> spełniającego odpowiednie warunki i wybranego wg określonych kryteriów, który sporządzi raport końcowy z ewaluacji zewnętrznej złożony do </w:t>
            </w:r>
            <w:proofErr w:type="spellStart"/>
            <w:r w:rsidRPr="00BB1DE5">
              <w:t>MRiRW</w:t>
            </w:r>
            <w:proofErr w:type="spellEnd"/>
            <w:r w:rsidRPr="00BB1DE5">
              <w:t xml:space="preserve"> oraz umieszczony na stronie SGR. Szczegółowe wymagania dot. </w:t>
            </w:r>
            <w:proofErr w:type="spellStart"/>
            <w:r w:rsidRPr="00BB1DE5">
              <w:t>ewaluatora</w:t>
            </w:r>
            <w:proofErr w:type="spellEnd"/>
            <w:r w:rsidRPr="00BB1DE5">
              <w:t>, badań i raportu znajdują się w Wytycznych nr 5/3/2017.</w:t>
            </w:r>
          </w:p>
        </w:tc>
        <w:tc>
          <w:tcPr>
            <w:tcW w:w="718" w:type="pct"/>
            <w:vMerge/>
          </w:tcPr>
          <w:p w14:paraId="533C230A" w14:textId="77777777" w:rsidR="000D33AD" w:rsidRPr="00BB1DE5" w:rsidRDefault="000D33AD" w:rsidP="00AC5198">
            <w:pPr>
              <w:spacing w:after="0"/>
              <w:jc w:val="center"/>
            </w:pPr>
          </w:p>
        </w:tc>
        <w:tc>
          <w:tcPr>
            <w:tcW w:w="472" w:type="pct"/>
            <w:vMerge/>
          </w:tcPr>
          <w:p w14:paraId="45191FFB" w14:textId="77777777" w:rsidR="000D33AD" w:rsidRPr="00BB1DE5" w:rsidRDefault="000D33AD" w:rsidP="00AC5198">
            <w:pPr>
              <w:spacing w:after="0"/>
              <w:jc w:val="center"/>
            </w:pPr>
          </w:p>
        </w:tc>
      </w:tr>
    </w:tbl>
    <w:p w14:paraId="69E2703E" w14:textId="77777777" w:rsidR="000D33AD" w:rsidRPr="00BB1DE5" w:rsidRDefault="000D33AD" w:rsidP="00AC5198">
      <w:pPr>
        <w:spacing w:after="0"/>
      </w:pPr>
      <w:r w:rsidRPr="00BB1DE5">
        <w:rPr>
          <w:bCs/>
        </w:rPr>
        <w:t>*reprezentatywność oznacza udział w danym badaniu min. 30 respondentów dla każdej wyróżnionej w analizie grupy w zależności od celu i zakresu badania (czy dotyczy ok konkretnych grup ze względu np. na wiek lub inne kategorie np. przedsiębiorcy, osoby zagrożone wykluczeniem, osoby z terenu danej gminy, przedstawiciele branży turystycznej, rybacy itp.)</w:t>
      </w:r>
    </w:p>
    <w:p w14:paraId="2EF8EFF0" w14:textId="77777777" w:rsidR="000D33AD" w:rsidRPr="00BB1DE5" w:rsidRDefault="000D33AD" w:rsidP="00AC5198">
      <w:pPr>
        <w:spacing w:after="0"/>
      </w:pPr>
      <w:r w:rsidRPr="00BB1DE5">
        <w:rPr>
          <w:sz w:val="20"/>
        </w:rPr>
        <w:t>**</w:t>
      </w:r>
      <w:r w:rsidRPr="00BB1DE5">
        <w:t xml:space="preserve"> zapewnienie m. in przez dokumentację biura SGR i wbudowanie narzędzi ankietowych w platformę informacyjną SGR</w:t>
      </w:r>
    </w:p>
    <w:p w14:paraId="1F1995DE" w14:textId="77777777" w:rsidR="00B8680A" w:rsidRPr="00BB1DE5" w:rsidRDefault="00B8680A" w:rsidP="006B440F">
      <w:pPr>
        <w:pStyle w:val="Akapitzlist"/>
        <w:numPr>
          <w:ilvl w:val="3"/>
          <w:numId w:val="1"/>
        </w:numPr>
        <w:spacing w:after="0"/>
        <w:ind w:left="284" w:hanging="284"/>
        <w:rPr>
          <w:b/>
        </w:rPr>
      </w:pPr>
      <w:r w:rsidRPr="00BB1DE5">
        <w:rPr>
          <w:b/>
        </w:rPr>
        <w:t>Min. zakres badań w ramach ewaluacji wewnętrznej:</w:t>
      </w:r>
    </w:p>
    <w:p w14:paraId="33972AA9" w14:textId="77777777" w:rsidR="00B8680A" w:rsidRPr="00BB1DE5" w:rsidRDefault="006B440F" w:rsidP="006B440F">
      <w:pPr>
        <w:pStyle w:val="Akapitzlist"/>
        <w:numPr>
          <w:ilvl w:val="4"/>
          <w:numId w:val="1"/>
        </w:numPr>
        <w:tabs>
          <w:tab w:val="left" w:pos="284"/>
        </w:tabs>
        <w:ind w:left="0" w:firstLine="0"/>
      </w:pPr>
      <w:r w:rsidRPr="00BB1DE5">
        <w:t>Czy realizacja finansowa i rzeczowa LSR przebiegała zgodnie z planem i można ją uznać za zadowalającą?</w:t>
      </w:r>
    </w:p>
    <w:p w14:paraId="494C5409" w14:textId="77777777" w:rsidR="006B440F" w:rsidRPr="00BB1DE5" w:rsidRDefault="006B440F" w:rsidP="006B440F">
      <w:pPr>
        <w:pStyle w:val="Akapitzlist"/>
        <w:numPr>
          <w:ilvl w:val="4"/>
          <w:numId w:val="1"/>
        </w:numPr>
        <w:ind w:left="284" w:hanging="284"/>
      </w:pPr>
      <w:r w:rsidRPr="00BB1DE5">
        <w:t>W jakim stopniu jakość składanych projektów wybieranych we wszystkich obszarach tematycznych wpływa na osiąganie wskaźników w zaplanowanym czasie?</w:t>
      </w:r>
    </w:p>
    <w:p w14:paraId="1040B16B" w14:textId="77777777" w:rsidR="006B440F" w:rsidRPr="00BB1DE5" w:rsidRDefault="006B440F" w:rsidP="006B440F">
      <w:pPr>
        <w:pStyle w:val="Akapitzlist"/>
        <w:numPr>
          <w:ilvl w:val="4"/>
          <w:numId w:val="1"/>
        </w:numPr>
        <w:ind w:left="284" w:hanging="284"/>
      </w:pPr>
      <w:r w:rsidRPr="00BB1DE5">
        <w:t>W jakim stopniu stosowane kryteria wyboru projektów spełniają swoją rolę?</w:t>
      </w:r>
    </w:p>
    <w:p w14:paraId="1CE308AD" w14:textId="77777777" w:rsidR="006B440F" w:rsidRPr="00BB1DE5" w:rsidRDefault="006B440F" w:rsidP="006B440F">
      <w:pPr>
        <w:pStyle w:val="Akapitzlist"/>
        <w:numPr>
          <w:ilvl w:val="4"/>
          <w:numId w:val="1"/>
        </w:numPr>
        <w:ind w:left="284" w:hanging="284"/>
      </w:pPr>
      <w:r w:rsidRPr="00BB1DE5">
        <w:t>W jakim stopniu wybierane projekty realizowane w ramach LSR przyczyniają się do osiągnięcia celów LSR i w jakim stopniu przyczyniają się do odpowiadania na potrzeby społeczności z obszaru LSR?</w:t>
      </w:r>
    </w:p>
    <w:p w14:paraId="4CD08E2B" w14:textId="77777777" w:rsidR="006B440F" w:rsidRPr="00BB1DE5" w:rsidRDefault="006B440F" w:rsidP="006B440F">
      <w:pPr>
        <w:pStyle w:val="Akapitzlist"/>
        <w:numPr>
          <w:ilvl w:val="4"/>
          <w:numId w:val="1"/>
        </w:numPr>
        <w:ind w:left="284" w:hanging="284"/>
      </w:pPr>
      <w:r w:rsidRPr="00BB1DE5">
        <w:t>Czy przyjęty system wskaźników dostarcza wszystkie potrzebne informacje niezbędne do określania skuteczności interwencyjnej strategii?</w:t>
      </w:r>
    </w:p>
    <w:p w14:paraId="77EADFBC" w14:textId="77777777" w:rsidR="006B440F" w:rsidRPr="00BB1DE5" w:rsidRDefault="006B440F" w:rsidP="006B440F">
      <w:pPr>
        <w:pStyle w:val="Akapitzlist"/>
        <w:numPr>
          <w:ilvl w:val="4"/>
          <w:numId w:val="1"/>
        </w:numPr>
        <w:ind w:left="284" w:hanging="284"/>
      </w:pPr>
      <w:r w:rsidRPr="00BB1DE5">
        <w:t xml:space="preserve">Czy procedury naboru, wyboru i realizacji projektów są przyjazne dla beneficjentów? </w:t>
      </w:r>
    </w:p>
    <w:p w14:paraId="08962084" w14:textId="77777777" w:rsidR="006B440F" w:rsidRPr="00BB1DE5" w:rsidRDefault="006B440F" w:rsidP="006B440F">
      <w:pPr>
        <w:pStyle w:val="Akapitzlist"/>
        <w:numPr>
          <w:ilvl w:val="4"/>
          <w:numId w:val="1"/>
        </w:numPr>
        <w:ind w:left="284" w:hanging="284"/>
      </w:pPr>
      <w:r w:rsidRPr="00BB1DE5">
        <w:t>Jaka jest skuteczność działania biura SGR (działań animacyjnych, informacyjno-promocyjnych, doradczych)?</w:t>
      </w:r>
    </w:p>
    <w:p w14:paraId="026A2D1E" w14:textId="77777777" w:rsidR="006B440F" w:rsidRPr="00BB1DE5" w:rsidRDefault="006B440F" w:rsidP="006B440F">
      <w:pPr>
        <w:pStyle w:val="Akapitzlist"/>
        <w:numPr>
          <w:ilvl w:val="4"/>
          <w:numId w:val="1"/>
        </w:numPr>
        <w:ind w:left="284" w:hanging="284"/>
      </w:pPr>
      <w:r w:rsidRPr="00BB1DE5">
        <w:t>Jakie zmiany należy wprowadzić w działaniach LGD, by skuteczniej realizowała cele LSR?</w:t>
      </w:r>
    </w:p>
    <w:p w14:paraId="3E517E1D" w14:textId="77777777" w:rsidR="006B440F" w:rsidRPr="00BB1DE5" w:rsidRDefault="006B440F" w:rsidP="0026693E">
      <w:pPr>
        <w:pStyle w:val="Nagwek2"/>
        <w:numPr>
          <w:ilvl w:val="0"/>
          <w:numId w:val="200"/>
        </w:numPr>
        <w:spacing w:before="0" w:after="0"/>
        <w:ind w:left="284" w:hanging="142"/>
      </w:pPr>
      <w:r w:rsidRPr="00BB1DE5">
        <w:t>Min. zakres badań w ramach ewaluacji zewnętrznej:</w:t>
      </w:r>
    </w:p>
    <w:p w14:paraId="575FEA70" w14:textId="77777777" w:rsidR="006B440F" w:rsidRPr="00BB1DE5" w:rsidRDefault="006B440F" w:rsidP="0026693E">
      <w:pPr>
        <w:pStyle w:val="Akapitzlist"/>
        <w:numPr>
          <w:ilvl w:val="0"/>
          <w:numId w:val="199"/>
        </w:numPr>
        <w:ind w:left="284" w:hanging="284"/>
      </w:pPr>
      <w:r w:rsidRPr="00BB1DE5">
        <w:t>Jaki jest stopień osiągnięcia celu głównego i przypisanych do niego wskaźników LSR?</w:t>
      </w:r>
    </w:p>
    <w:p w14:paraId="15B1BB9B" w14:textId="77777777" w:rsidR="006B440F" w:rsidRPr="00BB1DE5" w:rsidRDefault="006B440F" w:rsidP="0026693E">
      <w:pPr>
        <w:pStyle w:val="Akapitzlist"/>
        <w:numPr>
          <w:ilvl w:val="0"/>
          <w:numId w:val="199"/>
        </w:numPr>
        <w:ind w:left="284" w:hanging="284"/>
      </w:pPr>
      <w:r w:rsidRPr="00BB1DE5">
        <w:t xml:space="preserve">Jaki jest wpływ LSR na kapitał społeczny, w tym w szczególności na aktywność społeczną </w:t>
      </w:r>
      <w:r w:rsidR="009739A2" w:rsidRPr="00BB1DE5">
        <w:t>, zaangażowanie w sprawy lokalne?</w:t>
      </w:r>
    </w:p>
    <w:p w14:paraId="5E76F8E2" w14:textId="77777777" w:rsidR="009739A2" w:rsidRPr="00BB1DE5" w:rsidRDefault="009739A2" w:rsidP="0026693E">
      <w:pPr>
        <w:pStyle w:val="Akapitzlist"/>
        <w:numPr>
          <w:ilvl w:val="0"/>
          <w:numId w:val="199"/>
        </w:numPr>
        <w:ind w:left="284" w:hanging="284"/>
      </w:pPr>
      <w:r w:rsidRPr="00BB1DE5">
        <w:t>W jaki sposób należałoby wspierać rozwój kapitału społecznego w przyszłości?</w:t>
      </w:r>
    </w:p>
    <w:p w14:paraId="1536CC32" w14:textId="77777777" w:rsidR="009739A2" w:rsidRPr="00BB1DE5" w:rsidRDefault="009739A2" w:rsidP="0026693E">
      <w:pPr>
        <w:pStyle w:val="Akapitzlist"/>
        <w:numPr>
          <w:ilvl w:val="0"/>
          <w:numId w:val="199"/>
        </w:numPr>
        <w:ind w:left="284" w:hanging="284"/>
      </w:pPr>
      <w:r w:rsidRPr="00BB1DE5">
        <w:t>W jakim stopniu realizacja LSR przyczyniła się do rozwoju przedsiębiorczości?</w:t>
      </w:r>
    </w:p>
    <w:p w14:paraId="724468B0" w14:textId="77777777" w:rsidR="009739A2" w:rsidRPr="00BB1DE5" w:rsidRDefault="009739A2" w:rsidP="0026693E">
      <w:pPr>
        <w:pStyle w:val="Akapitzlist"/>
        <w:numPr>
          <w:ilvl w:val="0"/>
          <w:numId w:val="199"/>
        </w:numPr>
        <w:ind w:left="284" w:hanging="284"/>
      </w:pPr>
      <w:r w:rsidRPr="00BB1DE5">
        <w:t>Czy i w jaki sposób wspieranie przedsiębiorczości w ramach kolejnych edycji LSR jest wskazane?</w:t>
      </w:r>
    </w:p>
    <w:p w14:paraId="45710F90" w14:textId="77777777" w:rsidR="009739A2" w:rsidRPr="00BB1DE5" w:rsidRDefault="009739A2" w:rsidP="0026693E">
      <w:pPr>
        <w:pStyle w:val="Akapitzlist"/>
        <w:numPr>
          <w:ilvl w:val="0"/>
          <w:numId w:val="199"/>
        </w:numPr>
        <w:ind w:left="284" w:hanging="284"/>
      </w:pPr>
      <w:r w:rsidRPr="00BB1DE5">
        <w:t>W jakim stopniu LSR przyczyniła się do budowania lokalnego potencjału w zakresie turystyki i dziedzictwa kulturowego?</w:t>
      </w:r>
    </w:p>
    <w:p w14:paraId="1D6EE93F" w14:textId="77777777" w:rsidR="009739A2" w:rsidRPr="00BB1DE5" w:rsidRDefault="009739A2" w:rsidP="0026693E">
      <w:pPr>
        <w:pStyle w:val="Akapitzlist"/>
        <w:numPr>
          <w:ilvl w:val="0"/>
          <w:numId w:val="199"/>
        </w:numPr>
        <w:ind w:left="284" w:hanging="284"/>
      </w:pPr>
      <w:r w:rsidRPr="00BB1DE5">
        <w:t>W jakich kierunkach należy wspierać rozwój lokalnego potencjału turystycznego?</w:t>
      </w:r>
    </w:p>
    <w:p w14:paraId="42F6D8DF" w14:textId="77777777" w:rsidR="009739A2" w:rsidRPr="00BB1DE5" w:rsidRDefault="009739A2" w:rsidP="0026693E">
      <w:pPr>
        <w:pStyle w:val="Akapitzlist"/>
        <w:numPr>
          <w:ilvl w:val="0"/>
          <w:numId w:val="199"/>
        </w:numPr>
        <w:ind w:left="284" w:hanging="284"/>
      </w:pPr>
      <w:r w:rsidRPr="00BB1DE5">
        <w:t xml:space="preserve">Czy w LSR właściwie zdefiniowano grupy </w:t>
      </w:r>
      <w:proofErr w:type="spellStart"/>
      <w:r w:rsidRPr="00BB1DE5">
        <w:t>defaworyzowane</w:t>
      </w:r>
      <w:proofErr w:type="spellEnd"/>
      <w:r w:rsidRPr="00BB1DE5">
        <w:t xml:space="preserve"> oraz czy realizowane w ramach LSR działania odpowiadały na potrzeby tych grup?</w:t>
      </w:r>
    </w:p>
    <w:p w14:paraId="12EACBB1" w14:textId="77777777" w:rsidR="009739A2" w:rsidRPr="00BB1DE5" w:rsidRDefault="009739A2" w:rsidP="0026693E">
      <w:pPr>
        <w:pStyle w:val="Akapitzlist"/>
        <w:numPr>
          <w:ilvl w:val="0"/>
          <w:numId w:val="199"/>
        </w:numPr>
        <w:ind w:left="284" w:hanging="284"/>
      </w:pPr>
      <w:r w:rsidRPr="00BB1DE5">
        <w:t>Jaki był wpływ LSR na poziom ubóstwa i wykluczenia społecznego?</w:t>
      </w:r>
    </w:p>
    <w:p w14:paraId="5494EF42" w14:textId="77777777" w:rsidR="009739A2" w:rsidRPr="00BB1DE5" w:rsidRDefault="009739A2" w:rsidP="00AC4098">
      <w:pPr>
        <w:pStyle w:val="Akapitzlist"/>
        <w:numPr>
          <w:ilvl w:val="0"/>
          <w:numId w:val="199"/>
        </w:numPr>
        <w:tabs>
          <w:tab w:val="left" w:pos="426"/>
        </w:tabs>
        <w:ind w:left="284" w:hanging="284"/>
      </w:pPr>
      <w:r w:rsidRPr="00BB1DE5">
        <w:t>Jakie działania należy podejmować w skali lokalnej na rzecz ograniczenia ubóstwa i wykluczenia społecznego?</w:t>
      </w:r>
    </w:p>
    <w:p w14:paraId="70ABAC63" w14:textId="77777777" w:rsidR="009739A2" w:rsidRPr="00BB1DE5" w:rsidRDefault="009739A2" w:rsidP="00AC4098">
      <w:pPr>
        <w:pStyle w:val="Akapitzlist"/>
        <w:numPr>
          <w:ilvl w:val="0"/>
          <w:numId w:val="199"/>
        </w:numPr>
        <w:tabs>
          <w:tab w:val="left" w:pos="426"/>
        </w:tabs>
        <w:ind w:left="284" w:hanging="284"/>
      </w:pPr>
      <w:r w:rsidRPr="00BB1DE5">
        <w:t>W jakim stopniu projekty realizowane w ramach LSR były innowacyjne?</w:t>
      </w:r>
    </w:p>
    <w:p w14:paraId="05014402" w14:textId="77777777" w:rsidR="009739A2" w:rsidRPr="00BB1DE5" w:rsidRDefault="009739A2" w:rsidP="00AC4098">
      <w:pPr>
        <w:pStyle w:val="Akapitzlist"/>
        <w:numPr>
          <w:ilvl w:val="0"/>
          <w:numId w:val="199"/>
        </w:numPr>
        <w:tabs>
          <w:tab w:val="left" w:pos="426"/>
        </w:tabs>
        <w:ind w:left="284" w:hanging="284"/>
      </w:pPr>
      <w:r w:rsidRPr="00BB1DE5">
        <w:t>Jakie można wyróżnić typy innowacji powstałych w projektach LSR?</w:t>
      </w:r>
    </w:p>
    <w:p w14:paraId="1C9AC5E3" w14:textId="77777777" w:rsidR="009739A2" w:rsidRPr="00BB1DE5" w:rsidRDefault="009739A2" w:rsidP="00AC4098">
      <w:pPr>
        <w:pStyle w:val="Akapitzlist"/>
        <w:numPr>
          <w:ilvl w:val="0"/>
          <w:numId w:val="199"/>
        </w:numPr>
        <w:tabs>
          <w:tab w:val="left" w:pos="426"/>
        </w:tabs>
        <w:ind w:left="284" w:hanging="284"/>
      </w:pPr>
      <w:r w:rsidRPr="00BB1DE5">
        <w:t>Jaka była skuteczności efekty działania wdrażania projektów współpracy?</w:t>
      </w:r>
    </w:p>
    <w:p w14:paraId="78A6620A" w14:textId="77777777" w:rsidR="00ED155C" w:rsidRPr="00BB1DE5" w:rsidRDefault="00ED155C" w:rsidP="00AC4098">
      <w:pPr>
        <w:pStyle w:val="Akapitzlist"/>
        <w:numPr>
          <w:ilvl w:val="0"/>
          <w:numId w:val="199"/>
        </w:numPr>
        <w:tabs>
          <w:tab w:val="left" w:pos="426"/>
        </w:tabs>
        <w:ind w:left="284" w:hanging="284"/>
      </w:pPr>
      <w:r w:rsidRPr="00BB1DE5">
        <w:t>Jaką formę i zakres powinny przyjmować projekty współpracy w przyszłości?</w:t>
      </w:r>
    </w:p>
    <w:p w14:paraId="220C0BE7" w14:textId="77777777" w:rsidR="00ED155C" w:rsidRPr="00BB1DE5" w:rsidRDefault="00ED155C" w:rsidP="00AC4098">
      <w:pPr>
        <w:pStyle w:val="Akapitzlist"/>
        <w:numPr>
          <w:ilvl w:val="0"/>
          <w:numId w:val="199"/>
        </w:numPr>
        <w:tabs>
          <w:tab w:val="left" w:pos="426"/>
        </w:tabs>
        <w:ind w:left="284" w:hanging="284"/>
      </w:pPr>
      <w:r w:rsidRPr="00BB1DE5">
        <w:t>Czy sposób działania partnerów w ramach SGR pozwalał na efek</w:t>
      </w:r>
      <w:r w:rsidR="005925B2" w:rsidRPr="00BB1DE5">
        <w:t>t</w:t>
      </w:r>
      <w:r w:rsidRPr="00BB1DE5">
        <w:t>ywną i skuteczna realizację LSR?</w:t>
      </w:r>
    </w:p>
    <w:p w14:paraId="4331508B" w14:textId="77777777" w:rsidR="00ED155C" w:rsidRPr="00BB1DE5" w:rsidRDefault="00ED155C" w:rsidP="00AC4098">
      <w:pPr>
        <w:pStyle w:val="Akapitzlist"/>
        <w:numPr>
          <w:ilvl w:val="0"/>
          <w:numId w:val="199"/>
        </w:numPr>
        <w:tabs>
          <w:tab w:val="left" w:pos="426"/>
        </w:tabs>
        <w:ind w:left="284" w:hanging="284"/>
      </w:pPr>
      <w:r w:rsidRPr="00BB1DE5">
        <w:t>Jaka jest skuteczność i efektywność działań biura SGR (animacyjnych, informacyjno-promocyjnych, doradczych)?</w:t>
      </w:r>
    </w:p>
    <w:p w14:paraId="55EBC41B" w14:textId="77777777" w:rsidR="00ED155C" w:rsidRPr="00BB1DE5" w:rsidRDefault="00ED155C" w:rsidP="00AC4098">
      <w:pPr>
        <w:pStyle w:val="Akapitzlist"/>
        <w:numPr>
          <w:ilvl w:val="0"/>
          <w:numId w:val="199"/>
        </w:numPr>
        <w:tabs>
          <w:tab w:val="left" w:pos="426"/>
        </w:tabs>
        <w:ind w:left="284" w:hanging="284"/>
      </w:pPr>
      <w:r w:rsidRPr="00BB1DE5">
        <w:t>Jakie zmiany należy wprowadzić</w:t>
      </w:r>
      <w:r w:rsidR="005925B2" w:rsidRPr="00BB1DE5">
        <w:t xml:space="preserve"> </w:t>
      </w:r>
      <w:r w:rsidRPr="00BB1DE5">
        <w:t>w działaniach LSR, aby skuteczniej realizowała LSR?</w:t>
      </w:r>
    </w:p>
    <w:p w14:paraId="50CF10F5" w14:textId="77777777" w:rsidR="00ED155C" w:rsidRPr="00BB1DE5" w:rsidRDefault="00ED155C" w:rsidP="00AC4098">
      <w:pPr>
        <w:pStyle w:val="Akapitzlist"/>
        <w:numPr>
          <w:ilvl w:val="0"/>
          <w:numId w:val="199"/>
        </w:numPr>
        <w:tabs>
          <w:tab w:val="left" w:pos="426"/>
        </w:tabs>
        <w:ind w:left="284" w:hanging="284"/>
      </w:pPr>
      <w:r w:rsidRPr="00BB1DE5">
        <w:t>Czy realizacja finansowa i rzeczowa LSR odbywała się zgodnie z planem?</w:t>
      </w:r>
    </w:p>
    <w:p w14:paraId="32CA55FB" w14:textId="77777777" w:rsidR="00ED155C" w:rsidRPr="00BB1DE5" w:rsidRDefault="00ED155C" w:rsidP="00AC4098">
      <w:pPr>
        <w:pStyle w:val="Akapitzlist"/>
        <w:numPr>
          <w:ilvl w:val="0"/>
          <w:numId w:val="199"/>
        </w:numPr>
        <w:tabs>
          <w:tab w:val="left" w:pos="426"/>
        </w:tabs>
        <w:ind w:left="284" w:hanging="284"/>
      </w:pPr>
      <w:r w:rsidRPr="00BB1DE5">
        <w:t>Czy procedury naboru, wyboru i realizacji projektów były wystarczająco przejrzyste i przyjazne dla beneficjentów?</w:t>
      </w:r>
    </w:p>
    <w:p w14:paraId="175142E5" w14:textId="77777777" w:rsidR="00ED155C" w:rsidRPr="00BB1DE5" w:rsidRDefault="00ED155C" w:rsidP="00AC4098">
      <w:pPr>
        <w:pStyle w:val="Akapitzlist"/>
        <w:numPr>
          <w:ilvl w:val="0"/>
          <w:numId w:val="199"/>
        </w:numPr>
        <w:tabs>
          <w:tab w:val="left" w:pos="426"/>
        </w:tabs>
        <w:ind w:left="284" w:hanging="284"/>
      </w:pPr>
      <w:r w:rsidRPr="00BB1DE5">
        <w:t xml:space="preserve">Czy kryteria pozwalały na wybór </w:t>
      </w:r>
      <w:r w:rsidR="002F4B7E" w:rsidRPr="00BB1DE5">
        <w:t>najlepszych projektów (</w:t>
      </w:r>
      <w:r w:rsidR="005925B2" w:rsidRPr="00BB1DE5">
        <w:t>spójnych</w:t>
      </w:r>
      <w:r w:rsidR="002F4B7E" w:rsidRPr="00BB1DE5">
        <w:t xml:space="preserve"> z celami LSR)?</w:t>
      </w:r>
    </w:p>
    <w:p w14:paraId="23801453" w14:textId="77777777" w:rsidR="002F4B7E" w:rsidRPr="00BB1DE5" w:rsidRDefault="002F4B7E" w:rsidP="00AC4098">
      <w:pPr>
        <w:pStyle w:val="Akapitzlist"/>
        <w:numPr>
          <w:ilvl w:val="0"/>
          <w:numId w:val="199"/>
        </w:numPr>
        <w:tabs>
          <w:tab w:val="left" w:pos="426"/>
        </w:tabs>
        <w:ind w:left="284" w:hanging="284"/>
      </w:pPr>
      <w:r w:rsidRPr="00BB1DE5">
        <w:t>Czy przyjęty system wskaźników</w:t>
      </w:r>
      <w:r w:rsidR="005925B2" w:rsidRPr="00BB1DE5">
        <w:t xml:space="preserve"> pozwalał na zebranie wystarczających informacji o procesie realizacji LSR i jej rezultatach?</w:t>
      </w:r>
    </w:p>
    <w:p w14:paraId="0398726C" w14:textId="77777777" w:rsidR="005925B2" w:rsidRPr="00BB1DE5" w:rsidRDefault="005925B2" w:rsidP="00AC4098">
      <w:pPr>
        <w:pStyle w:val="Akapitzlist"/>
        <w:numPr>
          <w:ilvl w:val="0"/>
          <w:numId w:val="199"/>
        </w:numPr>
        <w:tabs>
          <w:tab w:val="left" w:pos="426"/>
        </w:tabs>
        <w:ind w:left="284" w:hanging="284"/>
      </w:pPr>
      <w:r w:rsidRPr="00BB1DE5">
        <w:t>Czy działalność SGR wpływa na poprawę komunikacji pomiędzy różnymi aktorami, budowanie powiązań między nimi i sieciowanie?</w:t>
      </w:r>
    </w:p>
    <w:p w14:paraId="0A6A4A8A" w14:textId="77777777" w:rsidR="005925B2" w:rsidRPr="00BB1DE5" w:rsidRDefault="005925B2" w:rsidP="00AC4098">
      <w:pPr>
        <w:pStyle w:val="Akapitzlist"/>
        <w:numPr>
          <w:ilvl w:val="0"/>
          <w:numId w:val="199"/>
        </w:numPr>
        <w:tabs>
          <w:tab w:val="left" w:pos="426"/>
        </w:tabs>
        <w:ind w:left="284" w:hanging="284"/>
      </w:pPr>
      <w:r w:rsidRPr="00BB1DE5">
        <w:t>Czy stworzony dzięki wsparciu w ramach LSR potencjał rozwojowy jest w dostateczny sposób wykorzystywany i promowany?</w:t>
      </w:r>
    </w:p>
    <w:p w14:paraId="2ABA578B" w14:textId="77777777" w:rsidR="005925B2" w:rsidRPr="00BB1DE5" w:rsidRDefault="005925B2" w:rsidP="00AC4098">
      <w:pPr>
        <w:pStyle w:val="Akapitzlist"/>
        <w:numPr>
          <w:ilvl w:val="0"/>
          <w:numId w:val="199"/>
        </w:numPr>
        <w:tabs>
          <w:tab w:val="left" w:pos="426"/>
        </w:tabs>
        <w:ind w:left="284" w:hanging="284"/>
      </w:pPr>
      <w:r w:rsidRPr="00BB1DE5">
        <w:t>Czy projekty realizowane w ramach LSR są spójne ze zidentyfikowanym potencjałem rozwojowym obszaru objętego LSR i czy te projekty przyczynią się do jego wzmocnienia?</w:t>
      </w:r>
    </w:p>
    <w:p w14:paraId="49BD26F1" w14:textId="77777777" w:rsidR="005925B2" w:rsidRPr="00BB1DE5" w:rsidRDefault="005925B2" w:rsidP="0026693E">
      <w:pPr>
        <w:pStyle w:val="Akapitzlist"/>
        <w:numPr>
          <w:ilvl w:val="0"/>
          <w:numId w:val="199"/>
        </w:numPr>
        <w:ind w:left="284" w:hanging="284"/>
        <w:sectPr w:rsidR="005925B2" w:rsidRPr="00BB1DE5" w:rsidSect="00FB2A0A">
          <w:pgSz w:w="16838" w:h="11906" w:orient="landscape"/>
          <w:pgMar w:top="964" w:right="567" w:bottom="567" w:left="567" w:header="0" w:footer="0" w:gutter="0"/>
          <w:cols w:space="708"/>
          <w:docGrid w:linePitch="360"/>
        </w:sectPr>
      </w:pPr>
      <w:r w:rsidRPr="00BB1DE5">
        <w:t xml:space="preserve">Czy przeprowadzone w ramach LSR inwestycje </w:t>
      </w:r>
      <w:r w:rsidR="00F67BC2" w:rsidRPr="00BB1DE5">
        <w:t>są</w:t>
      </w:r>
      <w:r w:rsidRPr="00BB1DE5">
        <w:t xml:space="preserve"> komplementarne względem siebie lub względem wiodącego projektu/tematu określonego w LSR?</w:t>
      </w:r>
    </w:p>
    <w:p w14:paraId="788BD545" w14:textId="73590AC9" w:rsidR="004D140E" w:rsidRPr="00BB1DE5" w:rsidRDefault="004D140E" w:rsidP="004D140E">
      <w:pPr>
        <w:pStyle w:val="Nagwek2"/>
      </w:pPr>
      <w:bookmarkStart w:id="104" w:name="_Toc439072309"/>
      <w:r w:rsidRPr="00BB1DE5">
        <w:t>Plan działania</w:t>
      </w:r>
      <w:bookmarkEnd w:id="104"/>
    </w:p>
    <w:p w14:paraId="39FFAD24" w14:textId="28F54263" w:rsidR="00CD40A0" w:rsidRPr="00BB1DE5" w:rsidRDefault="00CD40A0" w:rsidP="00CD40A0"/>
    <w:tbl>
      <w:tblPr>
        <w:tblW w:w="5000" w:type="pct"/>
        <w:tblCellMar>
          <w:left w:w="70" w:type="dxa"/>
          <w:right w:w="70" w:type="dxa"/>
        </w:tblCellMar>
        <w:tblLook w:val="04A0" w:firstRow="1" w:lastRow="0" w:firstColumn="1" w:lastColumn="0" w:noHBand="0" w:noVBand="1"/>
      </w:tblPr>
      <w:tblGrid>
        <w:gridCol w:w="1660"/>
        <w:gridCol w:w="1547"/>
        <w:gridCol w:w="805"/>
        <w:gridCol w:w="928"/>
        <w:gridCol w:w="892"/>
        <w:gridCol w:w="805"/>
        <w:gridCol w:w="928"/>
        <w:gridCol w:w="1022"/>
        <w:gridCol w:w="805"/>
        <w:gridCol w:w="928"/>
        <w:gridCol w:w="1022"/>
        <w:gridCol w:w="957"/>
        <w:gridCol w:w="1021"/>
        <w:gridCol w:w="724"/>
        <w:gridCol w:w="1253"/>
      </w:tblGrid>
      <w:tr w:rsidR="0073727D" w:rsidRPr="009301B1" w14:paraId="533F928A" w14:textId="77777777" w:rsidTr="00D67495">
        <w:trPr>
          <w:trHeight w:val="330"/>
        </w:trPr>
        <w:tc>
          <w:tcPr>
            <w:tcW w:w="531" w:type="pct"/>
            <w:vMerge w:val="restart"/>
            <w:tcBorders>
              <w:top w:val="single" w:sz="4" w:space="0" w:color="auto"/>
              <w:left w:val="single" w:sz="4" w:space="0" w:color="auto"/>
              <w:bottom w:val="single" w:sz="4" w:space="0" w:color="000000"/>
              <w:right w:val="single" w:sz="4" w:space="0" w:color="auto"/>
            </w:tcBorders>
            <w:shd w:val="clear" w:color="auto" w:fill="F47F20"/>
            <w:vAlign w:val="center"/>
            <w:hideMark/>
          </w:tcPr>
          <w:p w14:paraId="419E9061" w14:textId="77777777" w:rsidR="0073727D" w:rsidRPr="009301B1" w:rsidRDefault="0073727D" w:rsidP="00D67495">
            <w:pPr>
              <w:spacing w:after="0"/>
              <w:jc w:val="center"/>
              <w:rPr>
                <w:rFonts w:eastAsia="Times New Roman" w:cs="Times New Roman"/>
                <w:color w:val="FFFFFF"/>
                <w:lang w:eastAsia="pl-PL"/>
              </w:rPr>
            </w:pPr>
            <w:r w:rsidRPr="009301B1">
              <w:rPr>
                <w:rFonts w:eastAsia="Times New Roman" w:cs="Times New Roman"/>
                <w:color w:val="FFFFFF"/>
                <w:lang w:eastAsia="pl-PL"/>
              </w:rPr>
              <w:t>CEL OGÓLNY nr 1</w:t>
            </w:r>
          </w:p>
        </w:tc>
        <w:tc>
          <w:tcPr>
            <w:tcW w:w="495" w:type="pct"/>
            <w:tcBorders>
              <w:top w:val="single" w:sz="4" w:space="0" w:color="auto"/>
              <w:left w:val="nil"/>
              <w:bottom w:val="single" w:sz="4" w:space="0" w:color="auto"/>
              <w:right w:val="single" w:sz="4" w:space="0" w:color="auto"/>
            </w:tcBorders>
            <w:shd w:val="clear" w:color="auto" w:fill="F47F20"/>
            <w:vAlign w:val="center"/>
            <w:hideMark/>
          </w:tcPr>
          <w:p w14:paraId="7B15C009" w14:textId="77777777" w:rsidR="0073727D" w:rsidRPr="009301B1" w:rsidRDefault="0073727D" w:rsidP="00D67495">
            <w:pPr>
              <w:spacing w:after="0"/>
              <w:jc w:val="center"/>
              <w:rPr>
                <w:rFonts w:eastAsia="Times New Roman" w:cs="Times New Roman"/>
                <w:color w:val="FFFFFF"/>
                <w:lang w:eastAsia="pl-PL"/>
              </w:rPr>
            </w:pPr>
            <w:r w:rsidRPr="009301B1">
              <w:rPr>
                <w:rFonts w:eastAsia="Times New Roman" w:cs="Times New Roman"/>
                <w:color w:val="FFFFFF"/>
                <w:lang w:eastAsia="pl-PL"/>
              </w:rPr>
              <w:t>Lata</w:t>
            </w:r>
          </w:p>
        </w:tc>
        <w:tc>
          <w:tcPr>
            <w:tcW w:w="843" w:type="pct"/>
            <w:gridSpan w:val="3"/>
            <w:tcBorders>
              <w:top w:val="single" w:sz="4" w:space="0" w:color="auto"/>
              <w:left w:val="nil"/>
              <w:bottom w:val="single" w:sz="4" w:space="0" w:color="auto"/>
              <w:right w:val="single" w:sz="4" w:space="0" w:color="000000"/>
            </w:tcBorders>
            <w:shd w:val="clear" w:color="auto" w:fill="F47F20"/>
            <w:vAlign w:val="center"/>
            <w:hideMark/>
          </w:tcPr>
          <w:p w14:paraId="0C752191" w14:textId="77777777" w:rsidR="0073727D" w:rsidRPr="009301B1" w:rsidRDefault="0073727D" w:rsidP="00D67495">
            <w:pPr>
              <w:spacing w:after="0"/>
              <w:jc w:val="center"/>
              <w:rPr>
                <w:rFonts w:eastAsia="Times New Roman" w:cs="Times New Roman"/>
                <w:color w:val="FFFFFF"/>
                <w:lang w:eastAsia="pl-PL"/>
              </w:rPr>
            </w:pPr>
            <w:r w:rsidRPr="009301B1">
              <w:rPr>
                <w:rFonts w:eastAsia="Times New Roman" w:cs="Times New Roman"/>
                <w:color w:val="FFFFFF"/>
                <w:lang w:eastAsia="pl-PL"/>
              </w:rPr>
              <w:t>2016-2018</w:t>
            </w:r>
          </w:p>
        </w:tc>
        <w:tc>
          <w:tcPr>
            <w:tcW w:w="843" w:type="pct"/>
            <w:gridSpan w:val="3"/>
            <w:tcBorders>
              <w:top w:val="single" w:sz="4" w:space="0" w:color="auto"/>
              <w:left w:val="nil"/>
              <w:bottom w:val="single" w:sz="4" w:space="0" w:color="auto"/>
              <w:right w:val="single" w:sz="4" w:space="0" w:color="000000"/>
            </w:tcBorders>
            <w:shd w:val="clear" w:color="auto" w:fill="F47F20"/>
            <w:vAlign w:val="center"/>
            <w:hideMark/>
          </w:tcPr>
          <w:p w14:paraId="04957ABE" w14:textId="77777777" w:rsidR="0073727D" w:rsidRPr="009301B1" w:rsidRDefault="0073727D" w:rsidP="00D67495">
            <w:pPr>
              <w:spacing w:after="0"/>
              <w:jc w:val="center"/>
              <w:rPr>
                <w:rFonts w:eastAsia="Times New Roman" w:cs="Times New Roman"/>
                <w:color w:val="FFFFFF"/>
                <w:lang w:eastAsia="pl-PL"/>
              </w:rPr>
            </w:pPr>
            <w:r w:rsidRPr="009301B1">
              <w:rPr>
                <w:rFonts w:eastAsia="Times New Roman" w:cs="Times New Roman"/>
                <w:color w:val="FFFFFF"/>
                <w:lang w:eastAsia="pl-PL"/>
              </w:rPr>
              <w:t>2019-2021</w:t>
            </w:r>
          </w:p>
        </w:tc>
        <w:tc>
          <w:tcPr>
            <w:tcW w:w="843" w:type="pct"/>
            <w:gridSpan w:val="3"/>
            <w:tcBorders>
              <w:top w:val="single" w:sz="4" w:space="0" w:color="auto"/>
              <w:left w:val="nil"/>
              <w:bottom w:val="single" w:sz="4" w:space="0" w:color="auto"/>
              <w:right w:val="single" w:sz="4" w:space="0" w:color="000000"/>
            </w:tcBorders>
            <w:shd w:val="clear" w:color="auto" w:fill="F47F20"/>
            <w:vAlign w:val="center"/>
            <w:hideMark/>
          </w:tcPr>
          <w:p w14:paraId="75926DF0" w14:textId="77777777" w:rsidR="0073727D" w:rsidRPr="009301B1" w:rsidRDefault="0073727D" w:rsidP="00D67495">
            <w:pPr>
              <w:spacing w:after="0"/>
              <w:jc w:val="center"/>
              <w:rPr>
                <w:rFonts w:eastAsia="Times New Roman" w:cs="Times New Roman"/>
                <w:color w:val="FFFFFF"/>
                <w:lang w:eastAsia="pl-PL"/>
              </w:rPr>
            </w:pPr>
            <w:r w:rsidRPr="009301B1">
              <w:rPr>
                <w:rFonts w:eastAsia="Times New Roman" w:cs="Times New Roman"/>
                <w:color w:val="FFFFFF"/>
                <w:lang w:eastAsia="pl-PL"/>
              </w:rPr>
              <w:t>2022-2023</w:t>
            </w:r>
          </w:p>
        </w:tc>
        <w:tc>
          <w:tcPr>
            <w:tcW w:w="594" w:type="pct"/>
            <w:gridSpan w:val="2"/>
            <w:tcBorders>
              <w:top w:val="single" w:sz="4" w:space="0" w:color="auto"/>
              <w:left w:val="nil"/>
              <w:bottom w:val="single" w:sz="4" w:space="0" w:color="auto"/>
              <w:right w:val="single" w:sz="4" w:space="0" w:color="000000"/>
            </w:tcBorders>
            <w:shd w:val="clear" w:color="auto" w:fill="F47F20"/>
            <w:vAlign w:val="center"/>
            <w:hideMark/>
          </w:tcPr>
          <w:p w14:paraId="0D9082C2" w14:textId="77777777" w:rsidR="0073727D" w:rsidRPr="009301B1" w:rsidRDefault="0073727D" w:rsidP="00D67495">
            <w:pPr>
              <w:spacing w:after="0"/>
              <w:jc w:val="center"/>
              <w:rPr>
                <w:rFonts w:eastAsia="Times New Roman" w:cs="Times New Roman"/>
                <w:color w:val="FFFFFF"/>
                <w:lang w:eastAsia="pl-PL"/>
              </w:rPr>
            </w:pPr>
            <w:r w:rsidRPr="009301B1">
              <w:rPr>
                <w:rFonts w:eastAsia="Times New Roman" w:cs="Times New Roman"/>
                <w:color w:val="FFFFFF"/>
                <w:lang w:eastAsia="pl-PL"/>
              </w:rPr>
              <w:t>RAZEM 2016-2023</w:t>
            </w:r>
          </w:p>
        </w:tc>
        <w:tc>
          <w:tcPr>
            <w:tcW w:w="232" w:type="pct"/>
            <w:vMerge w:val="restart"/>
            <w:tcBorders>
              <w:top w:val="single" w:sz="4" w:space="0" w:color="auto"/>
              <w:left w:val="single" w:sz="4" w:space="0" w:color="auto"/>
              <w:bottom w:val="single" w:sz="4" w:space="0" w:color="000000"/>
              <w:right w:val="single" w:sz="4" w:space="0" w:color="auto"/>
            </w:tcBorders>
            <w:shd w:val="clear" w:color="auto" w:fill="F47F20"/>
            <w:vAlign w:val="center"/>
            <w:hideMark/>
          </w:tcPr>
          <w:p w14:paraId="7BF4F59C" w14:textId="77777777" w:rsidR="0073727D" w:rsidRPr="009301B1" w:rsidRDefault="0073727D" w:rsidP="00D67495">
            <w:pPr>
              <w:spacing w:after="0"/>
              <w:jc w:val="center"/>
              <w:rPr>
                <w:rFonts w:eastAsia="Times New Roman" w:cs="Times New Roman"/>
                <w:color w:val="FFFFFF"/>
                <w:lang w:eastAsia="pl-PL"/>
              </w:rPr>
            </w:pPr>
            <w:r w:rsidRPr="009301B1">
              <w:rPr>
                <w:rFonts w:eastAsia="Times New Roman" w:cs="Times New Roman"/>
                <w:color w:val="FFFFFF"/>
                <w:lang w:eastAsia="pl-PL"/>
              </w:rPr>
              <w:t>Program</w:t>
            </w:r>
          </w:p>
        </w:tc>
        <w:tc>
          <w:tcPr>
            <w:tcW w:w="619" w:type="pct"/>
            <w:vMerge w:val="restart"/>
            <w:tcBorders>
              <w:top w:val="single" w:sz="4" w:space="0" w:color="auto"/>
              <w:left w:val="single" w:sz="4" w:space="0" w:color="auto"/>
              <w:bottom w:val="single" w:sz="4" w:space="0" w:color="000000"/>
              <w:right w:val="single" w:sz="4" w:space="0" w:color="auto"/>
            </w:tcBorders>
            <w:shd w:val="clear" w:color="auto" w:fill="F47F20"/>
            <w:vAlign w:val="center"/>
            <w:hideMark/>
          </w:tcPr>
          <w:p w14:paraId="7F7F5728" w14:textId="77777777" w:rsidR="0073727D" w:rsidRPr="009301B1" w:rsidRDefault="0073727D" w:rsidP="00D67495">
            <w:pPr>
              <w:spacing w:after="0"/>
              <w:jc w:val="center"/>
              <w:rPr>
                <w:rFonts w:eastAsia="Times New Roman" w:cs="Times New Roman"/>
                <w:color w:val="FFFFFF"/>
                <w:lang w:eastAsia="pl-PL"/>
              </w:rPr>
            </w:pPr>
            <w:r w:rsidRPr="009301B1">
              <w:rPr>
                <w:rFonts w:eastAsia="Times New Roman" w:cs="Times New Roman"/>
                <w:color w:val="FFFFFF"/>
                <w:lang w:eastAsia="pl-PL"/>
              </w:rPr>
              <w:t>Poddziałanie/ zakres Programu</w:t>
            </w:r>
          </w:p>
        </w:tc>
      </w:tr>
      <w:tr w:rsidR="0073727D" w:rsidRPr="009301B1" w14:paraId="14D06DD9" w14:textId="77777777" w:rsidTr="00D67495">
        <w:trPr>
          <w:trHeight w:val="765"/>
        </w:trPr>
        <w:tc>
          <w:tcPr>
            <w:tcW w:w="531" w:type="pct"/>
            <w:vMerge/>
            <w:tcBorders>
              <w:top w:val="single" w:sz="4" w:space="0" w:color="auto"/>
              <w:left w:val="single" w:sz="4" w:space="0" w:color="auto"/>
              <w:bottom w:val="single" w:sz="4" w:space="0" w:color="000000"/>
              <w:right w:val="single" w:sz="4" w:space="0" w:color="auto"/>
            </w:tcBorders>
            <w:shd w:val="clear" w:color="auto" w:fill="F47F20"/>
            <w:vAlign w:val="center"/>
            <w:hideMark/>
          </w:tcPr>
          <w:p w14:paraId="48E59F75" w14:textId="77777777" w:rsidR="0073727D" w:rsidRPr="009301B1" w:rsidRDefault="0073727D" w:rsidP="00D67495">
            <w:pPr>
              <w:spacing w:after="0"/>
              <w:jc w:val="left"/>
              <w:rPr>
                <w:rFonts w:eastAsia="Times New Roman" w:cs="Times New Roman"/>
                <w:color w:val="FFFFFF"/>
                <w:lang w:eastAsia="pl-PL"/>
              </w:rPr>
            </w:pPr>
          </w:p>
        </w:tc>
        <w:tc>
          <w:tcPr>
            <w:tcW w:w="495" w:type="pct"/>
            <w:tcBorders>
              <w:top w:val="nil"/>
              <w:left w:val="nil"/>
              <w:bottom w:val="single" w:sz="4" w:space="0" w:color="auto"/>
              <w:right w:val="single" w:sz="4" w:space="0" w:color="auto"/>
            </w:tcBorders>
            <w:shd w:val="clear" w:color="auto" w:fill="F47F20"/>
            <w:vAlign w:val="center"/>
            <w:hideMark/>
          </w:tcPr>
          <w:p w14:paraId="2C2337DA" w14:textId="77777777" w:rsidR="0073727D" w:rsidRPr="009301B1" w:rsidRDefault="0073727D" w:rsidP="00D67495">
            <w:pPr>
              <w:spacing w:after="0"/>
              <w:jc w:val="center"/>
              <w:rPr>
                <w:rFonts w:eastAsia="Times New Roman" w:cs="Times New Roman"/>
                <w:color w:val="FFFFFF"/>
                <w:lang w:eastAsia="pl-PL"/>
              </w:rPr>
            </w:pPr>
            <w:r w:rsidRPr="009301B1">
              <w:rPr>
                <w:rFonts w:eastAsia="Times New Roman" w:cs="Times New Roman"/>
                <w:color w:val="FFFFFF"/>
                <w:lang w:eastAsia="pl-PL"/>
              </w:rPr>
              <w:t>Nazwa wskaźnika</w:t>
            </w:r>
          </w:p>
        </w:tc>
        <w:tc>
          <w:tcPr>
            <w:tcW w:w="259" w:type="pct"/>
            <w:tcBorders>
              <w:top w:val="nil"/>
              <w:left w:val="nil"/>
              <w:bottom w:val="single" w:sz="4" w:space="0" w:color="auto"/>
              <w:right w:val="single" w:sz="4" w:space="0" w:color="auto"/>
            </w:tcBorders>
            <w:shd w:val="clear" w:color="auto" w:fill="F47F20"/>
            <w:vAlign w:val="center"/>
            <w:hideMark/>
          </w:tcPr>
          <w:p w14:paraId="5E2272B2" w14:textId="77777777" w:rsidR="0073727D" w:rsidRPr="009301B1" w:rsidRDefault="0073727D" w:rsidP="00D67495">
            <w:pPr>
              <w:spacing w:after="0"/>
              <w:jc w:val="center"/>
              <w:rPr>
                <w:rFonts w:eastAsia="Times New Roman" w:cs="Times New Roman"/>
                <w:color w:val="FFFFFF"/>
                <w:lang w:eastAsia="pl-PL"/>
              </w:rPr>
            </w:pPr>
            <w:r w:rsidRPr="009301B1">
              <w:rPr>
                <w:rFonts w:eastAsia="Times New Roman" w:cs="Times New Roman"/>
                <w:color w:val="FFFFFF"/>
                <w:lang w:eastAsia="pl-PL"/>
              </w:rPr>
              <w:t>Wartość z jednostką miary</w:t>
            </w:r>
          </w:p>
        </w:tc>
        <w:tc>
          <w:tcPr>
            <w:tcW w:w="298" w:type="pct"/>
            <w:tcBorders>
              <w:top w:val="nil"/>
              <w:left w:val="nil"/>
              <w:bottom w:val="single" w:sz="4" w:space="0" w:color="auto"/>
              <w:right w:val="single" w:sz="4" w:space="0" w:color="auto"/>
            </w:tcBorders>
            <w:shd w:val="clear" w:color="auto" w:fill="F47F20"/>
            <w:vAlign w:val="center"/>
            <w:hideMark/>
          </w:tcPr>
          <w:p w14:paraId="6A9701F6" w14:textId="77777777" w:rsidR="0073727D" w:rsidRPr="009301B1" w:rsidRDefault="0073727D" w:rsidP="00D67495">
            <w:pPr>
              <w:spacing w:after="0"/>
              <w:jc w:val="center"/>
              <w:rPr>
                <w:rFonts w:eastAsia="Times New Roman" w:cs="Times New Roman"/>
                <w:color w:val="FFFFFF"/>
                <w:lang w:eastAsia="pl-PL"/>
              </w:rPr>
            </w:pPr>
            <w:r w:rsidRPr="009301B1">
              <w:rPr>
                <w:rFonts w:eastAsia="Times New Roman" w:cs="Times New Roman"/>
                <w:color w:val="FFFFFF"/>
                <w:lang w:eastAsia="pl-PL"/>
              </w:rPr>
              <w:t>% realizacji wskaźnika narastająco</w:t>
            </w:r>
          </w:p>
        </w:tc>
        <w:tc>
          <w:tcPr>
            <w:tcW w:w="286" w:type="pct"/>
            <w:tcBorders>
              <w:top w:val="nil"/>
              <w:left w:val="nil"/>
              <w:bottom w:val="single" w:sz="4" w:space="0" w:color="auto"/>
              <w:right w:val="single" w:sz="4" w:space="0" w:color="auto"/>
            </w:tcBorders>
            <w:shd w:val="clear" w:color="auto" w:fill="F47F20"/>
            <w:vAlign w:val="center"/>
            <w:hideMark/>
          </w:tcPr>
          <w:p w14:paraId="3E331867" w14:textId="77777777" w:rsidR="0073727D" w:rsidRPr="009301B1" w:rsidRDefault="0073727D" w:rsidP="00D67495">
            <w:pPr>
              <w:spacing w:after="0"/>
              <w:jc w:val="center"/>
              <w:rPr>
                <w:rFonts w:eastAsia="Times New Roman" w:cs="Times New Roman"/>
                <w:color w:val="FFFFFF"/>
                <w:lang w:eastAsia="pl-PL"/>
              </w:rPr>
            </w:pPr>
            <w:r w:rsidRPr="009301B1">
              <w:rPr>
                <w:rFonts w:eastAsia="Times New Roman" w:cs="Times New Roman"/>
                <w:color w:val="FFFFFF"/>
                <w:lang w:eastAsia="pl-PL"/>
              </w:rPr>
              <w:t>Planowane wsparcie w EUR (PROW), PLN (RYBY)</w:t>
            </w:r>
          </w:p>
        </w:tc>
        <w:tc>
          <w:tcPr>
            <w:tcW w:w="259" w:type="pct"/>
            <w:tcBorders>
              <w:top w:val="nil"/>
              <w:left w:val="nil"/>
              <w:bottom w:val="single" w:sz="4" w:space="0" w:color="auto"/>
              <w:right w:val="single" w:sz="4" w:space="0" w:color="auto"/>
            </w:tcBorders>
            <w:shd w:val="clear" w:color="auto" w:fill="F47F20"/>
            <w:vAlign w:val="center"/>
            <w:hideMark/>
          </w:tcPr>
          <w:p w14:paraId="493BFFAF" w14:textId="77777777" w:rsidR="0073727D" w:rsidRPr="009301B1" w:rsidRDefault="0073727D" w:rsidP="00D67495">
            <w:pPr>
              <w:spacing w:after="0"/>
              <w:jc w:val="center"/>
              <w:rPr>
                <w:rFonts w:eastAsia="Times New Roman" w:cs="Times New Roman"/>
                <w:color w:val="FFFFFF"/>
                <w:lang w:eastAsia="pl-PL"/>
              </w:rPr>
            </w:pPr>
            <w:r w:rsidRPr="009301B1">
              <w:rPr>
                <w:rFonts w:eastAsia="Times New Roman" w:cs="Times New Roman"/>
                <w:color w:val="FFFFFF"/>
                <w:lang w:eastAsia="pl-PL"/>
              </w:rPr>
              <w:t>Wartość z jednostką miary</w:t>
            </w:r>
          </w:p>
        </w:tc>
        <w:tc>
          <w:tcPr>
            <w:tcW w:w="298" w:type="pct"/>
            <w:tcBorders>
              <w:top w:val="nil"/>
              <w:left w:val="nil"/>
              <w:bottom w:val="single" w:sz="4" w:space="0" w:color="auto"/>
              <w:right w:val="single" w:sz="4" w:space="0" w:color="auto"/>
            </w:tcBorders>
            <w:shd w:val="clear" w:color="auto" w:fill="F47F20"/>
            <w:vAlign w:val="center"/>
            <w:hideMark/>
          </w:tcPr>
          <w:p w14:paraId="1DCCB55E" w14:textId="77777777" w:rsidR="0073727D" w:rsidRPr="009301B1" w:rsidRDefault="0073727D" w:rsidP="00D67495">
            <w:pPr>
              <w:spacing w:after="0"/>
              <w:jc w:val="center"/>
              <w:rPr>
                <w:rFonts w:eastAsia="Times New Roman" w:cs="Times New Roman"/>
                <w:color w:val="FFFFFF"/>
                <w:lang w:eastAsia="pl-PL"/>
              </w:rPr>
            </w:pPr>
            <w:r w:rsidRPr="009301B1">
              <w:rPr>
                <w:rFonts w:eastAsia="Times New Roman" w:cs="Times New Roman"/>
                <w:color w:val="FFFFFF"/>
                <w:lang w:eastAsia="pl-PL"/>
              </w:rPr>
              <w:t>% realizacji wskaźnika narastająco</w:t>
            </w:r>
          </w:p>
        </w:tc>
        <w:tc>
          <w:tcPr>
            <w:tcW w:w="286" w:type="pct"/>
            <w:tcBorders>
              <w:top w:val="nil"/>
              <w:left w:val="nil"/>
              <w:bottom w:val="single" w:sz="4" w:space="0" w:color="auto"/>
              <w:right w:val="single" w:sz="4" w:space="0" w:color="auto"/>
            </w:tcBorders>
            <w:shd w:val="clear" w:color="auto" w:fill="F47F20"/>
            <w:vAlign w:val="center"/>
            <w:hideMark/>
          </w:tcPr>
          <w:p w14:paraId="515693FD" w14:textId="77777777" w:rsidR="0073727D" w:rsidRPr="009301B1" w:rsidRDefault="0073727D" w:rsidP="00D67495">
            <w:pPr>
              <w:spacing w:after="0"/>
              <w:jc w:val="center"/>
              <w:rPr>
                <w:rFonts w:eastAsia="Times New Roman" w:cs="Times New Roman"/>
                <w:color w:val="FFFFFF"/>
                <w:lang w:eastAsia="pl-PL"/>
              </w:rPr>
            </w:pPr>
            <w:r w:rsidRPr="009301B1">
              <w:rPr>
                <w:rFonts w:eastAsia="Times New Roman" w:cs="Times New Roman"/>
                <w:color w:val="FFFFFF"/>
                <w:lang w:eastAsia="pl-PL"/>
              </w:rPr>
              <w:t>Planowane wsparcie w EUR (PROW), PLN (RYBY)</w:t>
            </w:r>
          </w:p>
        </w:tc>
        <w:tc>
          <w:tcPr>
            <w:tcW w:w="259" w:type="pct"/>
            <w:tcBorders>
              <w:top w:val="nil"/>
              <w:left w:val="nil"/>
              <w:bottom w:val="single" w:sz="4" w:space="0" w:color="auto"/>
              <w:right w:val="single" w:sz="4" w:space="0" w:color="auto"/>
            </w:tcBorders>
            <w:shd w:val="clear" w:color="auto" w:fill="F47F20"/>
            <w:vAlign w:val="center"/>
            <w:hideMark/>
          </w:tcPr>
          <w:p w14:paraId="01783DA3" w14:textId="77777777" w:rsidR="0073727D" w:rsidRPr="009301B1" w:rsidRDefault="0073727D" w:rsidP="00D67495">
            <w:pPr>
              <w:spacing w:after="0"/>
              <w:jc w:val="center"/>
              <w:rPr>
                <w:rFonts w:eastAsia="Times New Roman" w:cs="Times New Roman"/>
                <w:color w:val="FFFFFF"/>
                <w:lang w:eastAsia="pl-PL"/>
              </w:rPr>
            </w:pPr>
            <w:r w:rsidRPr="009301B1">
              <w:rPr>
                <w:rFonts w:eastAsia="Times New Roman" w:cs="Times New Roman"/>
                <w:color w:val="FFFFFF"/>
                <w:lang w:eastAsia="pl-PL"/>
              </w:rPr>
              <w:t>Wartość z jednostką miary</w:t>
            </w:r>
          </w:p>
        </w:tc>
        <w:tc>
          <w:tcPr>
            <w:tcW w:w="298" w:type="pct"/>
            <w:tcBorders>
              <w:top w:val="nil"/>
              <w:left w:val="nil"/>
              <w:bottom w:val="single" w:sz="4" w:space="0" w:color="auto"/>
              <w:right w:val="single" w:sz="4" w:space="0" w:color="auto"/>
            </w:tcBorders>
            <w:shd w:val="clear" w:color="auto" w:fill="F47F20"/>
            <w:vAlign w:val="center"/>
            <w:hideMark/>
          </w:tcPr>
          <w:p w14:paraId="7CE138D4" w14:textId="77777777" w:rsidR="0073727D" w:rsidRPr="009301B1" w:rsidRDefault="0073727D" w:rsidP="00D67495">
            <w:pPr>
              <w:spacing w:after="0"/>
              <w:jc w:val="center"/>
              <w:rPr>
                <w:rFonts w:eastAsia="Times New Roman" w:cs="Times New Roman"/>
                <w:color w:val="FFFFFF"/>
                <w:lang w:eastAsia="pl-PL"/>
              </w:rPr>
            </w:pPr>
            <w:r w:rsidRPr="009301B1">
              <w:rPr>
                <w:rFonts w:eastAsia="Times New Roman" w:cs="Times New Roman"/>
                <w:color w:val="FFFFFF"/>
                <w:lang w:eastAsia="pl-PL"/>
              </w:rPr>
              <w:t>% realizacji wskaźnika narastająco</w:t>
            </w:r>
          </w:p>
        </w:tc>
        <w:tc>
          <w:tcPr>
            <w:tcW w:w="286" w:type="pct"/>
            <w:tcBorders>
              <w:top w:val="nil"/>
              <w:left w:val="nil"/>
              <w:bottom w:val="single" w:sz="4" w:space="0" w:color="auto"/>
              <w:right w:val="single" w:sz="4" w:space="0" w:color="auto"/>
            </w:tcBorders>
            <w:shd w:val="clear" w:color="auto" w:fill="F47F20"/>
            <w:vAlign w:val="center"/>
            <w:hideMark/>
          </w:tcPr>
          <w:p w14:paraId="674E1A12" w14:textId="77777777" w:rsidR="0073727D" w:rsidRPr="009301B1" w:rsidRDefault="0073727D" w:rsidP="00D67495">
            <w:pPr>
              <w:spacing w:after="0"/>
              <w:jc w:val="center"/>
              <w:rPr>
                <w:rFonts w:eastAsia="Times New Roman" w:cs="Times New Roman"/>
                <w:color w:val="FFFFFF"/>
                <w:lang w:eastAsia="pl-PL"/>
              </w:rPr>
            </w:pPr>
            <w:r w:rsidRPr="009301B1">
              <w:rPr>
                <w:rFonts w:eastAsia="Times New Roman" w:cs="Times New Roman"/>
                <w:color w:val="FFFFFF"/>
                <w:lang w:eastAsia="pl-PL"/>
              </w:rPr>
              <w:t>Planowane wsparcie w EUR (PROW), PLN (RYBY)</w:t>
            </w:r>
          </w:p>
        </w:tc>
        <w:tc>
          <w:tcPr>
            <w:tcW w:w="307" w:type="pct"/>
            <w:tcBorders>
              <w:top w:val="nil"/>
              <w:left w:val="nil"/>
              <w:bottom w:val="single" w:sz="4" w:space="0" w:color="auto"/>
              <w:right w:val="single" w:sz="4" w:space="0" w:color="auto"/>
            </w:tcBorders>
            <w:shd w:val="clear" w:color="auto" w:fill="F47F20"/>
            <w:vAlign w:val="center"/>
            <w:hideMark/>
          </w:tcPr>
          <w:p w14:paraId="3A4B1010" w14:textId="77777777" w:rsidR="0073727D" w:rsidRPr="009301B1" w:rsidRDefault="0073727D" w:rsidP="00D67495">
            <w:pPr>
              <w:spacing w:after="0"/>
              <w:jc w:val="center"/>
              <w:rPr>
                <w:rFonts w:eastAsia="Times New Roman" w:cs="Times New Roman"/>
                <w:color w:val="FFFFFF"/>
                <w:lang w:eastAsia="pl-PL"/>
              </w:rPr>
            </w:pPr>
            <w:r w:rsidRPr="009301B1">
              <w:rPr>
                <w:rFonts w:eastAsia="Times New Roman" w:cs="Times New Roman"/>
                <w:color w:val="FFFFFF"/>
                <w:lang w:eastAsia="pl-PL"/>
              </w:rPr>
              <w:t>Razem wartość wskaźników</w:t>
            </w:r>
          </w:p>
        </w:tc>
        <w:tc>
          <w:tcPr>
            <w:tcW w:w="287" w:type="pct"/>
            <w:tcBorders>
              <w:top w:val="nil"/>
              <w:left w:val="nil"/>
              <w:bottom w:val="single" w:sz="4" w:space="0" w:color="auto"/>
              <w:right w:val="single" w:sz="4" w:space="0" w:color="auto"/>
            </w:tcBorders>
            <w:shd w:val="clear" w:color="auto" w:fill="F47F20"/>
            <w:vAlign w:val="center"/>
            <w:hideMark/>
          </w:tcPr>
          <w:p w14:paraId="6CB40263" w14:textId="77777777" w:rsidR="0073727D" w:rsidRPr="009301B1" w:rsidRDefault="0073727D" w:rsidP="00D67495">
            <w:pPr>
              <w:spacing w:after="0"/>
              <w:jc w:val="center"/>
              <w:rPr>
                <w:rFonts w:eastAsia="Times New Roman" w:cs="Times New Roman"/>
                <w:color w:val="FFFFFF"/>
                <w:lang w:eastAsia="pl-PL"/>
              </w:rPr>
            </w:pPr>
            <w:r w:rsidRPr="009301B1">
              <w:rPr>
                <w:rFonts w:eastAsia="Times New Roman" w:cs="Times New Roman"/>
                <w:color w:val="FFFFFF"/>
                <w:lang w:eastAsia="pl-PL"/>
              </w:rPr>
              <w:t>Razem planowane wsparcie w EUR (PROW), PLN (RYBY)</w:t>
            </w:r>
            <w:r w:rsidRPr="009301B1">
              <w:rPr>
                <w:rFonts w:eastAsia="Times New Roman" w:cs="Times New Roman"/>
                <w:strike/>
                <w:color w:val="FFFFFF"/>
                <w:lang w:eastAsia="pl-PL"/>
              </w:rPr>
              <w:t xml:space="preserve"> </w:t>
            </w:r>
          </w:p>
        </w:tc>
        <w:tc>
          <w:tcPr>
            <w:tcW w:w="232" w:type="pct"/>
            <w:vMerge/>
            <w:tcBorders>
              <w:top w:val="single" w:sz="4" w:space="0" w:color="auto"/>
              <w:left w:val="single" w:sz="4" w:space="0" w:color="auto"/>
              <w:bottom w:val="single" w:sz="4" w:space="0" w:color="000000"/>
              <w:right w:val="single" w:sz="4" w:space="0" w:color="auto"/>
            </w:tcBorders>
            <w:shd w:val="clear" w:color="auto" w:fill="F47F20"/>
            <w:vAlign w:val="center"/>
            <w:hideMark/>
          </w:tcPr>
          <w:p w14:paraId="50CC823B" w14:textId="77777777" w:rsidR="0073727D" w:rsidRPr="009301B1" w:rsidRDefault="0073727D" w:rsidP="00D67495">
            <w:pPr>
              <w:spacing w:after="0"/>
              <w:jc w:val="left"/>
              <w:rPr>
                <w:rFonts w:eastAsia="Times New Roman" w:cs="Times New Roman"/>
                <w:color w:val="000000"/>
                <w:lang w:eastAsia="pl-PL"/>
              </w:rPr>
            </w:pPr>
          </w:p>
        </w:tc>
        <w:tc>
          <w:tcPr>
            <w:tcW w:w="619" w:type="pct"/>
            <w:vMerge/>
            <w:tcBorders>
              <w:top w:val="single" w:sz="4" w:space="0" w:color="auto"/>
              <w:left w:val="single" w:sz="4" w:space="0" w:color="auto"/>
              <w:bottom w:val="single" w:sz="4" w:space="0" w:color="000000"/>
              <w:right w:val="single" w:sz="4" w:space="0" w:color="auto"/>
            </w:tcBorders>
            <w:shd w:val="clear" w:color="auto" w:fill="F47F20"/>
            <w:vAlign w:val="center"/>
            <w:hideMark/>
          </w:tcPr>
          <w:p w14:paraId="50ACEB6C" w14:textId="77777777" w:rsidR="0073727D" w:rsidRPr="009301B1" w:rsidRDefault="0073727D" w:rsidP="00D67495">
            <w:pPr>
              <w:spacing w:after="0"/>
              <w:jc w:val="left"/>
              <w:rPr>
                <w:rFonts w:eastAsia="Times New Roman" w:cs="Times New Roman"/>
                <w:color w:val="000000"/>
                <w:lang w:eastAsia="pl-PL"/>
              </w:rPr>
            </w:pPr>
          </w:p>
        </w:tc>
      </w:tr>
      <w:tr w:rsidR="0073727D" w:rsidRPr="009301B1" w14:paraId="3AA72460" w14:textId="77777777" w:rsidTr="00D67495">
        <w:trPr>
          <w:trHeight w:val="315"/>
        </w:trPr>
        <w:tc>
          <w:tcPr>
            <w:tcW w:w="5000" w:type="pct"/>
            <w:gridSpan w:val="15"/>
            <w:tcBorders>
              <w:top w:val="single" w:sz="4" w:space="0" w:color="auto"/>
              <w:left w:val="single" w:sz="4" w:space="0" w:color="auto"/>
              <w:bottom w:val="single" w:sz="4" w:space="0" w:color="auto"/>
              <w:right w:val="single" w:sz="4" w:space="0" w:color="000000"/>
            </w:tcBorders>
            <w:shd w:val="clear" w:color="auto" w:fill="F47F20"/>
            <w:vAlign w:val="center"/>
            <w:hideMark/>
          </w:tcPr>
          <w:p w14:paraId="1B12C89E"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FFFFFF"/>
                <w:lang w:eastAsia="pl-PL"/>
              </w:rPr>
              <w:t>Cel szczegółowy 1.1. Wspieranie aktywności mieszkańców oraz przeciwdziałanie wykluczeniu</w:t>
            </w:r>
          </w:p>
        </w:tc>
      </w:tr>
      <w:tr w:rsidR="0073727D" w:rsidRPr="009301B1" w14:paraId="484E3744" w14:textId="77777777" w:rsidTr="00D67495">
        <w:trPr>
          <w:cantSplit/>
          <w:trHeight w:val="1134"/>
        </w:trPr>
        <w:tc>
          <w:tcPr>
            <w:tcW w:w="531" w:type="pct"/>
            <w:tcBorders>
              <w:top w:val="nil"/>
              <w:left w:val="single" w:sz="4" w:space="0" w:color="auto"/>
              <w:bottom w:val="nil"/>
              <w:right w:val="single" w:sz="4" w:space="0" w:color="auto"/>
            </w:tcBorders>
            <w:shd w:val="clear" w:color="000000" w:fill="FFFFFF"/>
            <w:vAlign w:val="center"/>
            <w:hideMark/>
          </w:tcPr>
          <w:p w14:paraId="392B3B96"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Przedsięwzięcie 1.1.1.        Realizacja inicjatyw na rzecz integracji lokalnej społeczności</w:t>
            </w:r>
          </w:p>
        </w:tc>
        <w:tc>
          <w:tcPr>
            <w:tcW w:w="495" w:type="pct"/>
            <w:tcBorders>
              <w:top w:val="nil"/>
              <w:left w:val="nil"/>
              <w:bottom w:val="single" w:sz="4" w:space="0" w:color="auto"/>
              <w:right w:val="single" w:sz="4" w:space="0" w:color="auto"/>
            </w:tcBorders>
            <w:shd w:val="clear" w:color="000000" w:fill="FFFFFF"/>
            <w:vAlign w:val="center"/>
            <w:hideMark/>
          </w:tcPr>
          <w:p w14:paraId="4A99B29F"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liczba inicjatyw podejmowanych na rzecz lokalnej społeczności</w:t>
            </w:r>
          </w:p>
        </w:tc>
        <w:tc>
          <w:tcPr>
            <w:tcW w:w="259" w:type="pct"/>
            <w:tcBorders>
              <w:top w:val="nil"/>
              <w:left w:val="nil"/>
              <w:bottom w:val="single" w:sz="4" w:space="0" w:color="auto"/>
              <w:right w:val="single" w:sz="4" w:space="0" w:color="auto"/>
            </w:tcBorders>
            <w:shd w:val="clear" w:color="000000" w:fill="FFFFFF"/>
            <w:vAlign w:val="center"/>
            <w:hideMark/>
          </w:tcPr>
          <w:p w14:paraId="05666265"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98" w:type="pct"/>
            <w:tcBorders>
              <w:top w:val="nil"/>
              <w:left w:val="nil"/>
              <w:bottom w:val="single" w:sz="4" w:space="0" w:color="auto"/>
              <w:right w:val="single" w:sz="4" w:space="0" w:color="auto"/>
            </w:tcBorders>
            <w:shd w:val="clear" w:color="000000" w:fill="FFFFFF"/>
            <w:vAlign w:val="center"/>
            <w:hideMark/>
          </w:tcPr>
          <w:p w14:paraId="43D96DFF"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86" w:type="pct"/>
            <w:tcBorders>
              <w:top w:val="nil"/>
              <w:left w:val="nil"/>
              <w:bottom w:val="nil"/>
              <w:right w:val="single" w:sz="4" w:space="0" w:color="auto"/>
            </w:tcBorders>
            <w:shd w:val="clear" w:color="000000" w:fill="FFFFFF"/>
            <w:vAlign w:val="center"/>
            <w:hideMark/>
          </w:tcPr>
          <w:p w14:paraId="075D970C"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59" w:type="pct"/>
            <w:tcBorders>
              <w:top w:val="nil"/>
              <w:left w:val="nil"/>
              <w:bottom w:val="single" w:sz="4" w:space="0" w:color="auto"/>
              <w:right w:val="single" w:sz="4" w:space="0" w:color="auto"/>
            </w:tcBorders>
            <w:shd w:val="clear" w:color="000000" w:fill="FFFFFF"/>
            <w:vAlign w:val="center"/>
            <w:hideMark/>
          </w:tcPr>
          <w:p w14:paraId="2C785ECF"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7 sztuk</w:t>
            </w:r>
          </w:p>
        </w:tc>
        <w:tc>
          <w:tcPr>
            <w:tcW w:w="298" w:type="pct"/>
            <w:tcBorders>
              <w:top w:val="nil"/>
              <w:left w:val="nil"/>
              <w:bottom w:val="single" w:sz="4" w:space="0" w:color="auto"/>
              <w:right w:val="single" w:sz="4" w:space="0" w:color="auto"/>
            </w:tcBorders>
            <w:shd w:val="clear" w:color="000000" w:fill="FFFFFF"/>
            <w:vAlign w:val="center"/>
            <w:hideMark/>
          </w:tcPr>
          <w:p w14:paraId="20D9EE90"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100</w:t>
            </w:r>
          </w:p>
        </w:tc>
        <w:tc>
          <w:tcPr>
            <w:tcW w:w="286" w:type="pct"/>
            <w:tcBorders>
              <w:top w:val="nil"/>
              <w:left w:val="nil"/>
              <w:bottom w:val="nil"/>
              <w:right w:val="single" w:sz="4" w:space="0" w:color="auto"/>
            </w:tcBorders>
            <w:shd w:val="clear" w:color="000000" w:fill="FFFFFF"/>
            <w:vAlign w:val="center"/>
            <w:hideMark/>
          </w:tcPr>
          <w:p w14:paraId="63A1C91A"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15 969,37</w:t>
            </w:r>
          </w:p>
        </w:tc>
        <w:tc>
          <w:tcPr>
            <w:tcW w:w="259" w:type="pct"/>
            <w:tcBorders>
              <w:top w:val="nil"/>
              <w:left w:val="nil"/>
              <w:bottom w:val="single" w:sz="4" w:space="0" w:color="auto"/>
              <w:right w:val="single" w:sz="4" w:space="0" w:color="auto"/>
            </w:tcBorders>
            <w:shd w:val="clear" w:color="000000" w:fill="FFFFFF"/>
            <w:vAlign w:val="center"/>
            <w:hideMark/>
          </w:tcPr>
          <w:p w14:paraId="50ACCC87"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98" w:type="pct"/>
            <w:tcBorders>
              <w:top w:val="nil"/>
              <w:left w:val="nil"/>
              <w:bottom w:val="single" w:sz="4" w:space="0" w:color="auto"/>
              <w:right w:val="single" w:sz="4" w:space="0" w:color="auto"/>
            </w:tcBorders>
            <w:shd w:val="clear" w:color="000000" w:fill="FFFFFF"/>
            <w:vAlign w:val="center"/>
            <w:hideMark/>
          </w:tcPr>
          <w:p w14:paraId="102F27F8"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100</w:t>
            </w:r>
          </w:p>
        </w:tc>
        <w:tc>
          <w:tcPr>
            <w:tcW w:w="286" w:type="pct"/>
            <w:tcBorders>
              <w:top w:val="nil"/>
              <w:left w:val="nil"/>
              <w:bottom w:val="nil"/>
              <w:right w:val="single" w:sz="4" w:space="0" w:color="auto"/>
            </w:tcBorders>
            <w:shd w:val="clear" w:color="000000" w:fill="FFFFFF"/>
            <w:vAlign w:val="center"/>
            <w:hideMark/>
          </w:tcPr>
          <w:p w14:paraId="7C1D0F29"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307" w:type="pct"/>
            <w:tcBorders>
              <w:top w:val="nil"/>
              <w:left w:val="nil"/>
              <w:bottom w:val="single" w:sz="4" w:space="0" w:color="auto"/>
              <w:right w:val="single" w:sz="4" w:space="0" w:color="auto"/>
            </w:tcBorders>
            <w:shd w:val="clear" w:color="000000" w:fill="FFFFFF"/>
            <w:vAlign w:val="center"/>
            <w:hideMark/>
          </w:tcPr>
          <w:p w14:paraId="01DB8F56"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7 sztuk</w:t>
            </w:r>
          </w:p>
        </w:tc>
        <w:tc>
          <w:tcPr>
            <w:tcW w:w="287" w:type="pct"/>
            <w:tcBorders>
              <w:top w:val="nil"/>
              <w:left w:val="nil"/>
              <w:bottom w:val="nil"/>
              <w:right w:val="single" w:sz="4" w:space="0" w:color="auto"/>
            </w:tcBorders>
            <w:shd w:val="clear" w:color="000000" w:fill="FFFFFF"/>
            <w:vAlign w:val="center"/>
            <w:hideMark/>
          </w:tcPr>
          <w:p w14:paraId="5F167809" w14:textId="77777777" w:rsidR="0073727D" w:rsidRPr="009301B1" w:rsidRDefault="0073727D" w:rsidP="00D67495">
            <w:pPr>
              <w:spacing w:after="0"/>
              <w:rPr>
                <w:rFonts w:eastAsia="Times New Roman" w:cs="Times New Roman"/>
                <w:strike/>
                <w:color w:val="000000"/>
                <w:lang w:eastAsia="pl-PL"/>
              </w:rPr>
            </w:pPr>
          </w:p>
          <w:p w14:paraId="7C07C809" w14:textId="77777777" w:rsidR="0073727D" w:rsidRPr="009301B1" w:rsidRDefault="0073727D" w:rsidP="00D67495">
            <w:pPr>
              <w:spacing w:after="0"/>
              <w:jc w:val="center"/>
              <w:rPr>
                <w:rFonts w:eastAsia="Times New Roman" w:cs="Times New Roman"/>
                <w:strike/>
                <w:color w:val="000000"/>
                <w:lang w:eastAsia="pl-PL"/>
              </w:rPr>
            </w:pPr>
            <w:r w:rsidRPr="009301B1">
              <w:rPr>
                <w:rFonts w:eastAsia="Times New Roman" w:cs="Times New Roman"/>
                <w:color w:val="000000"/>
                <w:lang w:eastAsia="pl-PL"/>
              </w:rPr>
              <w:t>15 969,37</w:t>
            </w:r>
          </w:p>
        </w:tc>
        <w:tc>
          <w:tcPr>
            <w:tcW w:w="232" w:type="pct"/>
            <w:tcBorders>
              <w:top w:val="nil"/>
              <w:left w:val="nil"/>
              <w:bottom w:val="single" w:sz="4" w:space="0" w:color="auto"/>
              <w:right w:val="single" w:sz="4" w:space="0" w:color="auto"/>
            </w:tcBorders>
            <w:shd w:val="clear" w:color="000000" w:fill="FFFFFF"/>
            <w:textDirection w:val="btLr"/>
            <w:vAlign w:val="center"/>
            <w:hideMark/>
          </w:tcPr>
          <w:p w14:paraId="5191FF26" w14:textId="77777777" w:rsidR="0073727D" w:rsidRPr="009301B1" w:rsidRDefault="0073727D" w:rsidP="00D67495">
            <w:pPr>
              <w:spacing w:after="0"/>
              <w:ind w:left="113" w:right="113"/>
              <w:jc w:val="center"/>
              <w:rPr>
                <w:rFonts w:eastAsia="Times New Roman" w:cs="Times New Roman"/>
                <w:color w:val="000000"/>
                <w:lang w:eastAsia="pl-PL"/>
              </w:rPr>
            </w:pPr>
            <w:r w:rsidRPr="009301B1">
              <w:rPr>
                <w:rFonts w:eastAsia="Times New Roman" w:cs="Times New Roman"/>
                <w:color w:val="000000"/>
                <w:lang w:eastAsia="pl-PL"/>
              </w:rPr>
              <w:t>PROW</w:t>
            </w:r>
          </w:p>
        </w:tc>
        <w:tc>
          <w:tcPr>
            <w:tcW w:w="619" w:type="pct"/>
            <w:tcBorders>
              <w:top w:val="nil"/>
              <w:left w:val="nil"/>
              <w:bottom w:val="single" w:sz="4" w:space="0" w:color="auto"/>
              <w:right w:val="single" w:sz="4" w:space="0" w:color="auto"/>
            </w:tcBorders>
            <w:shd w:val="clear" w:color="000000" w:fill="FFFFFF"/>
            <w:vAlign w:val="center"/>
            <w:hideMark/>
          </w:tcPr>
          <w:p w14:paraId="68F634A3"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Projekt grantowy</w:t>
            </w:r>
          </w:p>
        </w:tc>
      </w:tr>
      <w:tr w:rsidR="0073727D" w:rsidRPr="009301B1" w14:paraId="6DAA039F" w14:textId="77777777" w:rsidTr="00D67495">
        <w:trPr>
          <w:trHeight w:val="735"/>
        </w:trPr>
        <w:tc>
          <w:tcPr>
            <w:tcW w:w="531" w:type="pct"/>
            <w:vMerge w:val="restart"/>
            <w:tcBorders>
              <w:top w:val="single" w:sz="4" w:space="0" w:color="auto"/>
              <w:left w:val="single" w:sz="4" w:space="0" w:color="auto"/>
              <w:bottom w:val="single" w:sz="4" w:space="0" w:color="000000"/>
              <w:right w:val="nil"/>
            </w:tcBorders>
            <w:shd w:val="clear" w:color="000000" w:fill="FFFFFF"/>
            <w:vAlign w:val="center"/>
            <w:hideMark/>
          </w:tcPr>
          <w:p w14:paraId="7BAB14AD"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Przedsięwzięcie 1.1.2.           Rozwój potencjału</w:t>
            </w:r>
            <w:r w:rsidRPr="009301B1">
              <w:rPr>
                <w:rFonts w:eastAsia="Times New Roman" w:cs="Times New Roman"/>
                <w:color w:val="000000"/>
                <w:lang w:eastAsia="pl-PL"/>
              </w:rPr>
              <w:br/>
              <w:t xml:space="preserve">NGO </w:t>
            </w:r>
          </w:p>
        </w:tc>
        <w:tc>
          <w:tcPr>
            <w:tcW w:w="495" w:type="pct"/>
            <w:tcBorders>
              <w:top w:val="nil"/>
              <w:left w:val="single" w:sz="4" w:space="0" w:color="auto"/>
              <w:bottom w:val="single" w:sz="4" w:space="0" w:color="auto"/>
              <w:right w:val="single" w:sz="4" w:space="0" w:color="auto"/>
            </w:tcBorders>
            <w:shd w:val="clear" w:color="000000" w:fill="FFFFFF"/>
            <w:vAlign w:val="center"/>
            <w:hideMark/>
          </w:tcPr>
          <w:p w14:paraId="6D451D0B"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xml:space="preserve">liczba szkoleń i innych form edukacyjnych zrealizowanych w ramach operacji </w:t>
            </w:r>
          </w:p>
        </w:tc>
        <w:tc>
          <w:tcPr>
            <w:tcW w:w="259" w:type="pct"/>
            <w:tcBorders>
              <w:top w:val="nil"/>
              <w:left w:val="nil"/>
              <w:bottom w:val="single" w:sz="4" w:space="0" w:color="auto"/>
              <w:right w:val="single" w:sz="4" w:space="0" w:color="auto"/>
            </w:tcBorders>
            <w:shd w:val="clear" w:color="000000" w:fill="FFFFFF"/>
            <w:vAlign w:val="center"/>
            <w:hideMark/>
          </w:tcPr>
          <w:p w14:paraId="0F7813EE"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 sztuk</w:t>
            </w:r>
          </w:p>
        </w:tc>
        <w:tc>
          <w:tcPr>
            <w:tcW w:w="298" w:type="pct"/>
            <w:tcBorders>
              <w:top w:val="nil"/>
              <w:left w:val="nil"/>
              <w:bottom w:val="single" w:sz="4" w:space="0" w:color="auto"/>
              <w:right w:val="single" w:sz="4" w:space="0" w:color="auto"/>
            </w:tcBorders>
            <w:shd w:val="clear" w:color="000000" w:fill="FFFFFF"/>
            <w:vAlign w:val="center"/>
            <w:hideMark/>
          </w:tcPr>
          <w:p w14:paraId="0CA1385A"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100</w:t>
            </w:r>
          </w:p>
        </w:tc>
        <w:tc>
          <w:tcPr>
            <w:tcW w:w="28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FFB9297"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11 620</w:t>
            </w:r>
          </w:p>
        </w:tc>
        <w:tc>
          <w:tcPr>
            <w:tcW w:w="259" w:type="pct"/>
            <w:tcBorders>
              <w:top w:val="nil"/>
              <w:left w:val="nil"/>
              <w:bottom w:val="single" w:sz="4" w:space="0" w:color="auto"/>
              <w:right w:val="single" w:sz="4" w:space="0" w:color="auto"/>
            </w:tcBorders>
            <w:shd w:val="clear" w:color="000000" w:fill="FFFFFF"/>
            <w:vAlign w:val="center"/>
            <w:hideMark/>
          </w:tcPr>
          <w:p w14:paraId="11335FAF"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98" w:type="pct"/>
            <w:tcBorders>
              <w:top w:val="nil"/>
              <w:left w:val="nil"/>
              <w:bottom w:val="single" w:sz="4" w:space="0" w:color="auto"/>
              <w:right w:val="single" w:sz="4" w:space="0" w:color="auto"/>
            </w:tcBorders>
            <w:shd w:val="clear" w:color="000000" w:fill="FFFFFF"/>
            <w:vAlign w:val="center"/>
            <w:hideMark/>
          </w:tcPr>
          <w:p w14:paraId="7AEA7238"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100</w:t>
            </w:r>
          </w:p>
        </w:tc>
        <w:tc>
          <w:tcPr>
            <w:tcW w:w="28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F2CD0A6"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59" w:type="pct"/>
            <w:tcBorders>
              <w:top w:val="nil"/>
              <w:left w:val="nil"/>
              <w:bottom w:val="single" w:sz="4" w:space="0" w:color="auto"/>
              <w:right w:val="single" w:sz="4" w:space="0" w:color="auto"/>
            </w:tcBorders>
            <w:shd w:val="clear" w:color="000000" w:fill="FFFFFF"/>
            <w:vAlign w:val="center"/>
            <w:hideMark/>
          </w:tcPr>
          <w:p w14:paraId="454D1EFC"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98" w:type="pct"/>
            <w:tcBorders>
              <w:top w:val="nil"/>
              <w:left w:val="nil"/>
              <w:bottom w:val="single" w:sz="4" w:space="0" w:color="auto"/>
              <w:right w:val="single" w:sz="4" w:space="0" w:color="auto"/>
            </w:tcBorders>
            <w:shd w:val="clear" w:color="000000" w:fill="FFFFFF"/>
            <w:vAlign w:val="center"/>
            <w:hideMark/>
          </w:tcPr>
          <w:p w14:paraId="3AAA899B"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100</w:t>
            </w:r>
          </w:p>
        </w:tc>
        <w:tc>
          <w:tcPr>
            <w:tcW w:w="28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B6DD3E7"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307" w:type="pct"/>
            <w:tcBorders>
              <w:top w:val="nil"/>
              <w:left w:val="nil"/>
              <w:bottom w:val="single" w:sz="4" w:space="0" w:color="auto"/>
              <w:right w:val="single" w:sz="4" w:space="0" w:color="auto"/>
            </w:tcBorders>
            <w:shd w:val="clear" w:color="000000" w:fill="FFFFFF"/>
            <w:vAlign w:val="center"/>
            <w:hideMark/>
          </w:tcPr>
          <w:p w14:paraId="7F672187"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 sztuk</w:t>
            </w:r>
          </w:p>
        </w:tc>
        <w:tc>
          <w:tcPr>
            <w:tcW w:w="28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27E255D"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11 620</w:t>
            </w:r>
          </w:p>
        </w:tc>
        <w:tc>
          <w:tcPr>
            <w:tcW w:w="232" w:type="pct"/>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14:paraId="2C6C3B3A" w14:textId="77777777" w:rsidR="0073727D" w:rsidRPr="009301B1" w:rsidRDefault="0073727D" w:rsidP="00D67495">
            <w:pPr>
              <w:spacing w:after="0"/>
              <w:ind w:left="113" w:right="113"/>
              <w:jc w:val="center"/>
              <w:rPr>
                <w:rFonts w:eastAsia="Times New Roman" w:cs="Times New Roman"/>
                <w:color w:val="000000"/>
                <w:lang w:eastAsia="pl-PL"/>
              </w:rPr>
            </w:pPr>
            <w:r w:rsidRPr="009301B1">
              <w:rPr>
                <w:rFonts w:eastAsia="Times New Roman" w:cs="Times New Roman"/>
                <w:color w:val="000000"/>
                <w:lang w:eastAsia="pl-PL"/>
              </w:rPr>
              <w:t>PROW</w:t>
            </w:r>
          </w:p>
        </w:tc>
        <w:tc>
          <w:tcPr>
            <w:tcW w:w="619"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F28DCC3"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Realizacja LSR</w:t>
            </w:r>
          </w:p>
        </w:tc>
      </w:tr>
      <w:tr w:rsidR="0073727D" w:rsidRPr="009301B1" w14:paraId="3FC5191E" w14:textId="77777777" w:rsidTr="00D67495">
        <w:trPr>
          <w:trHeight w:val="1020"/>
        </w:trPr>
        <w:tc>
          <w:tcPr>
            <w:tcW w:w="531" w:type="pct"/>
            <w:vMerge/>
            <w:tcBorders>
              <w:top w:val="single" w:sz="4" w:space="0" w:color="auto"/>
              <w:left w:val="single" w:sz="4" w:space="0" w:color="auto"/>
              <w:bottom w:val="single" w:sz="4" w:space="0" w:color="000000"/>
              <w:right w:val="nil"/>
            </w:tcBorders>
            <w:vAlign w:val="center"/>
            <w:hideMark/>
          </w:tcPr>
          <w:p w14:paraId="2E59E259" w14:textId="77777777" w:rsidR="0073727D" w:rsidRPr="009301B1" w:rsidRDefault="0073727D" w:rsidP="00D67495">
            <w:pPr>
              <w:spacing w:after="0"/>
              <w:jc w:val="left"/>
              <w:rPr>
                <w:rFonts w:eastAsia="Times New Roman" w:cs="Times New Roman"/>
                <w:color w:val="000000"/>
                <w:lang w:eastAsia="pl-PL"/>
              </w:rPr>
            </w:pPr>
          </w:p>
        </w:tc>
        <w:tc>
          <w:tcPr>
            <w:tcW w:w="495" w:type="pct"/>
            <w:tcBorders>
              <w:top w:val="nil"/>
              <w:left w:val="single" w:sz="4" w:space="0" w:color="auto"/>
              <w:bottom w:val="single" w:sz="4" w:space="0" w:color="auto"/>
              <w:right w:val="single" w:sz="4" w:space="0" w:color="auto"/>
            </w:tcBorders>
            <w:shd w:val="clear" w:color="000000" w:fill="FFFFFF"/>
            <w:vAlign w:val="center"/>
            <w:hideMark/>
          </w:tcPr>
          <w:p w14:paraId="494D4646"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xml:space="preserve">ilość informacji na temat działań związanych z projektem przekazywanych dostępnymi kanałami komunikacji </w:t>
            </w:r>
          </w:p>
        </w:tc>
        <w:tc>
          <w:tcPr>
            <w:tcW w:w="259" w:type="pct"/>
            <w:tcBorders>
              <w:top w:val="nil"/>
              <w:left w:val="nil"/>
              <w:bottom w:val="single" w:sz="4" w:space="0" w:color="auto"/>
              <w:right w:val="single" w:sz="4" w:space="0" w:color="auto"/>
            </w:tcBorders>
            <w:shd w:val="clear" w:color="000000" w:fill="FFFFFF"/>
            <w:vAlign w:val="center"/>
            <w:hideMark/>
          </w:tcPr>
          <w:p w14:paraId="348DD262"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50 sztuk</w:t>
            </w:r>
          </w:p>
        </w:tc>
        <w:tc>
          <w:tcPr>
            <w:tcW w:w="298" w:type="pct"/>
            <w:tcBorders>
              <w:top w:val="nil"/>
              <w:left w:val="nil"/>
              <w:bottom w:val="single" w:sz="4" w:space="0" w:color="auto"/>
              <w:right w:val="single" w:sz="4" w:space="0" w:color="auto"/>
            </w:tcBorders>
            <w:shd w:val="clear" w:color="000000" w:fill="FFFFFF"/>
            <w:vAlign w:val="center"/>
            <w:hideMark/>
          </w:tcPr>
          <w:p w14:paraId="3FCCC31B"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100</w:t>
            </w:r>
          </w:p>
        </w:tc>
        <w:tc>
          <w:tcPr>
            <w:tcW w:w="286" w:type="pct"/>
            <w:vMerge/>
            <w:tcBorders>
              <w:top w:val="single" w:sz="4" w:space="0" w:color="auto"/>
              <w:left w:val="single" w:sz="4" w:space="0" w:color="auto"/>
              <w:bottom w:val="single" w:sz="4" w:space="0" w:color="000000"/>
              <w:right w:val="single" w:sz="4" w:space="0" w:color="auto"/>
            </w:tcBorders>
            <w:vAlign w:val="center"/>
            <w:hideMark/>
          </w:tcPr>
          <w:p w14:paraId="2D65C3EB" w14:textId="77777777" w:rsidR="0073727D" w:rsidRPr="009301B1" w:rsidRDefault="0073727D" w:rsidP="00D67495">
            <w:pPr>
              <w:spacing w:after="0"/>
              <w:jc w:val="left"/>
              <w:rPr>
                <w:rFonts w:eastAsia="Times New Roman" w:cs="Times New Roman"/>
                <w:color w:val="000000"/>
                <w:lang w:eastAsia="pl-PL"/>
              </w:rPr>
            </w:pPr>
          </w:p>
        </w:tc>
        <w:tc>
          <w:tcPr>
            <w:tcW w:w="259" w:type="pct"/>
            <w:tcBorders>
              <w:top w:val="nil"/>
              <w:left w:val="nil"/>
              <w:bottom w:val="single" w:sz="4" w:space="0" w:color="auto"/>
              <w:right w:val="single" w:sz="4" w:space="0" w:color="auto"/>
            </w:tcBorders>
            <w:shd w:val="clear" w:color="000000" w:fill="FFFFFF"/>
            <w:vAlign w:val="center"/>
            <w:hideMark/>
          </w:tcPr>
          <w:p w14:paraId="3419D16F"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98" w:type="pct"/>
            <w:tcBorders>
              <w:top w:val="nil"/>
              <w:left w:val="nil"/>
              <w:bottom w:val="single" w:sz="4" w:space="0" w:color="auto"/>
              <w:right w:val="single" w:sz="4" w:space="0" w:color="auto"/>
            </w:tcBorders>
            <w:shd w:val="clear" w:color="000000" w:fill="FFFFFF"/>
            <w:vAlign w:val="center"/>
            <w:hideMark/>
          </w:tcPr>
          <w:p w14:paraId="5D84589A"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100</w:t>
            </w:r>
          </w:p>
        </w:tc>
        <w:tc>
          <w:tcPr>
            <w:tcW w:w="286" w:type="pct"/>
            <w:vMerge/>
            <w:tcBorders>
              <w:top w:val="single" w:sz="4" w:space="0" w:color="auto"/>
              <w:left w:val="single" w:sz="4" w:space="0" w:color="auto"/>
              <w:bottom w:val="single" w:sz="4" w:space="0" w:color="000000"/>
              <w:right w:val="single" w:sz="4" w:space="0" w:color="auto"/>
            </w:tcBorders>
            <w:vAlign w:val="center"/>
            <w:hideMark/>
          </w:tcPr>
          <w:p w14:paraId="3947FE83" w14:textId="77777777" w:rsidR="0073727D" w:rsidRPr="009301B1" w:rsidRDefault="0073727D" w:rsidP="00D67495">
            <w:pPr>
              <w:spacing w:after="0"/>
              <w:jc w:val="left"/>
              <w:rPr>
                <w:rFonts w:eastAsia="Times New Roman" w:cs="Times New Roman"/>
                <w:color w:val="000000"/>
                <w:lang w:eastAsia="pl-PL"/>
              </w:rPr>
            </w:pPr>
          </w:p>
        </w:tc>
        <w:tc>
          <w:tcPr>
            <w:tcW w:w="259" w:type="pct"/>
            <w:tcBorders>
              <w:top w:val="nil"/>
              <w:left w:val="nil"/>
              <w:bottom w:val="single" w:sz="4" w:space="0" w:color="auto"/>
              <w:right w:val="single" w:sz="4" w:space="0" w:color="auto"/>
            </w:tcBorders>
            <w:shd w:val="clear" w:color="000000" w:fill="FFFFFF"/>
            <w:vAlign w:val="center"/>
            <w:hideMark/>
          </w:tcPr>
          <w:p w14:paraId="19FBB704"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98" w:type="pct"/>
            <w:tcBorders>
              <w:top w:val="nil"/>
              <w:left w:val="nil"/>
              <w:bottom w:val="single" w:sz="4" w:space="0" w:color="auto"/>
              <w:right w:val="single" w:sz="4" w:space="0" w:color="auto"/>
            </w:tcBorders>
            <w:shd w:val="clear" w:color="000000" w:fill="FFFFFF"/>
            <w:vAlign w:val="center"/>
            <w:hideMark/>
          </w:tcPr>
          <w:p w14:paraId="68A8DC9B"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100</w:t>
            </w:r>
          </w:p>
        </w:tc>
        <w:tc>
          <w:tcPr>
            <w:tcW w:w="286" w:type="pct"/>
            <w:vMerge/>
            <w:tcBorders>
              <w:top w:val="single" w:sz="4" w:space="0" w:color="auto"/>
              <w:left w:val="single" w:sz="4" w:space="0" w:color="auto"/>
              <w:bottom w:val="single" w:sz="4" w:space="0" w:color="000000"/>
              <w:right w:val="single" w:sz="4" w:space="0" w:color="auto"/>
            </w:tcBorders>
            <w:vAlign w:val="center"/>
            <w:hideMark/>
          </w:tcPr>
          <w:p w14:paraId="31242371" w14:textId="77777777" w:rsidR="0073727D" w:rsidRPr="009301B1" w:rsidRDefault="0073727D" w:rsidP="00D67495">
            <w:pPr>
              <w:spacing w:after="0"/>
              <w:jc w:val="left"/>
              <w:rPr>
                <w:rFonts w:eastAsia="Times New Roman" w:cs="Times New Roman"/>
                <w:color w:val="000000"/>
                <w:lang w:eastAsia="pl-PL"/>
              </w:rPr>
            </w:pPr>
          </w:p>
        </w:tc>
        <w:tc>
          <w:tcPr>
            <w:tcW w:w="307" w:type="pct"/>
            <w:tcBorders>
              <w:top w:val="nil"/>
              <w:left w:val="nil"/>
              <w:bottom w:val="single" w:sz="4" w:space="0" w:color="auto"/>
              <w:right w:val="single" w:sz="4" w:space="0" w:color="auto"/>
            </w:tcBorders>
            <w:shd w:val="clear" w:color="000000" w:fill="FFFFFF"/>
            <w:vAlign w:val="center"/>
            <w:hideMark/>
          </w:tcPr>
          <w:p w14:paraId="52706690"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50 sztuk</w:t>
            </w:r>
          </w:p>
        </w:tc>
        <w:tc>
          <w:tcPr>
            <w:tcW w:w="287" w:type="pct"/>
            <w:vMerge/>
            <w:tcBorders>
              <w:top w:val="single" w:sz="4" w:space="0" w:color="auto"/>
              <w:left w:val="single" w:sz="4" w:space="0" w:color="auto"/>
              <w:bottom w:val="single" w:sz="4" w:space="0" w:color="000000"/>
              <w:right w:val="single" w:sz="4" w:space="0" w:color="auto"/>
            </w:tcBorders>
            <w:vAlign w:val="center"/>
            <w:hideMark/>
          </w:tcPr>
          <w:p w14:paraId="3D1B8B36" w14:textId="77777777" w:rsidR="0073727D" w:rsidRPr="009301B1" w:rsidRDefault="0073727D" w:rsidP="00D67495">
            <w:pPr>
              <w:spacing w:after="0"/>
              <w:jc w:val="left"/>
              <w:rPr>
                <w:rFonts w:eastAsia="Times New Roman" w:cs="Times New Roman"/>
                <w:color w:val="000000"/>
                <w:lang w:eastAsia="pl-PL"/>
              </w:rPr>
            </w:pPr>
          </w:p>
        </w:tc>
        <w:tc>
          <w:tcPr>
            <w:tcW w:w="232" w:type="pct"/>
            <w:vMerge/>
            <w:tcBorders>
              <w:top w:val="nil"/>
              <w:left w:val="single" w:sz="4" w:space="0" w:color="auto"/>
              <w:bottom w:val="single" w:sz="4" w:space="0" w:color="000000"/>
              <w:right w:val="single" w:sz="4" w:space="0" w:color="auto"/>
            </w:tcBorders>
            <w:vAlign w:val="center"/>
            <w:hideMark/>
          </w:tcPr>
          <w:p w14:paraId="64B87BD8" w14:textId="77777777" w:rsidR="0073727D" w:rsidRPr="009301B1" w:rsidRDefault="0073727D" w:rsidP="00D67495">
            <w:pPr>
              <w:spacing w:after="0"/>
              <w:jc w:val="left"/>
              <w:rPr>
                <w:rFonts w:eastAsia="Times New Roman" w:cs="Times New Roman"/>
                <w:color w:val="000000"/>
                <w:lang w:eastAsia="pl-PL"/>
              </w:rPr>
            </w:pPr>
          </w:p>
        </w:tc>
        <w:tc>
          <w:tcPr>
            <w:tcW w:w="619" w:type="pct"/>
            <w:vMerge/>
            <w:tcBorders>
              <w:top w:val="nil"/>
              <w:left w:val="single" w:sz="4" w:space="0" w:color="auto"/>
              <w:bottom w:val="single" w:sz="4" w:space="0" w:color="000000"/>
              <w:right w:val="single" w:sz="4" w:space="0" w:color="auto"/>
            </w:tcBorders>
            <w:vAlign w:val="center"/>
            <w:hideMark/>
          </w:tcPr>
          <w:p w14:paraId="1473F685" w14:textId="77777777" w:rsidR="0073727D" w:rsidRPr="009301B1" w:rsidRDefault="0073727D" w:rsidP="00D67495">
            <w:pPr>
              <w:spacing w:after="0"/>
              <w:jc w:val="left"/>
              <w:rPr>
                <w:rFonts w:eastAsia="Times New Roman" w:cs="Times New Roman"/>
                <w:color w:val="000000"/>
                <w:lang w:eastAsia="pl-PL"/>
              </w:rPr>
            </w:pPr>
          </w:p>
        </w:tc>
      </w:tr>
      <w:tr w:rsidR="0073727D" w:rsidRPr="009301B1" w14:paraId="4C87BCBE" w14:textId="77777777" w:rsidTr="00D67495">
        <w:trPr>
          <w:cantSplit/>
          <w:trHeight w:val="1134"/>
        </w:trPr>
        <w:tc>
          <w:tcPr>
            <w:tcW w:w="531" w:type="pct"/>
            <w:tcBorders>
              <w:top w:val="single" w:sz="4" w:space="0" w:color="auto"/>
              <w:left w:val="single" w:sz="4" w:space="0" w:color="auto"/>
              <w:bottom w:val="single" w:sz="4" w:space="0" w:color="000000"/>
              <w:right w:val="nil"/>
            </w:tcBorders>
            <w:vAlign w:val="center"/>
          </w:tcPr>
          <w:p w14:paraId="076174B6"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Przedsięwzięcie 1.1.3. Tworzenie koncepcji inteligentnych wiosek</w:t>
            </w:r>
          </w:p>
        </w:tc>
        <w:tc>
          <w:tcPr>
            <w:tcW w:w="495" w:type="pct"/>
            <w:tcBorders>
              <w:top w:val="nil"/>
              <w:left w:val="single" w:sz="4" w:space="0" w:color="auto"/>
              <w:bottom w:val="single" w:sz="4" w:space="0" w:color="auto"/>
              <w:right w:val="single" w:sz="4" w:space="0" w:color="auto"/>
            </w:tcBorders>
            <w:shd w:val="clear" w:color="000000" w:fill="FFFFFF"/>
            <w:vAlign w:val="center"/>
          </w:tcPr>
          <w:p w14:paraId="40C7114E"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Liczba stworzonych koncepcji rozwoju obszaru</w:t>
            </w:r>
          </w:p>
        </w:tc>
        <w:tc>
          <w:tcPr>
            <w:tcW w:w="259" w:type="pct"/>
            <w:tcBorders>
              <w:top w:val="nil"/>
              <w:left w:val="nil"/>
              <w:bottom w:val="single" w:sz="4" w:space="0" w:color="auto"/>
              <w:right w:val="single" w:sz="4" w:space="0" w:color="auto"/>
            </w:tcBorders>
            <w:shd w:val="clear" w:color="000000" w:fill="FFFFFF"/>
            <w:vAlign w:val="center"/>
          </w:tcPr>
          <w:p w14:paraId="2FEFB71A"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98" w:type="pct"/>
            <w:tcBorders>
              <w:top w:val="nil"/>
              <w:left w:val="nil"/>
              <w:bottom w:val="single" w:sz="4" w:space="0" w:color="auto"/>
              <w:right w:val="single" w:sz="4" w:space="0" w:color="auto"/>
            </w:tcBorders>
            <w:shd w:val="clear" w:color="000000" w:fill="FFFFFF"/>
            <w:vAlign w:val="center"/>
          </w:tcPr>
          <w:p w14:paraId="1A502B27"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86" w:type="pct"/>
            <w:tcBorders>
              <w:top w:val="single" w:sz="4" w:space="0" w:color="auto"/>
              <w:left w:val="single" w:sz="4" w:space="0" w:color="auto"/>
              <w:bottom w:val="single" w:sz="4" w:space="0" w:color="000000"/>
              <w:right w:val="single" w:sz="4" w:space="0" w:color="auto"/>
            </w:tcBorders>
            <w:vAlign w:val="center"/>
          </w:tcPr>
          <w:p w14:paraId="10942E52"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59" w:type="pct"/>
            <w:tcBorders>
              <w:top w:val="nil"/>
              <w:left w:val="nil"/>
              <w:bottom w:val="single" w:sz="4" w:space="0" w:color="auto"/>
              <w:right w:val="single" w:sz="4" w:space="0" w:color="auto"/>
            </w:tcBorders>
            <w:shd w:val="clear" w:color="000000" w:fill="FFFFFF"/>
            <w:vAlign w:val="center"/>
          </w:tcPr>
          <w:p w14:paraId="1FC1A747"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98" w:type="pct"/>
            <w:tcBorders>
              <w:top w:val="nil"/>
              <w:left w:val="nil"/>
              <w:bottom w:val="single" w:sz="4" w:space="0" w:color="auto"/>
              <w:right w:val="single" w:sz="4" w:space="0" w:color="auto"/>
            </w:tcBorders>
            <w:shd w:val="clear" w:color="000000" w:fill="FFFFFF"/>
            <w:vAlign w:val="center"/>
          </w:tcPr>
          <w:p w14:paraId="633B1E11"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86" w:type="pct"/>
            <w:tcBorders>
              <w:top w:val="single" w:sz="4" w:space="0" w:color="auto"/>
              <w:left w:val="single" w:sz="4" w:space="0" w:color="auto"/>
              <w:bottom w:val="single" w:sz="4" w:space="0" w:color="000000"/>
              <w:right w:val="single" w:sz="4" w:space="0" w:color="auto"/>
            </w:tcBorders>
            <w:vAlign w:val="center"/>
          </w:tcPr>
          <w:p w14:paraId="6DFD52C2"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59" w:type="pct"/>
            <w:tcBorders>
              <w:top w:val="nil"/>
              <w:left w:val="nil"/>
              <w:bottom w:val="single" w:sz="4" w:space="0" w:color="auto"/>
              <w:right w:val="single" w:sz="4" w:space="0" w:color="auto"/>
            </w:tcBorders>
            <w:shd w:val="clear" w:color="000000" w:fill="FFFFFF"/>
            <w:vAlign w:val="center"/>
          </w:tcPr>
          <w:p w14:paraId="2A5CBB7D"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6 sztuk</w:t>
            </w:r>
          </w:p>
        </w:tc>
        <w:tc>
          <w:tcPr>
            <w:tcW w:w="298" w:type="pct"/>
            <w:tcBorders>
              <w:top w:val="nil"/>
              <w:left w:val="nil"/>
              <w:bottom w:val="single" w:sz="4" w:space="0" w:color="auto"/>
              <w:right w:val="single" w:sz="4" w:space="0" w:color="auto"/>
            </w:tcBorders>
            <w:shd w:val="clear" w:color="000000" w:fill="FFFFFF"/>
            <w:vAlign w:val="center"/>
          </w:tcPr>
          <w:p w14:paraId="42916A2D"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100</w:t>
            </w:r>
          </w:p>
        </w:tc>
        <w:tc>
          <w:tcPr>
            <w:tcW w:w="286" w:type="pct"/>
            <w:tcBorders>
              <w:top w:val="single" w:sz="4" w:space="0" w:color="auto"/>
              <w:left w:val="single" w:sz="4" w:space="0" w:color="auto"/>
              <w:bottom w:val="single" w:sz="4" w:space="0" w:color="000000"/>
              <w:right w:val="single" w:sz="4" w:space="0" w:color="auto"/>
            </w:tcBorders>
            <w:vAlign w:val="center"/>
          </w:tcPr>
          <w:p w14:paraId="5FA309ED"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6 000</w:t>
            </w:r>
          </w:p>
        </w:tc>
        <w:tc>
          <w:tcPr>
            <w:tcW w:w="307" w:type="pct"/>
            <w:tcBorders>
              <w:top w:val="nil"/>
              <w:left w:val="nil"/>
              <w:bottom w:val="single" w:sz="4" w:space="0" w:color="auto"/>
              <w:right w:val="single" w:sz="4" w:space="0" w:color="auto"/>
            </w:tcBorders>
            <w:shd w:val="clear" w:color="000000" w:fill="FFFFFF"/>
            <w:vAlign w:val="center"/>
          </w:tcPr>
          <w:p w14:paraId="0CC0B12D"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6 sztuk</w:t>
            </w:r>
          </w:p>
        </w:tc>
        <w:tc>
          <w:tcPr>
            <w:tcW w:w="287" w:type="pct"/>
            <w:tcBorders>
              <w:top w:val="single" w:sz="4" w:space="0" w:color="auto"/>
              <w:left w:val="single" w:sz="4" w:space="0" w:color="auto"/>
              <w:bottom w:val="single" w:sz="4" w:space="0" w:color="000000"/>
              <w:right w:val="single" w:sz="4" w:space="0" w:color="auto"/>
            </w:tcBorders>
            <w:vAlign w:val="center"/>
          </w:tcPr>
          <w:p w14:paraId="5759CA49"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6 000</w:t>
            </w:r>
          </w:p>
        </w:tc>
        <w:tc>
          <w:tcPr>
            <w:tcW w:w="232" w:type="pct"/>
            <w:tcBorders>
              <w:top w:val="nil"/>
              <w:left w:val="single" w:sz="4" w:space="0" w:color="auto"/>
              <w:bottom w:val="single" w:sz="4" w:space="0" w:color="000000"/>
              <w:right w:val="single" w:sz="4" w:space="0" w:color="auto"/>
            </w:tcBorders>
            <w:textDirection w:val="btLr"/>
            <w:vAlign w:val="center"/>
          </w:tcPr>
          <w:p w14:paraId="2AB2428A" w14:textId="77777777" w:rsidR="0073727D" w:rsidRPr="009301B1" w:rsidRDefault="0073727D" w:rsidP="00D67495">
            <w:pPr>
              <w:spacing w:after="0"/>
              <w:ind w:left="113" w:right="113"/>
              <w:jc w:val="center"/>
              <w:rPr>
                <w:rFonts w:eastAsia="Times New Roman" w:cs="Times New Roman"/>
                <w:color w:val="000000"/>
                <w:lang w:eastAsia="pl-PL"/>
              </w:rPr>
            </w:pPr>
            <w:r w:rsidRPr="009301B1">
              <w:rPr>
                <w:rFonts w:eastAsia="Times New Roman" w:cs="Times New Roman"/>
                <w:color w:val="000000"/>
                <w:lang w:eastAsia="pl-PL"/>
              </w:rPr>
              <w:t>PROW</w:t>
            </w:r>
          </w:p>
        </w:tc>
        <w:tc>
          <w:tcPr>
            <w:tcW w:w="619" w:type="pct"/>
            <w:tcBorders>
              <w:top w:val="nil"/>
              <w:left w:val="single" w:sz="4" w:space="0" w:color="auto"/>
              <w:bottom w:val="single" w:sz="4" w:space="0" w:color="000000"/>
              <w:right w:val="single" w:sz="4" w:space="0" w:color="auto"/>
            </w:tcBorders>
            <w:vAlign w:val="center"/>
          </w:tcPr>
          <w:p w14:paraId="13AF70D1"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Realizacja LSR</w:t>
            </w:r>
          </w:p>
        </w:tc>
      </w:tr>
      <w:tr w:rsidR="0073727D" w:rsidRPr="009301B1" w14:paraId="260C5C23" w14:textId="77777777" w:rsidTr="00D67495">
        <w:trPr>
          <w:trHeight w:val="300"/>
        </w:trPr>
        <w:tc>
          <w:tcPr>
            <w:tcW w:w="1027" w:type="pct"/>
            <w:gridSpan w:val="2"/>
            <w:tcBorders>
              <w:top w:val="single" w:sz="4" w:space="0" w:color="auto"/>
              <w:left w:val="single" w:sz="4" w:space="0" w:color="auto"/>
              <w:bottom w:val="single" w:sz="4" w:space="0" w:color="auto"/>
              <w:right w:val="single" w:sz="4" w:space="0" w:color="000000"/>
            </w:tcBorders>
            <w:shd w:val="clear" w:color="auto" w:fill="F47F20"/>
            <w:vAlign w:val="center"/>
            <w:hideMark/>
          </w:tcPr>
          <w:p w14:paraId="0E60B56B" w14:textId="77777777" w:rsidR="0073727D" w:rsidRPr="009301B1" w:rsidRDefault="0073727D" w:rsidP="00D67495">
            <w:pPr>
              <w:spacing w:after="0"/>
              <w:jc w:val="right"/>
              <w:rPr>
                <w:rFonts w:eastAsia="Times New Roman" w:cs="Times New Roman"/>
                <w:color w:val="FFFFFF"/>
                <w:lang w:eastAsia="pl-PL"/>
              </w:rPr>
            </w:pPr>
            <w:r w:rsidRPr="009301B1">
              <w:rPr>
                <w:rFonts w:eastAsia="Times New Roman" w:cs="Times New Roman"/>
                <w:color w:val="FFFFFF"/>
                <w:lang w:eastAsia="pl-PL"/>
              </w:rPr>
              <w:t>Razem cel szczegółowy 1.1. PROW</w:t>
            </w:r>
          </w:p>
        </w:tc>
        <w:tc>
          <w:tcPr>
            <w:tcW w:w="259" w:type="pct"/>
            <w:tcBorders>
              <w:top w:val="nil"/>
              <w:left w:val="nil"/>
              <w:bottom w:val="single" w:sz="4" w:space="0" w:color="auto"/>
              <w:right w:val="single" w:sz="4" w:space="0" w:color="auto"/>
            </w:tcBorders>
            <w:shd w:val="clear" w:color="auto" w:fill="F47F20"/>
            <w:vAlign w:val="center"/>
            <w:hideMark/>
          </w:tcPr>
          <w:p w14:paraId="2F1C8F08" w14:textId="77777777" w:rsidR="0073727D" w:rsidRPr="009301B1" w:rsidRDefault="0073727D" w:rsidP="00D67495">
            <w:pPr>
              <w:spacing w:after="0"/>
              <w:jc w:val="center"/>
              <w:rPr>
                <w:rFonts w:eastAsia="Times New Roman" w:cs="Times New Roman"/>
                <w:color w:val="FFFFFF"/>
                <w:lang w:eastAsia="pl-PL"/>
              </w:rPr>
            </w:pPr>
            <w:r w:rsidRPr="009301B1">
              <w:rPr>
                <w:rFonts w:eastAsia="Times New Roman" w:cs="Times New Roman"/>
                <w:color w:val="FFFFFF"/>
                <w:lang w:eastAsia="pl-PL"/>
              </w:rPr>
              <w:t> </w:t>
            </w:r>
          </w:p>
        </w:tc>
        <w:tc>
          <w:tcPr>
            <w:tcW w:w="298" w:type="pct"/>
            <w:tcBorders>
              <w:top w:val="nil"/>
              <w:left w:val="nil"/>
              <w:bottom w:val="single" w:sz="4" w:space="0" w:color="auto"/>
              <w:right w:val="single" w:sz="4" w:space="0" w:color="auto"/>
            </w:tcBorders>
            <w:shd w:val="clear" w:color="auto" w:fill="F47F20"/>
            <w:vAlign w:val="center"/>
            <w:hideMark/>
          </w:tcPr>
          <w:p w14:paraId="75A7F27B"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c>
          <w:tcPr>
            <w:tcW w:w="286" w:type="pct"/>
            <w:tcBorders>
              <w:top w:val="nil"/>
              <w:left w:val="nil"/>
              <w:bottom w:val="single" w:sz="4" w:space="0" w:color="auto"/>
              <w:right w:val="single" w:sz="4" w:space="0" w:color="auto"/>
            </w:tcBorders>
            <w:shd w:val="clear" w:color="auto" w:fill="auto"/>
            <w:vAlign w:val="center"/>
            <w:hideMark/>
          </w:tcPr>
          <w:p w14:paraId="470E4AF3"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11 620</w:t>
            </w:r>
          </w:p>
        </w:tc>
        <w:tc>
          <w:tcPr>
            <w:tcW w:w="259" w:type="pct"/>
            <w:tcBorders>
              <w:top w:val="nil"/>
              <w:left w:val="nil"/>
              <w:bottom w:val="single" w:sz="4" w:space="0" w:color="auto"/>
              <w:right w:val="single" w:sz="4" w:space="0" w:color="auto"/>
            </w:tcBorders>
            <w:shd w:val="clear" w:color="auto" w:fill="F47F20"/>
            <w:vAlign w:val="center"/>
            <w:hideMark/>
          </w:tcPr>
          <w:p w14:paraId="0A5E2645"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c>
          <w:tcPr>
            <w:tcW w:w="298" w:type="pct"/>
            <w:tcBorders>
              <w:top w:val="nil"/>
              <w:left w:val="nil"/>
              <w:bottom w:val="single" w:sz="4" w:space="0" w:color="auto"/>
              <w:right w:val="single" w:sz="4" w:space="0" w:color="auto"/>
            </w:tcBorders>
            <w:shd w:val="clear" w:color="auto" w:fill="F47F20"/>
            <w:vAlign w:val="center"/>
            <w:hideMark/>
          </w:tcPr>
          <w:p w14:paraId="58EEDE4F"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c>
          <w:tcPr>
            <w:tcW w:w="286" w:type="pct"/>
            <w:tcBorders>
              <w:top w:val="nil"/>
              <w:left w:val="nil"/>
              <w:bottom w:val="single" w:sz="4" w:space="0" w:color="auto"/>
              <w:right w:val="single" w:sz="4" w:space="0" w:color="auto"/>
            </w:tcBorders>
            <w:shd w:val="clear" w:color="auto" w:fill="auto"/>
            <w:vAlign w:val="center"/>
            <w:hideMark/>
          </w:tcPr>
          <w:p w14:paraId="5ED37435" w14:textId="77777777" w:rsidR="0073727D" w:rsidRPr="009301B1" w:rsidRDefault="0073727D" w:rsidP="00D67495">
            <w:pPr>
              <w:spacing w:after="0"/>
              <w:jc w:val="center"/>
              <w:rPr>
                <w:rFonts w:eastAsia="Times New Roman" w:cs="Times New Roman"/>
                <w:strike/>
                <w:color w:val="000000"/>
                <w:lang w:eastAsia="pl-PL"/>
              </w:rPr>
            </w:pPr>
            <w:r w:rsidRPr="009301B1">
              <w:rPr>
                <w:rFonts w:eastAsia="Times New Roman" w:cs="Times New Roman"/>
                <w:color w:val="000000"/>
                <w:lang w:eastAsia="pl-PL"/>
              </w:rPr>
              <w:t>15 969,37</w:t>
            </w:r>
          </w:p>
        </w:tc>
        <w:tc>
          <w:tcPr>
            <w:tcW w:w="259" w:type="pct"/>
            <w:tcBorders>
              <w:top w:val="nil"/>
              <w:left w:val="nil"/>
              <w:bottom w:val="single" w:sz="4" w:space="0" w:color="auto"/>
              <w:right w:val="single" w:sz="4" w:space="0" w:color="auto"/>
            </w:tcBorders>
            <w:shd w:val="clear" w:color="auto" w:fill="F47F20"/>
            <w:vAlign w:val="center"/>
            <w:hideMark/>
          </w:tcPr>
          <w:p w14:paraId="711E0A97"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c>
          <w:tcPr>
            <w:tcW w:w="298" w:type="pct"/>
            <w:tcBorders>
              <w:top w:val="nil"/>
              <w:left w:val="nil"/>
              <w:bottom w:val="single" w:sz="4" w:space="0" w:color="auto"/>
              <w:right w:val="single" w:sz="4" w:space="0" w:color="auto"/>
            </w:tcBorders>
            <w:shd w:val="clear" w:color="auto" w:fill="F47F20"/>
            <w:vAlign w:val="center"/>
            <w:hideMark/>
          </w:tcPr>
          <w:p w14:paraId="28892DEE"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c>
          <w:tcPr>
            <w:tcW w:w="286" w:type="pct"/>
            <w:tcBorders>
              <w:top w:val="nil"/>
              <w:left w:val="nil"/>
              <w:bottom w:val="single" w:sz="4" w:space="0" w:color="auto"/>
              <w:right w:val="single" w:sz="4" w:space="0" w:color="auto"/>
            </w:tcBorders>
            <w:shd w:val="clear" w:color="auto" w:fill="auto"/>
            <w:vAlign w:val="center"/>
            <w:hideMark/>
          </w:tcPr>
          <w:p w14:paraId="31B3CCAB"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6 000</w:t>
            </w:r>
          </w:p>
        </w:tc>
        <w:tc>
          <w:tcPr>
            <w:tcW w:w="307" w:type="pct"/>
            <w:tcBorders>
              <w:top w:val="nil"/>
              <w:left w:val="nil"/>
              <w:bottom w:val="single" w:sz="4" w:space="0" w:color="auto"/>
              <w:right w:val="single" w:sz="4" w:space="0" w:color="auto"/>
            </w:tcBorders>
            <w:shd w:val="clear" w:color="auto" w:fill="F47F20"/>
            <w:vAlign w:val="center"/>
            <w:hideMark/>
          </w:tcPr>
          <w:p w14:paraId="59BF815B"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c>
          <w:tcPr>
            <w:tcW w:w="287" w:type="pct"/>
            <w:tcBorders>
              <w:top w:val="nil"/>
              <w:left w:val="nil"/>
              <w:bottom w:val="single" w:sz="4" w:space="0" w:color="auto"/>
              <w:right w:val="single" w:sz="4" w:space="0" w:color="auto"/>
            </w:tcBorders>
            <w:shd w:val="clear" w:color="auto" w:fill="auto"/>
            <w:vAlign w:val="center"/>
            <w:hideMark/>
          </w:tcPr>
          <w:p w14:paraId="22D2539B" w14:textId="77777777" w:rsidR="0073727D" w:rsidRPr="009301B1" w:rsidRDefault="0073727D" w:rsidP="00D67495">
            <w:pPr>
              <w:spacing w:after="0"/>
              <w:jc w:val="center"/>
              <w:rPr>
                <w:rFonts w:eastAsia="Times New Roman" w:cs="Times New Roman"/>
                <w:b/>
                <w:bCs/>
                <w:color w:val="000000"/>
                <w:lang w:eastAsia="pl-PL"/>
              </w:rPr>
            </w:pPr>
            <w:r w:rsidRPr="009301B1">
              <w:rPr>
                <w:rFonts w:eastAsia="Times New Roman" w:cs="Times New Roman"/>
                <w:b/>
                <w:bCs/>
                <w:color w:val="000000"/>
                <w:lang w:eastAsia="pl-PL"/>
              </w:rPr>
              <w:t>33 589,37</w:t>
            </w:r>
          </w:p>
        </w:tc>
        <w:tc>
          <w:tcPr>
            <w:tcW w:w="232" w:type="pct"/>
            <w:tcBorders>
              <w:top w:val="nil"/>
              <w:left w:val="nil"/>
              <w:bottom w:val="single" w:sz="4" w:space="0" w:color="auto"/>
              <w:right w:val="single" w:sz="4" w:space="0" w:color="auto"/>
            </w:tcBorders>
            <w:shd w:val="clear" w:color="auto" w:fill="F47F20"/>
            <w:vAlign w:val="center"/>
            <w:hideMark/>
          </w:tcPr>
          <w:p w14:paraId="79DE2916"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c>
          <w:tcPr>
            <w:tcW w:w="619" w:type="pct"/>
            <w:tcBorders>
              <w:top w:val="nil"/>
              <w:left w:val="nil"/>
              <w:bottom w:val="single" w:sz="4" w:space="0" w:color="auto"/>
              <w:right w:val="single" w:sz="4" w:space="0" w:color="auto"/>
            </w:tcBorders>
            <w:shd w:val="clear" w:color="auto" w:fill="F47F20"/>
            <w:vAlign w:val="center"/>
            <w:hideMark/>
          </w:tcPr>
          <w:p w14:paraId="5ADB31A5"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r>
      <w:tr w:rsidR="0073727D" w:rsidRPr="009301B1" w14:paraId="412A8CAF" w14:textId="77777777" w:rsidTr="00D67495">
        <w:trPr>
          <w:trHeight w:val="300"/>
        </w:trPr>
        <w:tc>
          <w:tcPr>
            <w:tcW w:w="5000" w:type="pct"/>
            <w:gridSpan w:val="15"/>
            <w:tcBorders>
              <w:top w:val="single" w:sz="4" w:space="0" w:color="auto"/>
              <w:left w:val="single" w:sz="4" w:space="0" w:color="auto"/>
              <w:bottom w:val="single" w:sz="4" w:space="0" w:color="auto"/>
              <w:right w:val="single" w:sz="4" w:space="0" w:color="000000"/>
            </w:tcBorders>
            <w:shd w:val="clear" w:color="auto" w:fill="F47F20"/>
            <w:vAlign w:val="center"/>
            <w:hideMark/>
          </w:tcPr>
          <w:p w14:paraId="43377259"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FFFFFF"/>
                <w:lang w:eastAsia="pl-PL"/>
              </w:rPr>
              <w:t>Cel szczegółowy 1.2. Zachowanie dziedzictwa i kształtowanie tożsamości lokalnej</w:t>
            </w:r>
          </w:p>
        </w:tc>
      </w:tr>
      <w:tr w:rsidR="0073727D" w:rsidRPr="009301B1" w14:paraId="620ADD6E" w14:textId="77777777" w:rsidTr="00D67495">
        <w:trPr>
          <w:trHeight w:val="765"/>
        </w:trPr>
        <w:tc>
          <w:tcPr>
            <w:tcW w:w="53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1863F2F0"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xml:space="preserve">Przedsięwzięcie 1.2.1. Popularyzacja dziedzictwa lokalnego </w:t>
            </w:r>
          </w:p>
        </w:tc>
        <w:tc>
          <w:tcPr>
            <w:tcW w:w="495" w:type="pct"/>
            <w:tcBorders>
              <w:top w:val="nil"/>
              <w:left w:val="nil"/>
              <w:bottom w:val="single" w:sz="4" w:space="0" w:color="auto"/>
              <w:right w:val="single" w:sz="4" w:space="0" w:color="auto"/>
            </w:tcBorders>
            <w:shd w:val="clear" w:color="000000" w:fill="FFFFFF"/>
            <w:vAlign w:val="center"/>
            <w:hideMark/>
          </w:tcPr>
          <w:p w14:paraId="4D6BA11A"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xml:space="preserve">liczba inicjatyw  popularyzujących dziedzictwo lokalne obszaru </w:t>
            </w:r>
          </w:p>
        </w:tc>
        <w:tc>
          <w:tcPr>
            <w:tcW w:w="259" w:type="pct"/>
            <w:tcBorders>
              <w:top w:val="nil"/>
              <w:left w:val="nil"/>
              <w:bottom w:val="single" w:sz="4" w:space="0" w:color="auto"/>
              <w:right w:val="single" w:sz="4" w:space="0" w:color="auto"/>
            </w:tcBorders>
            <w:shd w:val="clear" w:color="000000" w:fill="FFFFFF"/>
            <w:vAlign w:val="center"/>
            <w:hideMark/>
          </w:tcPr>
          <w:p w14:paraId="351039F6"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6 sztuk</w:t>
            </w:r>
          </w:p>
        </w:tc>
        <w:tc>
          <w:tcPr>
            <w:tcW w:w="298" w:type="pct"/>
            <w:tcBorders>
              <w:top w:val="nil"/>
              <w:left w:val="nil"/>
              <w:bottom w:val="single" w:sz="4" w:space="0" w:color="auto"/>
              <w:right w:val="single" w:sz="4" w:space="0" w:color="auto"/>
            </w:tcBorders>
            <w:shd w:val="clear" w:color="000000" w:fill="FFFFFF"/>
            <w:vAlign w:val="center"/>
            <w:hideMark/>
          </w:tcPr>
          <w:p w14:paraId="4A8C7233"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100</w:t>
            </w:r>
          </w:p>
        </w:tc>
        <w:tc>
          <w:tcPr>
            <w:tcW w:w="28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0905F495"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12 230</w:t>
            </w:r>
          </w:p>
        </w:tc>
        <w:tc>
          <w:tcPr>
            <w:tcW w:w="259" w:type="pct"/>
            <w:tcBorders>
              <w:top w:val="nil"/>
              <w:left w:val="nil"/>
              <w:bottom w:val="single" w:sz="4" w:space="0" w:color="auto"/>
              <w:right w:val="single" w:sz="4" w:space="0" w:color="auto"/>
            </w:tcBorders>
            <w:shd w:val="clear" w:color="000000" w:fill="FFFFFF"/>
            <w:vAlign w:val="center"/>
            <w:hideMark/>
          </w:tcPr>
          <w:p w14:paraId="4484BABD"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98" w:type="pct"/>
            <w:tcBorders>
              <w:top w:val="nil"/>
              <w:left w:val="nil"/>
              <w:bottom w:val="single" w:sz="4" w:space="0" w:color="auto"/>
              <w:right w:val="single" w:sz="4" w:space="0" w:color="auto"/>
            </w:tcBorders>
            <w:shd w:val="clear" w:color="000000" w:fill="FFFFFF"/>
            <w:vAlign w:val="center"/>
            <w:hideMark/>
          </w:tcPr>
          <w:p w14:paraId="32FCD0DC"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100</w:t>
            </w:r>
          </w:p>
        </w:tc>
        <w:tc>
          <w:tcPr>
            <w:tcW w:w="28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27E5467D"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59" w:type="pct"/>
            <w:tcBorders>
              <w:top w:val="nil"/>
              <w:left w:val="nil"/>
              <w:bottom w:val="single" w:sz="4" w:space="0" w:color="auto"/>
              <w:right w:val="single" w:sz="4" w:space="0" w:color="auto"/>
            </w:tcBorders>
            <w:shd w:val="clear" w:color="000000" w:fill="FFFFFF"/>
            <w:vAlign w:val="center"/>
            <w:hideMark/>
          </w:tcPr>
          <w:p w14:paraId="21CDF697"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98" w:type="pct"/>
            <w:tcBorders>
              <w:top w:val="nil"/>
              <w:left w:val="nil"/>
              <w:bottom w:val="single" w:sz="4" w:space="0" w:color="auto"/>
              <w:right w:val="single" w:sz="4" w:space="0" w:color="auto"/>
            </w:tcBorders>
            <w:shd w:val="clear" w:color="000000" w:fill="FFFFFF"/>
            <w:vAlign w:val="center"/>
            <w:hideMark/>
          </w:tcPr>
          <w:p w14:paraId="7579B5C6"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100</w:t>
            </w:r>
          </w:p>
        </w:tc>
        <w:tc>
          <w:tcPr>
            <w:tcW w:w="28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593F729A"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307" w:type="pct"/>
            <w:tcBorders>
              <w:top w:val="nil"/>
              <w:left w:val="nil"/>
              <w:bottom w:val="single" w:sz="4" w:space="0" w:color="auto"/>
              <w:right w:val="single" w:sz="4" w:space="0" w:color="auto"/>
            </w:tcBorders>
            <w:shd w:val="clear" w:color="000000" w:fill="FFFFFF"/>
            <w:vAlign w:val="center"/>
            <w:hideMark/>
          </w:tcPr>
          <w:p w14:paraId="721C5994"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6 sztuk</w:t>
            </w:r>
          </w:p>
        </w:tc>
        <w:tc>
          <w:tcPr>
            <w:tcW w:w="287"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4A58896"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12 230</w:t>
            </w:r>
          </w:p>
        </w:tc>
        <w:tc>
          <w:tcPr>
            <w:tcW w:w="232" w:type="pct"/>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14:paraId="1D75CC38" w14:textId="77777777" w:rsidR="0073727D" w:rsidRPr="009301B1" w:rsidRDefault="0073727D" w:rsidP="00D67495">
            <w:pPr>
              <w:spacing w:after="0"/>
              <w:ind w:left="113" w:right="113"/>
              <w:jc w:val="center"/>
              <w:rPr>
                <w:rFonts w:eastAsia="Times New Roman" w:cs="Times New Roman"/>
                <w:color w:val="000000"/>
                <w:lang w:eastAsia="pl-PL"/>
              </w:rPr>
            </w:pPr>
            <w:r w:rsidRPr="009301B1">
              <w:rPr>
                <w:rFonts w:eastAsia="Times New Roman" w:cs="Times New Roman"/>
                <w:color w:val="000000"/>
                <w:lang w:eastAsia="pl-PL"/>
              </w:rPr>
              <w:t>PROW</w:t>
            </w:r>
          </w:p>
        </w:tc>
        <w:tc>
          <w:tcPr>
            <w:tcW w:w="619"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B283F22"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projekt grantowy</w:t>
            </w:r>
          </w:p>
        </w:tc>
      </w:tr>
      <w:tr w:rsidR="0073727D" w:rsidRPr="009301B1" w14:paraId="14FD8A70" w14:textId="77777777" w:rsidTr="00D67495">
        <w:trPr>
          <w:trHeight w:val="510"/>
        </w:trPr>
        <w:tc>
          <w:tcPr>
            <w:tcW w:w="531" w:type="pct"/>
            <w:vMerge/>
            <w:tcBorders>
              <w:top w:val="nil"/>
              <w:left w:val="single" w:sz="4" w:space="0" w:color="auto"/>
              <w:bottom w:val="single" w:sz="4" w:space="0" w:color="000000"/>
              <w:right w:val="single" w:sz="4" w:space="0" w:color="auto"/>
            </w:tcBorders>
            <w:vAlign w:val="center"/>
            <w:hideMark/>
          </w:tcPr>
          <w:p w14:paraId="55DDBC3F" w14:textId="77777777" w:rsidR="0073727D" w:rsidRPr="009301B1" w:rsidRDefault="0073727D" w:rsidP="00D67495">
            <w:pPr>
              <w:spacing w:after="0"/>
              <w:jc w:val="left"/>
              <w:rPr>
                <w:rFonts w:eastAsia="Times New Roman" w:cs="Times New Roman"/>
                <w:color w:val="000000"/>
                <w:lang w:eastAsia="pl-PL"/>
              </w:rPr>
            </w:pPr>
          </w:p>
        </w:tc>
        <w:tc>
          <w:tcPr>
            <w:tcW w:w="495" w:type="pct"/>
            <w:tcBorders>
              <w:top w:val="nil"/>
              <w:left w:val="nil"/>
              <w:bottom w:val="single" w:sz="4" w:space="0" w:color="auto"/>
              <w:right w:val="single" w:sz="4" w:space="0" w:color="auto"/>
            </w:tcBorders>
            <w:shd w:val="clear" w:color="000000" w:fill="FFFFFF"/>
            <w:vAlign w:val="center"/>
            <w:hideMark/>
          </w:tcPr>
          <w:p w14:paraId="368B9D52"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liczba operacji  nastawiona na innowacje</w:t>
            </w:r>
          </w:p>
        </w:tc>
        <w:tc>
          <w:tcPr>
            <w:tcW w:w="259" w:type="pct"/>
            <w:tcBorders>
              <w:top w:val="nil"/>
              <w:left w:val="nil"/>
              <w:bottom w:val="single" w:sz="4" w:space="0" w:color="auto"/>
              <w:right w:val="single" w:sz="4" w:space="0" w:color="auto"/>
            </w:tcBorders>
            <w:shd w:val="clear" w:color="000000" w:fill="FFFFFF"/>
            <w:vAlign w:val="center"/>
            <w:hideMark/>
          </w:tcPr>
          <w:p w14:paraId="251F23DD"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3 sztuki</w:t>
            </w:r>
          </w:p>
        </w:tc>
        <w:tc>
          <w:tcPr>
            <w:tcW w:w="298" w:type="pct"/>
            <w:tcBorders>
              <w:top w:val="nil"/>
              <w:left w:val="nil"/>
              <w:bottom w:val="single" w:sz="4" w:space="0" w:color="auto"/>
              <w:right w:val="single" w:sz="4" w:space="0" w:color="auto"/>
            </w:tcBorders>
            <w:shd w:val="clear" w:color="000000" w:fill="FFFFFF"/>
            <w:vAlign w:val="center"/>
            <w:hideMark/>
          </w:tcPr>
          <w:p w14:paraId="36AF9D4B"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100</w:t>
            </w:r>
          </w:p>
        </w:tc>
        <w:tc>
          <w:tcPr>
            <w:tcW w:w="286" w:type="pct"/>
            <w:vMerge/>
            <w:tcBorders>
              <w:top w:val="nil"/>
              <w:left w:val="single" w:sz="4" w:space="0" w:color="auto"/>
              <w:bottom w:val="single" w:sz="4" w:space="0" w:color="000000"/>
              <w:right w:val="single" w:sz="4" w:space="0" w:color="auto"/>
            </w:tcBorders>
            <w:vAlign w:val="center"/>
            <w:hideMark/>
          </w:tcPr>
          <w:p w14:paraId="0A320F14" w14:textId="77777777" w:rsidR="0073727D" w:rsidRPr="009301B1" w:rsidRDefault="0073727D" w:rsidP="00D67495">
            <w:pPr>
              <w:spacing w:after="0"/>
              <w:jc w:val="left"/>
              <w:rPr>
                <w:rFonts w:eastAsia="Times New Roman" w:cs="Times New Roman"/>
                <w:color w:val="000000"/>
                <w:lang w:eastAsia="pl-PL"/>
              </w:rPr>
            </w:pPr>
          </w:p>
        </w:tc>
        <w:tc>
          <w:tcPr>
            <w:tcW w:w="259" w:type="pct"/>
            <w:tcBorders>
              <w:top w:val="nil"/>
              <w:left w:val="nil"/>
              <w:bottom w:val="single" w:sz="4" w:space="0" w:color="auto"/>
              <w:right w:val="single" w:sz="4" w:space="0" w:color="auto"/>
            </w:tcBorders>
            <w:shd w:val="clear" w:color="000000" w:fill="FFFFFF"/>
            <w:vAlign w:val="center"/>
            <w:hideMark/>
          </w:tcPr>
          <w:p w14:paraId="3D793B05"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98" w:type="pct"/>
            <w:tcBorders>
              <w:top w:val="nil"/>
              <w:left w:val="nil"/>
              <w:bottom w:val="single" w:sz="4" w:space="0" w:color="auto"/>
              <w:right w:val="single" w:sz="4" w:space="0" w:color="auto"/>
            </w:tcBorders>
            <w:shd w:val="clear" w:color="000000" w:fill="FFFFFF"/>
            <w:vAlign w:val="center"/>
            <w:hideMark/>
          </w:tcPr>
          <w:p w14:paraId="6EDA16F7"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100</w:t>
            </w:r>
          </w:p>
        </w:tc>
        <w:tc>
          <w:tcPr>
            <w:tcW w:w="286" w:type="pct"/>
            <w:vMerge/>
            <w:tcBorders>
              <w:top w:val="nil"/>
              <w:left w:val="single" w:sz="4" w:space="0" w:color="auto"/>
              <w:bottom w:val="single" w:sz="4" w:space="0" w:color="000000"/>
              <w:right w:val="single" w:sz="4" w:space="0" w:color="auto"/>
            </w:tcBorders>
            <w:vAlign w:val="center"/>
            <w:hideMark/>
          </w:tcPr>
          <w:p w14:paraId="3FAFEE01" w14:textId="77777777" w:rsidR="0073727D" w:rsidRPr="009301B1" w:rsidRDefault="0073727D" w:rsidP="00D67495">
            <w:pPr>
              <w:spacing w:after="0"/>
              <w:jc w:val="left"/>
              <w:rPr>
                <w:rFonts w:eastAsia="Times New Roman" w:cs="Times New Roman"/>
                <w:color w:val="000000"/>
                <w:lang w:eastAsia="pl-PL"/>
              </w:rPr>
            </w:pPr>
          </w:p>
        </w:tc>
        <w:tc>
          <w:tcPr>
            <w:tcW w:w="259" w:type="pct"/>
            <w:tcBorders>
              <w:top w:val="nil"/>
              <w:left w:val="nil"/>
              <w:bottom w:val="single" w:sz="4" w:space="0" w:color="auto"/>
              <w:right w:val="single" w:sz="4" w:space="0" w:color="auto"/>
            </w:tcBorders>
            <w:shd w:val="clear" w:color="000000" w:fill="FFFFFF"/>
            <w:vAlign w:val="center"/>
            <w:hideMark/>
          </w:tcPr>
          <w:p w14:paraId="5B4A61F8"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98" w:type="pct"/>
            <w:tcBorders>
              <w:top w:val="nil"/>
              <w:left w:val="nil"/>
              <w:bottom w:val="single" w:sz="4" w:space="0" w:color="auto"/>
              <w:right w:val="single" w:sz="4" w:space="0" w:color="auto"/>
            </w:tcBorders>
            <w:shd w:val="clear" w:color="000000" w:fill="FFFFFF"/>
            <w:vAlign w:val="center"/>
            <w:hideMark/>
          </w:tcPr>
          <w:p w14:paraId="4F9D5D7B"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100</w:t>
            </w:r>
          </w:p>
        </w:tc>
        <w:tc>
          <w:tcPr>
            <w:tcW w:w="286" w:type="pct"/>
            <w:vMerge/>
            <w:tcBorders>
              <w:top w:val="nil"/>
              <w:left w:val="single" w:sz="4" w:space="0" w:color="auto"/>
              <w:bottom w:val="single" w:sz="4" w:space="0" w:color="000000"/>
              <w:right w:val="single" w:sz="4" w:space="0" w:color="auto"/>
            </w:tcBorders>
            <w:vAlign w:val="center"/>
            <w:hideMark/>
          </w:tcPr>
          <w:p w14:paraId="63181139" w14:textId="77777777" w:rsidR="0073727D" w:rsidRPr="009301B1" w:rsidRDefault="0073727D" w:rsidP="00D67495">
            <w:pPr>
              <w:spacing w:after="0"/>
              <w:jc w:val="left"/>
              <w:rPr>
                <w:rFonts w:eastAsia="Times New Roman" w:cs="Times New Roman"/>
                <w:color w:val="000000"/>
                <w:lang w:eastAsia="pl-PL"/>
              </w:rPr>
            </w:pPr>
          </w:p>
        </w:tc>
        <w:tc>
          <w:tcPr>
            <w:tcW w:w="307" w:type="pct"/>
            <w:tcBorders>
              <w:top w:val="nil"/>
              <w:left w:val="nil"/>
              <w:bottom w:val="single" w:sz="4" w:space="0" w:color="auto"/>
              <w:right w:val="single" w:sz="4" w:space="0" w:color="auto"/>
            </w:tcBorders>
            <w:shd w:val="clear" w:color="000000" w:fill="FFFFFF"/>
            <w:vAlign w:val="center"/>
            <w:hideMark/>
          </w:tcPr>
          <w:p w14:paraId="2D5993DF"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3 sztuki</w:t>
            </w:r>
          </w:p>
        </w:tc>
        <w:tc>
          <w:tcPr>
            <w:tcW w:w="287" w:type="pct"/>
            <w:vMerge/>
            <w:tcBorders>
              <w:top w:val="nil"/>
              <w:left w:val="single" w:sz="4" w:space="0" w:color="auto"/>
              <w:bottom w:val="single" w:sz="4" w:space="0" w:color="000000"/>
              <w:right w:val="single" w:sz="4" w:space="0" w:color="auto"/>
            </w:tcBorders>
            <w:vAlign w:val="center"/>
            <w:hideMark/>
          </w:tcPr>
          <w:p w14:paraId="608A9585" w14:textId="77777777" w:rsidR="0073727D" w:rsidRPr="009301B1" w:rsidRDefault="0073727D" w:rsidP="00D67495">
            <w:pPr>
              <w:spacing w:after="0"/>
              <w:jc w:val="left"/>
              <w:rPr>
                <w:rFonts w:eastAsia="Times New Roman" w:cs="Times New Roman"/>
                <w:color w:val="000000"/>
                <w:lang w:eastAsia="pl-PL"/>
              </w:rPr>
            </w:pPr>
          </w:p>
        </w:tc>
        <w:tc>
          <w:tcPr>
            <w:tcW w:w="232" w:type="pct"/>
            <w:vMerge/>
            <w:tcBorders>
              <w:top w:val="nil"/>
              <w:left w:val="single" w:sz="4" w:space="0" w:color="auto"/>
              <w:bottom w:val="single" w:sz="4" w:space="0" w:color="000000"/>
              <w:right w:val="single" w:sz="4" w:space="0" w:color="auto"/>
            </w:tcBorders>
            <w:vAlign w:val="center"/>
            <w:hideMark/>
          </w:tcPr>
          <w:p w14:paraId="3F970268" w14:textId="77777777" w:rsidR="0073727D" w:rsidRPr="009301B1" w:rsidRDefault="0073727D" w:rsidP="00D67495">
            <w:pPr>
              <w:spacing w:after="0"/>
              <w:jc w:val="left"/>
              <w:rPr>
                <w:rFonts w:eastAsia="Times New Roman" w:cs="Times New Roman"/>
                <w:color w:val="000000"/>
                <w:lang w:eastAsia="pl-PL"/>
              </w:rPr>
            </w:pPr>
          </w:p>
        </w:tc>
        <w:tc>
          <w:tcPr>
            <w:tcW w:w="619" w:type="pct"/>
            <w:vMerge/>
            <w:tcBorders>
              <w:top w:val="nil"/>
              <w:left w:val="single" w:sz="4" w:space="0" w:color="auto"/>
              <w:bottom w:val="single" w:sz="4" w:space="0" w:color="000000"/>
              <w:right w:val="single" w:sz="4" w:space="0" w:color="auto"/>
            </w:tcBorders>
            <w:vAlign w:val="center"/>
            <w:hideMark/>
          </w:tcPr>
          <w:p w14:paraId="1F44299F" w14:textId="77777777" w:rsidR="0073727D" w:rsidRPr="009301B1" w:rsidRDefault="0073727D" w:rsidP="00D67495">
            <w:pPr>
              <w:spacing w:after="0"/>
              <w:jc w:val="left"/>
              <w:rPr>
                <w:rFonts w:eastAsia="Times New Roman" w:cs="Times New Roman"/>
                <w:color w:val="000000"/>
                <w:lang w:eastAsia="pl-PL"/>
              </w:rPr>
            </w:pPr>
          </w:p>
        </w:tc>
      </w:tr>
      <w:tr w:rsidR="0073727D" w:rsidRPr="009301B1" w14:paraId="79CC140E" w14:textId="77777777" w:rsidTr="00D67495">
        <w:trPr>
          <w:trHeight w:val="765"/>
        </w:trPr>
        <w:tc>
          <w:tcPr>
            <w:tcW w:w="53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5DB49DB6"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Przedsięwzięcie 1.2.2.  Promowanie i zachowanie rybackiego charakteru obszaru</w:t>
            </w:r>
          </w:p>
          <w:p w14:paraId="751343B4" w14:textId="77777777" w:rsidR="0073727D" w:rsidRPr="009301B1" w:rsidRDefault="0073727D" w:rsidP="00D67495">
            <w:pPr>
              <w:spacing w:after="0"/>
              <w:jc w:val="center"/>
              <w:rPr>
                <w:rFonts w:eastAsia="Times New Roman" w:cs="Times New Roman"/>
                <w:color w:val="000000"/>
                <w:lang w:eastAsia="pl-PL"/>
              </w:rPr>
            </w:pPr>
          </w:p>
        </w:tc>
        <w:tc>
          <w:tcPr>
            <w:tcW w:w="495" w:type="pct"/>
            <w:tcBorders>
              <w:top w:val="nil"/>
              <w:left w:val="nil"/>
              <w:bottom w:val="single" w:sz="4" w:space="0" w:color="auto"/>
              <w:right w:val="single" w:sz="4" w:space="0" w:color="auto"/>
            </w:tcBorders>
            <w:shd w:val="clear" w:color="000000" w:fill="FFFFFF"/>
            <w:vAlign w:val="center"/>
            <w:hideMark/>
          </w:tcPr>
          <w:p w14:paraId="7F194281"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xml:space="preserve">liczba przedsięwzięć edukacyjnych związanych związana z lokalnymi zasobami morskimi i rybackimi </w:t>
            </w:r>
          </w:p>
        </w:tc>
        <w:tc>
          <w:tcPr>
            <w:tcW w:w="259" w:type="pct"/>
            <w:tcBorders>
              <w:top w:val="nil"/>
              <w:left w:val="nil"/>
              <w:bottom w:val="single" w:sz="4" w:space="0" w:color="auto"/>
              <w:right w:val="single" w:sz="4" w:space="0" w:color="auto"/>
            </w:tcBorders>
            <w:shd w:val="clear" w:color="000000" w:fill="FFFFFF"/>
            <w:vAlign w:val="center"/>
            <w:hideMark/>
          </w:tcPr>
          <w:p w14:paraId="07194148"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98" w:type="pct"/>
            <w:tcBorders>
              <w:top w:val="nil"/>
              <w:left w:val="nil"/>
              <w:bottom w:val="single" w:sz="4" w:space="0" w:color="auto"/>
              <w:right w:val="single" w:sz="4" w:space="0" w:color="auto"/>
            </w:tcBorders>
            <w:shd w:val="clear" w:color="000000" w:fill="FFFFFF"/>
            <w:vAlign w:val="center"/>
            <w:hideMark/>
          </w:tcPr>
          <w:p w14:paraId="6EEA28B7"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8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2828F236"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59" w:type="pct"/>
            <w:tcBorders>
              <w:top w:val="nil"/>
              <w:left w:val="nil"/>
              <w:bottom w:val="single" w:sz="4" w:space="0" w:color="auto"/>
              <w:right w:val="single" w:sz="4" w:space="0" w:color="auto"/>
            </w:tcBorders>
            <w:shd w:val="clear" w:color="000000" w:fill="FFFFFF"/>
            <w:vAlign w:val="center"/>
            <w:hideMark/>
          </w:tcPr>
          <w:p w14:paraId="45E0D3AA"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 sztuka</w:t>
            </w:r>
          </w:p>
        </w:tc>
        <w:tc>
          <w:tcPr>
            <w:tcW w:w="298" w:type="pct"/>
            <w:tcBorders>
              <w:top w:val="nil"/>
              <w:left w:val="nil"/>
              <w:bottom w:val="single" w:sz="4" w:space="0" w:color="auto"/>
              <w:right w:val="single" w:sz="4" w:space="0" w:color="auto"/>
            </w:tcBorders>
            <w:shd w:val="clear" w:color="000000" w:fill="FFFFFF"/>
            <w:vAlign w:val="center"/>
            <w:hideMark/>
          </w:tcPr>
          <w:p w14:paraId="5D24F6A0"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14</w:t>
            </w:r>
          </w:p>
        </w:tc>
        <w:tc>
          <w:tcPr>
            <w:tcW w:w="28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E16381B"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100 000</w:t>
            </w:r>
          </w:p>
        </w:tc>
        <w:tc>
          <w:tcPr>
            <w:tcW w:w="259" w:type="pct"/>
            <w:tcBorders>
              <w:top w:val="nil"/>
              <w:left w:val="nil"/>
              <w:bottom w:val="single" w:sz="4" w:space="0" w:color="auto"/>
              <w:right w:val="single" w:sz="4" w:space="0" w:color="auto"/>
            </w:tcBorders>
            <w:shd w:val="clear" w:color="000000" w:fill="FFFFFF"/>
            <w:vAlign w:val="center"/>
            <w:hideMark/>
          </w:tcPr>
          <w:p w14:paraId="657357CC"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6 sztuk</w:t>
            </w:r>
          </w:p>
        </w:tc>
        <w:tc>
          <w:tcPr>
            <w:tcW w:w="298" w:type="pct"/>
            <w:tcBorders>
              <w:top w:val="nil"/>
              <w:left w:val="nil"/>
              <w:bottom w:val="single" w:sz="4" w:space="0" w:color="auto"/>
              <w:right w:val="single" w:sz="4" w:space="0" w:color="auto"/>
            </w:tcBorders>
            <w:shd w:val="clear" w:color="000000" w:fill="FFFFFF"/>
            <w:vAlign w:val="center"/>
            <w:hideMark/>
          </w:tcPr>
          <w:p w14:paraId="14FC0DD8"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100</w:t>
            </w:r>
          </w:p>
        </w:tc>
        <w:tc>
          <w:tcPr>
            <w:tcW w:w="28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24ABDE0E" w14:textId="77777777" w:rsidR="0073727D" w:rsidRPr="009301B1" w:rsidRDefault="0073727D" w:rsidP="00D67495">
            <w:pPr>
              <w:spacing w:after="0"/>
              <w:jc w:val="center"/>
              <w:rPr>
                <w:rFonts w:eastAsia="Times New Roman" w:cs="Times New Roman"/>
                <w:lang w:eastAsia="pl-PL"/>
              </w:rPr>
            </w:pPr>
            <w:r w:rsidRPr="009301B1">
              <w:rPr>
                <w:rFonts w:eastAsia="Times New Roman" w:cs="Times New Roman"/>
                <w:lang w:eastAsia="pl-PL"/>
              </w:rPr>
              <w:t>279 814,52</w:t>
            </w:r>
          </w:p>
        </w:tc>
        <w:tc>
          <w:tcPr>
            <w:tcW w:w="307" w:type="pct"/>
            <w:tcBorders>
              <w:top w:val="nil"/>
              <w:left w:val="nil"/>
              <w:bottom w:val="single" w:sz="4" w:space="0" w:color="auto"/>
              <w:right w:val="single" w:sz="4" w:space="0" w:color="auto"/>
            </w:tcBorders>
            <w:shd w:val="clear" w:color="000000" w:fill="FFFFFF"/>
            <w:vAlign w:val="center"/>
            <w:hideMark/>
          </w:tcPr>
          <w:p w14:paraId="7072769B" w14:textId="77777777" w:rsidR="0073727D" w:rsidRPr="009301B1" w:rsidRDefault="0073727D" w:rsidP="00D67495">
            <w:pPr>
              <w:spacing w:after="0"/>
              <w:jc w:val="center"/>
              <w:rPr>
                <w:rFonts w:eastAsia="Times New Roman" w:cs="Times New Roman"/>
                <w:lang w:eastAsia="pl-PL"/>
              </w:rPr>
            </w:pPr>
            <w:r w:rsidRPr="009301B1">
              <w:rPr>
                <w:rFonts w:eastAsia="Times New Roman" w:cs="Times New Roman"/>
                <w:lang w:eastAsia="pl-PL"/>
              </w:rPr>
              <w:t>7 sztuk</w:t>
            </w:r>
          </w:p>
        </w:tc>
        <w:tc>
          <w:tcPr>
            <w:tcW w:w="287"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723D08FF" w14:textId="77777777" w:rsidR="0073727D" w:rsidRPr="009301B1" w:rsidRDefault="0073727D" w:rsidP="00D67495">
            <w:pPr>
              <w:spacing w:after="0"/>
              <w:jc w:val="center"/>
              <w:rPr>
                <w:rFonts w:eastAsia="Times New Roman" w:cs="Times New Roman"/>
                <w:lang w:eastAsia="pl-PL"/>
              </w:rPr>
            </w:pPr>
            <w:r w:rsidRPr="009301B1">
              <w:rPr>
                <w:rFonts w:eastAsia="Times New Roman" w:cs="Times New Roman"/>
                <w:lang w:eastAsia="pl-PL"/>
              </w:rPr>
              <w:t>379 814,52</w:t>
            </w:r>
          </w:p>
        </w:tc>
        <w:tc>
          <w:tcPr>
            <w:tcW w:w="232"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2A8F2609"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RYBY</w:t>
            </w:r>
          </w:p>
        </w:tc>
        <w:tc>
          <w:tcPr>
            <w:tcW w:w="619"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50B2E370"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Realizacja LSR</w:t>
            </w:r>
          </w:p>
        </w:tc>
      </w:tr>
      <w:tr w:rsidR="0073727D" w:rsidRPr="009301B1" w14:paraId="3CF9D281" w14:textId="77777777" w:rsidTr="00D67495">
        <w:trPr>
          <w:trHeight w:val="1275"/>
        </w:trPr>
        <w:tc>
          <w:tcPr>
            <w:tcW w:w="531" w:type="pct"/>
            <w:vMerge/>
            <w:tcBorders>
              <w:top w:val="nil"/>
              <w:left w:val="single" w:sz="4" w:space="0" w:color="auto"/>
              <w:bottom w:val="single" w:sz="4" w:space="0" w:color="000000"/>
              <w:right w:val="single" w:sz="4" w:space="0" w:color="auto"/>
            </w:tcBorders>
            <w:vAlign w:val="center"/>
            <w:hideMark/>
          </w:tcPr>
          <w:p w14:paraId="252A4B28" w14:textId="77777777" w:rsidR="0073727D" w:rsidRPr="009301B1" w:rsidRDefault="0073727D" w:rsidP="00D67495">
            <w:pPr>
              <w:spacing w:after="0"/>
              <w:jc w:val="left"/>
              <w:rPr>
                <w:rFonts w:eastAsia="Times New Roman" w:cs="Times New Roman"/>
                <w:color w:val="000000"/>
                <w:lang w:eastAsia="pl-PL"/>
              </w:rPr>
            </w:pPr>
          </w:p>
        </w:tc>
        <w:tc>
          <w:tcPr>
            <w:tcW w:w="495" w:type="pct"/>
            <w:tcBorders>
              <w:top w:val="nil"/>
              <w:left w:val="nil"/>
              <w:bottom w:val="single" w:sz="4" w:space="0" w:color="auto"/>
              <w:right w:val="single" w:sz="4" w:space="0" w:color="auto"/>
            </w:tcBorders>
            <w:shd w:val="clear" w:color="000000" w:fill="FFFFFF"/>
            <w:vAlign w:val="center"/>
            <w:hideMark/>
          </w:tcPr>
          <w:p w14:paraId="629210ED"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liczba przedsięwzięć polegających na  zachowaniu lub stworzeniu materiałów i opracowań związanych z dziedzictwem kulturowym obszaru</w:t>
            </w:r>
          </w:p>
        </w:tc>
        <w:tc>
          <w:tcPr>
            <w:tcW w:w="259" w:type="pct"/>
            <w:tcBorders>
              <w:top w:val="nil"/>
              <w:left w:val="nil"/>
              <w:bottom w:val="single" w:sz="4" w:space="0" w:color="auto"/>
              <w:right w:val="single" w:sz="4" w:space="0" w:color="auto"/>
            </w:tcBorders>
            <w:shd w:val="clear" w:color="000000" w:fill="FFFFFF"/>
            <w:vAlign w:val="center"/>
            <w:hideMark/>
          </w:tcPr>
          <w:p w14:paraId="18A0344F"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98" w:type="pct"/>
            <w:tcBorders>
              <w:top w:val="nil"/>
              <w:left w:val="nil"/>
              <w:bottom w:val="single" w:sz="4" w:space="0" w:color="auto"/>
              <w:right w:val="single" w:sz="4" w:space="0" w:color="auto"/>
            </w:tcBorders>
            <w:shd w:val="clear" w:color="000000" w:fill="FFFFFF"/>
            <w:vAlign w:val="center"/>
            <w:hideMark/>
          </w:tcPr>
          <w:p w14:paraId="550376DE"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86" w:type="pct"/>
            <w:vMerge/>
            <w:tcBorders>
              <w:top w:val="nil"/>
              <w:left w:val="single" w:sz="4" w:space="0" w:color="auto"/>
              <w:bottom w:val="single" w:sz="4" w:space="0" w:color="000000"/>
              <w:right w:val="single" w:sz="4" w:space="0" w:color="auto"/>
            </w:tcBorders>
            <w:vAlign w:val="center"/>
            <w:hideMark/>
          </w:tcPr>
          <w:p w14:paraId="00F3F706" w14:textId="77777777" w:rsidR="0073727D" w:rsidRPr="009301B1" w:rsidRDefault="0073727D" w:rsidP="00D67495">
            <w:pPr>
              <w:spacing w:after="0"/>
              <w:jc w:val="left"/>
              <w:rPr>
                <w:rFonts w:eastAsia="Times New Roman" w:cs="Times New Roman"/>
                <w:color w:val="000000"/>
                <w:lang w:eastAsia="pl-PL"/>
              </w:rPr>
            </w:pPr>
          </w:p>
        </w:tc>
        <w:tc>
          <w:tcPr>
            <w:tcW w:w="259" w:type="pct"/>
            <w:tcBorders>
              <w:top w:val="nil"/>
              <w:left w:val="nil"/>
              <w:bottom w:val="single" w:sz="4" w:space="0" w:color="auto"/>
              <w:right w:val="single" w:sz="4" w:space="0" w:color="auto"/>
            </w:tcBorders>
            <w:shd w:val="clear" w:color="000000" w:fill="FFFFFF"/>
            <w:vAlign w:val="center"/>
            <w:hideMark/>
          </w:tcPr>
          <w:p w14:paraId="2A584286"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98" w:type="pct"/>
            <w:tcBorders>
              <w:top w:val="nil"/>
              <w:left w:val="nil"/>
              <w:bottom w:val="single" w:sz="4" w:space="0" w:color="auto"/>
              <w:right w:val="single" w:sz="4" w:space="0" w:color="auto"/>
            </w:tcBorders>
            <w:shd w:val="clear" w:color="000000" w:fill="FFFFFF"/>
            <w:vAlign w:val="center"/>
            <w:hideMark/>
          </w:tcPr>
          <w:p w14:paraId="16FCE201"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86" w:type="pct"/>
            <w:vMerge/>
            <w:tcBorders>
              <w:top w:val="nil"/>
              <w:left w:val="single" w:sz="4" w:space="0" w:color="auto"/>
              <w:bottom w:val="single" w:sz="4" w:space="0" w:color="000000"/>
              <w:right w:val="single" w:sz="4" w:space="0" w:color="auto"/>
            </w:tcBorders>
            <w:vAlign w:val="center"/>
            <w:hideMark/>
          </w:tcPr>
          <w:p w14:paraId="7E76FEBD" w14:textId="77777777" w:rsidR="0073727D" w:rsidRPr="009301B1" w:rsidRDefault="0073727D" w:rsidP="00D67495">
            <w:pPr>
              <w:spacing w:after="0"/>
              <w:jc w:val="left"/>
              <w:rPr>
                <w:rFonts w:eastAsia="Times New Roman" w:cs="Times New Roman"/>
                <w:color w:val="000000"/>
                <w:lang w:eastAsia="pl-PL"/>
              </w:rPr>
            </w:pPr>
          </w:p>
        </w:tc>
        <w:tc>
          <w:tcPr>
            <w:tcW w:w="259" w:type="pct"/>
            <w:tcBorders>
              <w:top w:val="nil"/>
              <w:left w:val="nil"/>
              <w:bottom w:val="single" w:sz="4" w:space="0" w:color="auto"/>
              <w:right w:val="single" w:sz="4" w:space="0" w:color="auto"/>
            </w:tcBorders>
            <w:shd w:val="clear" w:color="000000" w:fill="FFFFFF"/>
            <w:vAlign w:val="center"/>
            <w:hideMark/>
          </w:tcPr>
          <w:p w14:paraId="36178DF6"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4 sztuki</w:t>
            </w:r>
          </w:p>
        </w:tc>
        <w:tc>
          <w:tcPr>
            <w:tcW w:w="298" w:type="pct"/>
            <w:tcBorders>
              <w:top w:val="nil"/>
              <w:left w:val="nil"/>
              <w:bottom w:val="single" w:sz="4" w:space="0" w:color="auto"/>
              <w:right w:val="single" w:sz="4" w:space="0" w:color="auto"/>
            </w:tcBorders>
            <w:shd w:val="clear" w:color="000000" w:fill="FFFFFF"/>
            <w:vAlign w:val="center"/>
            <w:hideMark/>
          </w:tcPr>
          <w:p w14:paraId="40ADEAD0"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100</w:t>
            </w:r>
          </w:p>
        </w:tc>
        <w:tc>
          <w:tcPr>
            <w:tcW w:w="286" w:type="pct"/>
            <w:vMerge/>
            <w:tcBorders>
              <w:top w:val="nil"/>
              <w:left w:val="single" w:sz="4" w:space="0" w:color="auto"/>
              <w:bottom w:val="single" w:sz="4" w:space="0" w:color="000000"/>
              <w:right w:val="single" w:sz="4" w:space="0" w:color="auto"/>
            </w:tcBorders>
            <w:vAlign w:val="center"/>
            <w:hideMark/>
          </w:tcPr>
          <w:p w14:paraId="6B15FC3C" w14:textId="77777777" w:rsidR="0073727D" w:rsidRPr="009301B1" w:rsidRDefault="0073727D" w:rsidP="00D67495">
            <w:pPr>
              <w:spacing w:after="0"/>
              <w:jc w:val="left"/>
              <w:rPr>
                <w:rFonts w:eastAsia="Times New Roman" w:cs="Times New Roman"/>
                <w:color w:val="000000"/>
                <w:lang w:eastAsia="pl-PL"/>
              </w:rPr>
            </w:pPr>
          </w:p>
        </w:tc>
        <w:tc>
          <w:tcPr>
            <w:tcW w:w="307" w:type="pct"/>
            <w:tcBorders>
              <w:top w:val="nil"/>
              <w:left w:val="nil"/>
              <w:bottom w:val="single" w:sz="4" w:space="0" w:color="auto"/>
              <w:right w:val="single" w:sz="4" w:space="0" w:color="auto"/>
            </w:tcBorders>
            <w:shd w:val="clear" w:color="000000" w:fill="FFFFFF"/>
            <w:vAlign w:val="center"/>
            <w:hideMark/>
          </w:tcPr>
          <w:p w14:paraId="457A7F5C"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4 sztuki</w:t>
            </w:r>
          </w:p>
        </w:tc>
        <w:tc>
          <w:tcPr>
            <w:tcW w:w="287" w:type="pct"/>
            <w:vMerge/>
            <w:tcBorders>
              <w:top w:val="nil"/>
              <w:left w:val="single" w:sz="4" w:space="0" w:color="auto"/>
              <w:bottom w:val="single" w:sz="4" w:space="0" w:color="000000"/>
              <w:right w:val="single" w:sz="4" w:space="0" w:color="auto"/>
            </w:tcBorders>
            <w:vAlign w:val="center"/>
            <w:hideMark/>
          </w:tcPr>
          <w:p w14:paraId="0774C61D" w14:textId="77777777" w:rsidR="0073727D" w:rsidRPr="009301B1" w:rsidRDefault="0073727D" w:rsidP="00D67495">
            <w:pPr>
              <w:spacing w:after="0"/>
              <w:jc w:val="left"/>
              <w:rPr>
                <w:rFonts w:eastAsia="Times New Roman" w:cs="Times New Roman"/>
                <w:color w:val="000000"/>
                <w:lang w:eastAsia="pl-PL"/>
              </w:rPr>
            </w:pPr>
          </w:p>
        </w:tc>
        <w:tc>
          <w:tcPr>
            <w:tcW w:w="232" w:type="pct"/>
            <w:vMerge/>
            <w:tcBorders>
              <w:top w:val="nil"/>
              <w:left w:val="single" w:sz="4" w:space="0" w:color="auto"/>
              <w:bottom w:val="single" w:sz="4" w:space="0" w:color="000000"/>
              <w:right w:val="single" w:sz="4" w:space="0" w:color="auto"/>
            </w:tcBorders>
            <w:vAlign w:val="center"/>
            <w:hideMark/>
          </w:tcPr>
          <w:p w14:paraId="25E10A46" w14:textId="77777777" w:rsidR="0073727D" w:rsidRPr="009301B1" w:rsidRDefault="0073727D" w:rsidP="00D67495">
            <w:pPr>
              <w:spacing w:after="0"/>
              <w:jc w:val="left"/>
              <w:rPr>
                <w:rFonts w:eastAsia="Times New Roman" w:cs="Times New Roman"/>
                <w:color w:val="000000"/>
                <w:lang w:eastAsia="pl-PL"/>
              </w:rPr>
            </w:pPr>
          </w:p>
        </w:tc>
        <w:tc>
          <w:tcPr>
            <w:tcW w:w="619" w:type="pct"/>
            <w:vMerge/>
            <w:tcBorders>
              <w:top w:val="nil"/>
              <w:left w:val="single" w:sz="4" w:space="0" w:color="auto"/>
              <w:bottom w:val="single" w:sz="4" w:space="0" w:color="000000"/>
              <w:right w:val="single" w:sz="4" w:space="0" w:color="auto"/>
            </w:tcBorders>
            <w:vAlign w:val="center"/>
            <w:hideMark/>
          </w:tcPr>
          <w:p w14:paraId="4553DAB3" w14:textId="77777777" w:rsidR="0073727D" w:rsidRPr="009301B1" w:rsidRDefault="0073727D" w:rsidP="00D67495">
            <w:pPr>
              <w:spacing w:after="0"/>
              <w:jc w:val="left"/>
              <w:rPr>
                <w:rFonts w:eastAsia="Times New Roman" w:cs="Times New Roman"/>
                <w:color w:val="000000"/>
                <w:lang w:eastAsia="pl-PL"/>
              </w:rPr>
            </w:pPr>
          </w:p>
        </w:tc>
      </w:tr>
      <w:tr w:rsidR="0073727D" w:rsidRPr="009301B1" w14:paraId="04CEAA84" w14:textId="77777777" w:rsidTr="00D67495">
        <w:trPr>
          <w:trHeight w:val="510"/>
        </w:trPr>
        <w:tc>
          <w:tcPr>
            <w:tcW w:w="531" w:type="pct"/>
            <w:vMerge/>
            <w:tcBorders>
              <w:top w:val="nil"/>
              <w:left w:val="single" w:sz="4" w:space="0" w:color="auto"/>
              <w:bottom w:val="single" w:sz="4" w:space="0" w:color="000000"/>
              <w:right w:val="single" w:sz="4" w:space="0" w:color="auto"/>
            </w:tcBorders>
            <w:vAlign w:val="center"/>
            <w:hideMark/>
          </w:tcPr>
          <w:p w14:paraId="570D71A8" w14:textId="77777777" w:rsidR="0073727D" w:rsidRPr="009301B1" w:rsidRDefault="0073727D" w:rsidP="00D67495">
            <w:pPr>
              <w:spacing w:after="0"/>
              <w:jc w:val="left"/>
              <w:rPr>
                <w:rFonts w:eastAsia="Times New Roman" w:cs="Times New Roman"/>
                <w:color w:val="000000"/>
                <w:lang w:eastAsia="pl-PL"/>
              </w:rPr>
            </w:pPr>
          </w:p>
        </w:tc>
        <w:tc>
          <w:tcPr>
            <w:tcW w:w="495" w:type="pct"/>
            <w:tcBorders>
              <w:top w:val="nil"/>
              <w:left w:val="nil"/>
              <w:bottom w:val="single" w:sz="4" w:space="0" w:color="auto"/>
              <w:right w:val="single" w:sz="4" w:space="0" w:color="auto"/>
            </w:tcBorders>
            <w:shd w:val="clear" w:color="000000" w:fill="FFFFFF"/>
            <w:vAlign w:val="center"/>
            <w:hideMark/>
          </w:tcPr>
          <w:p w14:paraId="39CE2F38"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liczba operacji nastawiona na innowacje</w:t>
            </w:r>
          </w:p>
        </w:tc>
        <w:tc>
          <w:tcPr>
            <w:tcW w:w="259" w:type="pct"/>
            <w:tcBorders>
              <w:top w:val="nil"/>
              <w:left w:val="nil"/>
              <w:bottom w:val="single" w:sz="4" w:space="0" w:color="auto"/>
              <w:right w:val="single" w:sz="4" w:space="0" w:color="auto"/>
            </w:tcBorders>
            <w:shd w:val="clear" w:color="000000" w:fill="FFFFFF"/>
            <w:vAlign w:val="center"/>
            <w:hideMark/>
          </w:tcPr>
          <w:p w14:paraId="35F6547B"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98" w:type="pct"/>
            <w:tcBorders>
              <w:top w:val="nil"/>
              <w:left w:val="nil"/>
              <w:bottom w:val="single" w:sz="4" w:space="0" w:color="auto"/>
              <w:right w:val="single" w:sz="4" w:space="0" w:color="auto"/>
            </w:tcBorders>
            <w:shd w:val="clear" w:color="000000" w:fill="FFFFFF"/>
            <w:vAlign w:val="center"/>
            <w:hideMark/>
          </w:tcPr>
          <w:p w14:paraId="4613C40E"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86" w:type="pct"/>
            <w:vMerge/>
            <w:tcBorders>
              <w:top w:val="nil"/>
              <w:left w:val="single" w:sz="4" w:space="0" w:color="auto"/>
              <w:bottom w:val="single" w:sz="4" w:space="0" w:color="000000"/>
              <w:right w:val="single" w:sz="4" w:space="0" w:color="auto"/>
            </w:tcBorders>
            <w:vAlign w:val="center"/>
            <w:hideMark/>
          </w:tcPr>
          <w:p w14:paraId="7F5530F6" w14:textId="77777777" w:rsidR="0073727D" w:rsidRPr="009301B1" w:rsidRDefault="0073727D" w:rsidP="00D67495">
            <w:pPr>
              <w:spacing w:after="0"/>
              <w:jc w:val="left"/>
              <w:rPr>
                <w:rFonts w:eastAsia="Times New Roman" w:cs="Times New Roman"/>
                <w:color w:val="000000"/>
                <w:lang w:eastAsia="pl-PL"/>
              </w:rPr>
            </w:pPr>
          </w:p>
        </w:tc>
        <w:tc>
          <w:tcPr>
            <w:tcW w:w="259" w:type="pct"/>
            <w:tcBorders>
              <w:top w:val="nil"/>
              <w:left w:val="nil"/>
              <w:bottom w:val="single" w:sz="4" w:space="0" w:color="auto"/>
              <w:right w:val="single" w:sz="4" w:space="0" w:color="auto"/>
            </w:tcBorders>
            <w:shd w:val="clear" w:color="000000" w:fill="FFFFFF"/>
            <w:vAlign w:val="center"/>
            <w:hideMark/>
          </w:tcPr>
          <w:p w14:paraId="02445272"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 sztuka</w:t>
            </w:r>
          </w:p>
        </w:tc>
        <w:tc>
          <w:tcPr>
            <w:tcW w:w="298" w:type="pct"/>
            <w:tcBorders>
              <w:top w:val="nil"/>
              <w:left w:val="nil"/>
              <w:bottom w:val="single" w:sz="4" w:space="0" w:color="auto"/>
              <w:right w:val="single" w:sz="4" w:space="0" w:color="auto"/>
            </w:tcBorders>
            <w:shd w:val="clear" w:color="000000" w:fill="FFFFFF"/>
            <w:vAlign w:val="center"/>
            <w:hideMark/>
          </w:tcPr>
          <w:p w14:paraId="121B834F"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17</w:t>
            </w:r>
          </w:p>
        </w:tc>
        <w:tc>
          <w:tcPr>
            <w:tcW w:w="286" w:type="pct"/>
            <w:vMerge/>
            <w:tcBorders>
              <w:top w:val="nil"/>
              <w:left w:val="single" w:sz="4" w:space="0" w:color="auto"/>
              <w:bottom w:val="single" w:sz="4" w:space="0" w:color="000000"/>
              <w:right w:val="single" w:sz="4" w:space="0" w:color="auto"/>
            </w:tcBorders>
            <w:vAlign w:val="center"/>
            <w:hideMark/>
          </w:tcPr>
          <w:p w14:paraId="44892167" w14:textId="77777777" w:rsidR="0073727D" w:rsidRPr="009301B1" w:rsidRDefault="0073727D" w:rsidP="00D67495">
            <w:pPr>
              <w:spacing w:after="0"/>
              <w:jc w:val="left"/>
              <w:rPr>
                <w:rFonts w:eastAsia="Times New Roman" w:cs="Times New Roman"/>
                <w:color w:val="000000"/>
                <w:lang w:eastAsia="pl-PL"/>
              </w:rPr>
            </w:pPr>
          </w:p>
        </w:tc>
        <w:tc>
          <w:tcPr>
            <w:tcW w:w="259" w:type="pct"/>
            <w:tcBorders>
              <w:top w:val="nil"/>
              <w:left w:val="nil"/>
              <w:bottom w:val="single" w:sz="4" w:space="0" w:color="auto"/>
              <w:right w:val="single" w:sz="4" w:space="0" w:color="auto"/>
            </w:tcBorders>
            <w:shd w:val="clear" w:color="000000" w:fill="FFFFFF"/>
            <w:vAlign w:val="center"/>
            <w:hideMark/>
          </w:tcPr>
          <w:p w14:paraId="5BD343A2"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5 sztuk</w:t>
            </w:r>
          </w:p>
        </w:tc>
        <w:tc>
          <w:tcPr>
            <w:tcW w:w="298" w:type="pct"/>
            <w:tcBorders>
              <w:top w:val="nil"/>
              <w:left w:val="nil"/>
              <w:bottom w:val="single" w:sz="4" w:space="0" w:color="auto"/>
              <w:right w:val="single" w:sz="4" w:space="0" w:color="auto"/>
            </w:tcBorders>
            <w:shd w:val="clear" w:color="000000" w:fill="FFFFFF"/>
            <w:vAlign w:val="center"/>
            <w:hideMark/>
          </w:tcPr>
          <w:p w14:paraId="52D6882D"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100</w:t>
            </w:r>
          </w:p>
        </w:tc>
        <w:tc>
          <w:tcPr>
            <w:tcW w:w="286" w:type="pct"/>
            <w:vMerge/>
            <w:tcBorders>
              <w:top w:val="nil"/>
              <w:left w:val="single" w:sz="4" w:space="0" w:color="auto"/>
              <w:bottom w:val="single" w:sz="4" w:space="0" w:color="000000"/>
              <w:right w:val="single" w:sz="4" w:space="0" w:color="auto"/>
            </w:tcBorders>
            <w:vAlign w:val="center"/>
            <w:hideMark/>
          </w:tcPr>
          <w:p w14:paraId="0B32F686" w14:textId="77777777" w:rsidR="0073727D" w:rsidRPr="009301B1" w:rsidRDefault="0073727D" w:rsidP="00D67495">
            <w:pPr>
              <w:spacing w:after="0"/>
              <w:jc w:val="left"/>
              <w:rPr>
                <w:rFonts w:eastAsia="Times New Roman" w:cs="Times New Roman"/>
                <w:color w:val="000000"/>
                <w:lang w:eastAsia="pl-PL"/>
              </w:rPr>
            </w:pPr>
          </w:p>
        </w:tc>
        <w:tc>
          <w:tcPr>
            <w:tcW w:w="307" w:type="pct"/>
            <w:tcBorders>
              <w:top w:val="nil"/>
              <w:left w:val="nil"/>
              <w:bottom w:val="single" w:sz="4" w:space="0" w:color="auto"/>
              <w:right w:val="single" w:sz="4" w:space="0" w:color="auto"/>
            </w:tcBorders>
            <w:shd w:val="clear" w:color="000000" w:fill="FFFFFF"/>
            <w:vAlign w:val="center"/>
            <w:hideMark/>
          </w:tcPr>
          <w:p w14:paraId="3D2833CB"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6 sztuk</w:t>
            </w:r>
          </w:p>
        </w:tc>
        <w:tc>
          <w:tcPr>
            <w:tcW w:w="287" w:type="pct"/>
            <w:vMerge/>
            <w:tcBorders>
              <w:top w:val="nil"/>
              <w:left w:val="single" w:sz="4" w:space="0" w:color="auto"/>
              <w:bottom w:val="single" w:sz="4" w:space="0" w:color="000000"/>
              <w:right w:val="single" w:sz="4" w:space="0" w:color="auto"/>
            </w:tcBorders>
            <w:vAlign w:val="center"/>
            <w:hideMark/>
          </w:tcPr>
          <w:p w14:paraId="4A57C6AA" w14:textId="77777777" w:rsidR="0073727D" w:rsidRPr="009301B1" w:rsidRDefault="0073727D" w:rsidP="00D67495">
            <w:pPr>
              <w:spacing w:after="0"/>
              <w:jc w:val="left"/>
              <w:rPr>
                <w:rFonts w:eastAsia="Times New Roman" w:cs="Times New Roman"/>
                <w:color w:val="000000"/>
                <w:lang w:eastAsia="pl-PL"/>
              </w:rPr>
            </w:pPr>
          </w:p>
        </w:tc>
        <w:tc>
          <w:tcPr>
            <w:tcW w:w="232" w:type="pct"/>
            <w:vMerge/>
            <w:tcBorders>
              <w:top w:val="nil"/>
              <w:left w:val="single" w:sz="4" w:space="0" w:color="auto"/>
              <w:bottom w:val="single" w:sz="4" w:space="0" w:color="000000"/>
              <w:right w:val="single" w:sz="4" w:space="0" w:color="auto"/>
            </w:tcBorders>
            <w:vAlign w:val="center"/>
            <w:hideMark/>
          </w:tcPr>
          <w:p w14:paraId="246D5262" w14:textId="77777777" w:rsidR="0073727D" w:rsidRPr="009301B1" w:rsidRDefault="0073727D" w:rsidP="00D67495">
            <w:pPr>
              <w:spacing w:after="0"/>
              <w:jc w:val="left"/>
              <w:rPr>
                <w:rFonts w:eastAsia="Times New Roman" w:cs="Times New Roman"/>
                <w:color w:val="000000"/>
                <w:lang w:eastAsia="pl-PL"/>
              </w:rPr>
            </w:pPr>
          </w:p>
        </w:tc>
        <w:tc>
          <w:tcPr>
            <w:tcW w:w="619" w:type="pct"/>
            <w:vMerge/>
            <w:tcBorders>
              <w:top w:val="nil"/>
              <w:left w:val="single" w:sz="4" w:space="0" w:color="auto"/>
              <w:bottom w:val="single" w:sz="4" w:space="0" w:color="000000"/>
              <w:right w:val="single" w:sz="4" w:space="0" w:color="auto"/>
            </w:tcBorders>
            <w:vAlign w:val="center"/>
            <w:hideMark/>
          </w:tcPr>
          <w:p w14:paraId="10FE3F4A" w14:textId="77777777" w:rsidR="0073727D" w:rsidRPr="009301B1" w:rsidRDefault="0073727D" w:rsidP="00D67495">
            <w:pPr>
              <w:spacing w:after="0"/>
              <w:jc w:val="left"/>
              <w:rPr>
                <w:rFonts w:eastAsia="Times New Roman" w:cs="Times New Roman"/>
                <w:color w:val="000000"/>
                <w:lang w:eastAsia="pl-PL"/>
              </w:rPr>
            </w:pPr>
          </w:p>
        </w:tc>
      </w:tr>
      <w:tr w:rsidR="0073727D" w:rsidRPr="009301B1" w14:paraId="244D863B" w14:textId="77777777" w:rsidTr="00D67495">
        <w:trPr>
          <w:trHeight w:val="300"/>
        </w:trPr>
        <w:tc>
          <w:tcPr>
            <w:tcW w:w="1027" w:type="pct"/>
            <w:gridSpan w:val="2"/>
            <w:tcBorders>
              <w:top w:val="single" w:sz="4" w:space="0" w:color="auto"/>
              <w:left w:val="single" w:sz="4" w:space="0" w:color="auto"/>
              <w:bottom w:val="single" w:sz="4" w:space="0" w:color="auto"/>
              <w:right w:val="single" w:sz="4" w:space="0" w:color="000000"/>
            </w:tcBorders>
            <w:shd w:val="clear" w:color="auto" w:fill="F47F20"/>
            <w:vAlign w:val="center"/>
            <w:hideMark/>
          </w:tcPr>
          <w:p w14:paraId="07703903" w14:textId="77777777" w:rsidR="0073727D" w:rsidRPr="009301B1" w:rsidRDefault="0073727D" w:rsidP="00D67495">
            <w:pPr>
              <w:spacing w:after="0"/>
              <w:jc w:val="right"/>
              <w:rPr>
                <w:rFonts w:eastAsia="Times New Roman" w:cs="Times New Roman"/>
                <w:color w:val="FFFFFF"/>
                <w:lang w:eastAsia="pl-PL"/>
              </w:rPr>
            </w:pPr>
            <w:r w:rsidRPr="009301B1">
              <w:rPr>
                <w:rFonts w:eastAsia="Times New Roman" w:cs="Times New Roman"/>
                <w:color w:val="FFFFFF"/>
                <w:lang w:eastAsia="pl-PL"/>
              </w:rPr>
              <w:t>Razem cel szczegółowy 1.2. PROW</w:t>
            </w:r>
          </w:p>
        </w:tc>
        <w:tc>
          <w:tcPr>
            <w:tcW w:w="259" w:type="pct"/>
            <w:tcBorders>
              <w:top w:val="nil"/>
              <w:left w:val="nil"/>
              <w:bottom w:val="single" w:sz="4" w:space="0" w:color="auto"/>
              <w:right w:val="single" w:sz="4" w:space="0" w:color="auto"/>
            </w:tcBorders>
            <w:shd w:val="clear" w:color="auto" w:fill="F47F20"/>
            <w:vAlign w:val="center"/>
            <w:hideMark/>
          </w:tcPr>
          <w:p w14:paraId="7747DE43" w14:textId="77777777" w:rsidR="0073727D" w:rsidRPr="009301B1" w:rsidRDefault="0073727D" w:rsidP="00D67495">
            <w:pPr>
              <w:spacing w:after="0"/>
              <w:jc w:val="center"/>
              <w:rPr>
                <w:rFonts w:eastAsia="Times New Roman" w:cs="Times New Roman"/>
                <w:color w:val="FFFFFF"/>
                <w:lang w:eastAsia="pl-PL"/>
              </w:rPr>
            </w:pPr>
            <w:r w:rsidRPr="009301B1">
              <w:rPr>
                <w:rFonts w:eastAsia="Times New Roman" w:cs="Times New Roman"/>
                <w:color w:val="FFFFFF"/>
                <w:lang w:eastAsia="pl-PL"/>
              </w:rPr>
              <w:t> </w:t>
            </w:r>
          </w:p>
        </w:tc>
        <w:tc>
          <w:tcPr>
            <w:tcW w:w="298" w:type="pct"/>
            <w:tcBorders>
              <w:top w:val="nil"/>
              <w:left w:val="nil"/>
              <w:bottom w:val="single" w:sz="4" w:space="0" w:color="auto"/>
              <w:right w:val="single" w:sz="4" w:space="0" w:color="auto"/>
            </w:tcBorders>
            <w:shd w:val="clear" w:color="auto" w:fill="F47F20"/>
            <w:vAlign w:val="center"/>
            <w:hideMark/>
          </w:tcPr>
          <w:p w14:paraId="1B2696B2" w14:textId="77777777" w:rsidR="0073727D" w:rsidRPr="009301B1" w:rsidRDefault="0073727D" w:rsidP="00D67495">
            <w:pPr>
              <w:spacing w:after="0"/>
              <w:jc w:val="center"/>
              <w:rPr>
                <w:rFonts w:eastAsia="Times New Roman" w:cs="Times New Roman"/>
                <w:color w:val="FFFFFF"/>
                <w:lang w:eastAsia="pl-PL"/>
              </w:rPr>
            </w:pPr>
            <w:r w:rsidRPr="009301B1">
              <w:rPr>
                <w:rFonts w:eastAsia="Times New Roman" w:cs="Times New Roman"/>
                <w:color w:val="FFFFFF"/>
                <w:lang w:eastAsia="pl-PL"/>
              </w:rPr>
              <w:t> </w:t>
            </w:r>
          </w:p>
        </w:tc>
        <w:tc>
          <w:tcPr>
            <w:tcW w:w="286" w:type="pct"/>
            <w:tcBorders>
              <w:top w:val="nil"/>
              <w:left w:val="nil"/>
              <w:bottom w:val="single" w:sz="4" w:space="0" w:color="auto"/>
              <w:right w:val="single" w:sz="4" w:space="0" w:color="auto"/>
            </w:tcBorders>
            <w:shd w:val="clear" w:color="auto" w:fill="auto"/>
            <w:vAlign w:val="center"/>
            <w:hideMark/>
          </w:tcPr>
          <w:p w14:paraId="326FE2F0"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12 230</w:t>
            </w:r>
          </w:p>
        </w:tc>
        <w:tc>
          <w:tcPr>
            <w:tcW w:w="259" w:type="pct"/>
            <w:tcBorders>
              <w:top w:val="nil"/>
              <w:left w:val="nil"/>
              <w:bottom w:val="single" w:sz="4" w:space="0" w:color="auto"/>
              <w:right w:val="single" w:sz="4" w:space="0" w:color="auto"/>
            </w:tcBorders>
            <w:shd w:val="clear" w:color="auto" w:fill="F47F20"/>
            <w:vAlign w:val="center"/>
          </w:tcPr>
          <w:p w14:paraId="0961D47A" w14:textId="77777777" w:rsidR="0073727D" w:rsidRPr="009301B1" w:rsidRDefault="0073727D" w:rsidP="00D67495">
            <w:pPr>
              <w:spacing w:after="0"/>
              <w:jc w:val="center"/>
              <w:rPr>
                <w:rFonts w:eastAsia="Times New Roman" w:cs="Times New Roman"/>
                <w:strike/>
                <w:color w:val="000000"/>
                <w:lang w:eastAsia="pl-PL"/>
              </w:rPr>
            </w:pPr>
          </w:p>
        </w:tc>
        <w:tc>
          <w:tcPr>
            <w:tcW w:w="298" w:type="pct"/>
            <w:tcBorders>
              <w:top w:val="nil"/>
              <w:left w:val="nil"/>
              <w:bottom w:val="single" w:sz="4" w:space="0" w:color="auto"/>
              <w:right w:val="single" w:sz="4" w:space="0" w:color="auto"/>
            </w:tcBorders>
            <w:shd w:val="clear" w:color="auto" w:fill="F47F20"/>
            <w:vAlign w:val="center"/>
          </w:tcPr>
          <w:p w14:paraId="09210425" w14:textId="77777777" w:rsidR="0073727D" w:rsidRPr="009301B1" w:rsidRDefault="0073727D" w:rsidP="00D67495">
            <w:pPr>
              <w:spacing w:after="0"/>
              <w:jc w:val="center"/>
              <w:rPr>
                <w:rFonts w:eastAsia="Times New Roman" w:cs="Times New Roman"/>
                <w:strike/>
                <w:color w:val="000000"/>
                <w:lang w:eastAsia="pl-PL"/>
              </w:rPr>
            </w:pPr>
          </w:p>
        </w:tc>
        <w:tc>
          <w:tcPr>
            <w:tcW w:w="286" w:type="pct"/>
            <w:tcBorders>
              <w:top w:val="nil"/>
              <w:left w:val="nil"/>
              <w:bottom w:val="single" w:sz="4" w:space="0" w:color="auto"/>
              <w:right w:val="single" w:sz="4" w:space="0" w:color="auto"/>
            </w:tcBorders>
            <w:shd w:val="clear" w:color="auto" w:fill="auto"/>
            <w:vAlign w:val="center"/>
            <w:hideMark/>
          </w:tcPr>
          <w:p w14:paraId="52A8BF48"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59" w:type="pct"/>
            <w:tcBorders>
              <w:top w:val="nil"/>
              <w:left w:val="nil"/>
              <w:bottom w:val="single" w:sz="4" w:space="0" w:color="auto"/>
              <w:right w:val="single" w:sz="4" w:space="0" w:color="auto"/>
            </w:tcBorders>
            <w:shd w:val="clear" w:color="auto" w:fill="F47F20"/>
            <w:vAlign w:val="center"/>
          </w:tcPr>
          <w:p w14:paraId="2EBEFDB5" w14:textId="77777777" w:rsidR="0073727D" w:rsidRPr="009301B1" w:rsidRDefault="0073727D" w:rsidP="00D67495">
            <w:pPr>
              <w:spacing w:after="0"/>
              <w:jc w:val="center"/>
              <w:rPr>
                <w:rFonts w:eastAsia="Times New Roman" w:cs="Times New Roman"/>
                <w:strike/>
                <w:color w:val="000000"/>
                <w:lang w:eastAsia="pl-PL"/>
              </w:rPr>
            </w:pPr>
          </w:p>
        </w:tc>
        <w:tc>
          <w:tcPr>
            <w:tcW w:w="298" w:type="pct"/>
            <w:tcBorders>
              <w:top w:val="nil"/>
              <w:left w:val="nil"/>
              <w:bottom w:val="single" w:sz="4" w:space="0" w:color="auto"/>
              <w:right w:val="single" w:sz="4" w:space="0" w:color="auto"/>
            </w:tcBorders>
            <w:shd w:val="clear" w:color="auto" w:fill="F47F20"/>
            <w:vAlign w:val="center"/>
          </w:tcPr>
          <w:p w14:paraId="7017C658" w14:textId="77777777" w:rsidR="0073727D" w:rsidRPr="009301B1" w:rsidRDefault="0073727D" w:rsidP="00D67495">
            <w:pPr>
              <w:spacing w:after="0"/>
              <w:jc w:val="center"/>
              <w:rPr>
                <w:rFonts w:eastAsia="Times New Roman" w:cs="Times New Roman"/>
                <w:strike/>
                <w:color w:val="000000"/>
                <w:lang w:eastAsia="pl-PL"/>
              </w:rPr>
            </w:pPr>
          </w:p>
        </w:tc>
        <w:tc>
          <w:tcPr>
            <w:tcW w:w="286" w:type="pct"/>
            <w:tcBorders>
              <w:top w:val="nil"/>
              <w:left w:val="nil"/>
              <w:bottom w:val="single" w:sz="4" w:space="0" w:color="auto"/>
              <w:right w:val="single" w:sz="4" w:space="0" w:color="auto"/>
            </w:tcBorders>
            <w:shd w:val="clear" w:color="auto" w:fill="auto"/>
            <w:vAlign w:val="center"/>
            <w:hideMark/>
          </w:tcPr>
          <w:p w14:paraId="5B2103A5"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307" w:type="pct"/>
            <w:tcBorders>
              <w:top w:val="nil"/>
              <w:left w:val="nil"/>
              <w:bottom w:val="single" w:sz="4" w:space="0" w:color="auto"/>
              <w:right w:val="single" w:sz="4" w:space="0" w:color="auto"/>
            </w:tcBorders>
            <w:shd w:val="clear" w:color="auto" w:fill="F47F20"/>
            <w:vAlign w:val="center"/>
            <w:hideMark/>
          </w:tcPr>
          <w:p w14:paraId="1C95BD84" w14:textId="77777777" w:rsidR="0073727D" w:rsidRPr="009301B1" w:rsidRDefault="0073727D" w:rsidP="00D67495">
            <w:pPr>
              <w:spacing w:after="0"/>
              <w:jc w:val="center"/>
              <w:rPr>
                <w:rFonts w:eastAsia="Times New Roman" w:cs="Times New Roman"/>
                <w:strike/>
                <w:color w:val="000000"/>
                <w:lang w:eastAsia="pl-PL"/>
              </w:rPr>
            </w:pPr>
          </w:p>
        </w:tc>
        <w:tc>
          <w:tcPr>
            <w:tcW w:w="287" w:type="pct"/>
            <w:tcBorders>
              <w:top w:val="nil"/>
              <w:left w:val="nil"/>
              <w:bottom w:val="single" w:sz="4" w:space="0" w:color="auto"/>
              <w:right w:val="single" w:sz="4" w:space="0" w:color="auto"/>
            </w:tcBorders>
            <w:shd w:val="clear" w:color="auto" w:fill="auto"/>
            <w:vAlign w:val="center"/>
            <w:hideMark/>
          </w:tcPr>
          <w:p w14:paraId="37942BFF" w14:textId="77777777" w:rsidR="0073727D" w:rsidRPr="009301B1" w:rsidRDefault="0073727D" w:rsidP="00D67495">
            <w:pPr>
              <w:spacing w:after="0"/>
              <w:jc w:val="center"/>
              <w:rPr>
                <w:rFonts w:eastAsia="Times New Roman" w:cs="Times New Roman"/>
                <w:b/>
                <w:bCs/>
                <w:color w:val="000000"/>
                <w:lang w:eastAsia="pl-PL"/>
              </w:rPr>
            </w:pPr>
            <w:r w:rsidRPr="009301B1">
              <w:rPr>
                <w:rFonts w:eastAsia="Times New Roman" w:cs="Times New Roman"/>
                <w:b/>
                <w:bCs/>
                <w:color w:val="000000"/>
                <w:lang w:eastAsia="pl-PL"/>
              </w:rPr>
              <w:t>12 230</w:t>
            </w:r>
          </w:p>
        </w:tc>
        <w:tc>
          <w:tcPr>
            <w:tcW w:w="232" w:type="pct"/>
            <w:tcBorders>
              <w:top w:val="nil"/>
              <w:left w:val="nil"/>
              <w:bottom w:val="single" w:sz="4" w:space="0" w:color="auto"/>
              <w:right w:val="single" w:sz="4" w:space="0" w:color="auto"/>
            </w:tcBorders>
            <w:shd w:val="clear" w:color="auto" w:fill="F47F20"/>
            <w:vAlign w:val="center"/>
            <w:hideMark/>
          </w:tcPr>
          <w:p w14:paraId="4A68B492"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c>
          <w:tcPr>
            <w:tcW w:w="619" w:type="pct"/>
            <w:tcBorders>
              <w:top w:val="nil"/>
              <w:left w:val="nil"/>
              <w:bottom w:val="single" w:sz="4" w:space="0" w:color="auto"/>
              <w:right w:val="single" w:sz="4" w:space="0" w:color="auto"/>
            </w:tcBorders>
            <w:shd w:val="clear" w:color="auto" w:fill="F47F20"/>
            <w:vAlign w:val="center"/>
            <w:hideMark/>
          </w:tcPr>
          <w:p w14:paraId="2DE42433"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r>
      <w:tr w:rsidR="0073727D" w:rsidRPr="009301B1" w14:paraId="4F78303C" w14:textId="77777777" w:rsidTr="00D67495">
        <w:trPr>
          <w:trHeight w:val="300"/>
        </w:trPr>
        <w:tc>
          <w:tcPr>
            <w:tcW w:w="1027" w:type="pct"/>
            <w:gridSpan w:val="2"/>
            <w:tcBorders>
              <w:top w:val="single" w:sz="4" w:space="0" w:color="auto"/>
              <w:left w:val="single" w:sz="4" w:space="0" w:color="auto"/>
              <w:bottom w:val="single" w:sz="4" w:space="0" w:color="auto"/>
              <w:right w:val="single" w:sz="4" w:space="0" w:color="000000"/>
            </w:tcBorders>
            <w:shd w:val="clear" w:color="auto" w:fill="F47F20"/>
            <w:vAlign w:val="center"/>
          </w:tcPr>
          <w:p w14:paraId="4D2346C5" w14:textId="77777777" w:rsidR="0073727D" w:rsidRPr="009301B1" w:rsidRDefault="0073727D" w:rsidP="00D67495">
            <w:pPr>
              <w:spacing w:after="0"/>
              <w:jc w:val="right"/>
              <w:rPr>
                <w:rFonts w:eastAsia="Times New Roman" w:cs="Times New Roman"/>
                <w:color w:val="FFFFFF"/>
                <w:lang w:eastAsia="pl-PL"/>
              </w:rPr>
            </w:pPr>
            <w:r w:rsidRPr="009301B1">
              <w:rPr>
                <w:rFonts w:eastAsia="Times New Roman" w:cs="Times New Roman"/>
                <w:color w:val="FFFFFF"/>
                <w:lang w:eastAsia="pl-PL"/>
              </w:rPr>
              <w:t>Razem cel szczegółowy 1.2. RYBY</w:t>
            </w:r>
          </w:p>
        </w:tc>
        <w:tc>
          <w:tcPr>
            <w:tcW w:w="259" w:type="pct"/>
            <w:tcBorders>
              <w:top w:val="nil"/>
              <w:left w:val="nil"/>
              <w:bottom w:val="single" w:sz="4" w:space="0" w:color="auto"/>
              <w:right w:val="single" w:sz="4" w:space="0" w:color="auto"/>
            </w:tcBorders>
            <w:shd w:val="clear" w:color="auto" w:fill="F47F20"/>
            <w:vAlign w:val="center"/>
          </w:tcPr>
          <w:p w14:paraId="5D5EDC64" w14:textId="77777777" w:rsidR="0073727D" w:rsidRPr="009301B1" w:rsidRDefault="0073727D" w:rsidP="00D67495">
            <w:pPr>
              <w:spacing w:after="0"/>
              <w:jc w:val="center"/>
              <w:rPr>
                <w:rFonts w:eastAsia="Times New Roman" w:cs="Times New Roman"/>
                <w:color w:val="FFFFFF"/>
                <w:lang w:eastAsia="pl-PL"/>
              </w:rPr>
            </w:pPr>
          </w:p>
        </w:tc>
        <w:tc>
          <w:tcPr>
            <w:tcW w:w="298" w:type="pct"/>
            <w:tcBorders>
              <w:top w:val="nil"/>
              <w:left w:val="nil"/>
              <w:bottom w:val="single" w:sz="4" w:space="0" w:color="auto"/>
              <w:right w:val="single" w:sz="4" w:space="0" w:color="auto"/>
            </w:tcBorders>
            <w:shd w:val="clear" w:color="auto" w:fill="F47F20"/>
            <w:vAlign w:val="center"/>
          </w:tcPr>
          <w:p w14:paraId="1B39C697" w14:textId="77777777" w:rsidR="0073727D" w:rsidRPr="009301B1" w:rsidRDefault="0073727D" w:rsidP="00D67495">
            <w:pPr>
              <w:spacing w:after="0"/>
              <w:jc w:val="center"/>
              <w:rPr>
                <w:rFonts w:eastAsia="Times New Roman" w:cs="Times New Roman"/>
                <w:color w:val="FFFFFF"/>
                <w:lang w:eastAsia="pl-PL"/>
              </w:rPr>
            </w:pPr>
          </w:p>
        </w:tc>
        <w:tc>
          <w:tcPr>
            <w:tcW w:w="286" w:type="pct"/>
            <w:tcBorders>
              <w:top w:val="nil"/>
              <w:left w:val="nil"/>
              <w:bottom w:val="single" w:sz="4" w:space="0" w:color="auto"/>
              <w:right w:val="single" w:sz="4" w:space="0" w:color="auto"/>
            </w:tcBorders>
            <w:shd w:val="clear" w:color="auto" w:fill="auto"/>
            <w:vAlign w:val="center"/>
          </w:tcPr>
          <w:p w14:paraId="128455AA"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59" w:type="pct"/>
            <w:tcBorders>
              <w:top w:val="nil"/>
              <w:left w:val="nil"/>
              <w:bottom w:val="single" w:sz="4" w:space="0" w:color="auto"/>
              <w:right w:val="single" w:sz="4" w:space="0" w:color="auto"/>
            </w:tcBorders>
            <w:shd w:val="clear" w:color="auto" w:fill="F47F20"/>
            <w:vAlign w:val="center"/>
          </w:tcPr>
          <w:p w14:paraId="79D7272E" w14:textId="77777777" w:rsidR="0073727D" w:rsidRPr="009301B1" w:rsidRDefault="0073727D" w:rsidP="00D67495">
            <w:pPr>
              <w:spacing w:after="0"/>
              <w:jc w:val="center"/>
              <w:rPr>
                <w:rFonts w:eastAsia="Times New Roman" w:cs="Times New Roman"/>
                <w:color w:val="000000"/>
                <w:lang w:eastAsia="pl-PL"/>
              </w:rPr>
            </w:pPr>
          </w:p>
        </w:tc>
        <w:tc>
          <w:tcPr>
            <w:tcW w:w="298" w:type="pct"/>
            <w:tcBorders>
              <w:top w:val="nil"/>
              <w:left w:val="nil"/>
              <w:bottom w:val="single" w:sz="4" w:space="0" w:color="auto"/>
              <w:right w:val="single" w:sz="4" w:space="0" w:color="auto"/>
            </w:tcBorders>
            <w:shd w:val="clear" w:color="auto" w:fill="F47F20"/>
            <w:vAlign w:val="center"/>
          </w:tcPr>
          <w:p w14:paraId="4E071A67" w14:textId="77777777" w:rsidR="0073727D" w:rsidRPr="009301B1" w:rsidRDefault="0073727D" w:rsidP="00D67495">
            <w:pPr>
              <w:spacing w:after="0"/>
              <w:jc w:val="center"/>
              <w:rPr>
                <w:rFonts w:eastAsia="Times New Roman" w:cs="Times New Roman"/>
                <w:color w:val="000000"/>
                <w:lang w:eastAsia="pl-PL"/>
              </w:rPr>
            </w:pPr>
          </w:p>
        </w:tc>
        <w:tc>
          <w:tcPr>
            <w:tcW w:w="286" w:type="pct"/>
            <w:tcBorders>
              <w:top w:val="nil"/>
              <w:left w:val="nil"/>
              <w:bottom w:val="single" w:sz="4" w:space="0" w:color="auto"/>
              <w:right w:val="single" w:sz="4" w:space="0" w:color="auto"/>
            </w:tcBorders>
            <w:shd w:val="clear" w:color="auto" w:fill="auto"/>
            <w:vAlign w:val="center"/>
          </w:tcPr>
          <w:p w14:paraId="018CC3A7"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100 000</w:t>
            </w:r>
          </w:p>
        </w:tc>
        <w:tc>
          <w:tcPr>
            <w:tcW w:w="259" w:type="pct"/>
            <w:tcBorders>
              <w:top w:val="nil"/>
              <w:left w:val="nil"/>
              <w:bottom w:val="single" w:sz="4" w:space="0" w:color="auto"/>
              <w:right w:val="single" w:sz="4" w:space="0" w:color="auto"/>
            </w:tcBorders>
            <w:shd w:val="clear" w:color="auto" w:fill="F47F20"/>
            <w:vAlign w:val="center"/>
          </w:tcPr>
          <w:p w14:paraId="103A962B" w14:textId="77777777" w:rsidR="0073727D" w:rsidRPr="009301B1" w:rsidRDefault="0073727D" w:rsidP="00D67495">
            <w:pPr>
              <w:spacing w:after="0"/>
              <w:jc w:val="center"/>
              <w:rPr>
                <w:rFonts w:eastAsia="Times New Roman" w:cs="Times New Roman"/>
                <w:color w:val="000000"/>
                <w:lang w:eastAsia="pl-PL"/>
              </w:rPr>
            </w:pPr>
          </w:p>
        </w:tc>
        <w:tc>
          <w:tcPr>
            <w:tcW w:w="298" w:type="pct"/>
            <w:tcBorders>
              <w:top w:val="nil"/>
              <w:left w:val="nil"/>
              <w:bottom w:val="single" w:sz="4" w:space="0" w:color="auto"/>
              <w:right w:val="single" w:sz="4" w:space="0" w:color="auto"/>
            </w:tcBorders>
            <w:shd w:val="clear" w:color="auto" w:fill="F47F20"/>
            <w:vAlign w:val="center"/>
          </w:tcPr>
          <w:p w14:paraId="329FA173" w14:textId="77777777" w:rsidR="0073727D" w:rsidRPr="009301B1" w:rsidRDefault="0073727D" w:rsidP="00D67495">
            <w:pPr>
              <w:spacing w:after="0"/>
              <w:jc w:val="center"/>
              <w:rPr>
                <w:rFonts w:eastAsia="Times New Roman" w:cs="Times New Roman"/>
                <w:color w:val="000000"/>
                <w:lang w:eastAsia="pl-PL"/>
              </w:rPr>
            </w:pPr>
          </w:p>
        </w:tc>
        <w:tc>
          <w:tcPr>
            <w:tcW w:w="286" w:type="pct"/>
            <w:tcBorders>
              <w:top w:val="nil"/>
              <w:left w:val="nil"/>
              <w:bottom w:val="single" w:sz="4" w:space="0" w:color="auto"/>
              <w:right w:val="single" w:sz="4" w:space="0" w:color="auto"/>
            </w:tcBorders>
            <w:shd w:val="clear" w:color="auto" w:fill="auto"/>
            <w:vAlign w:val="center"/>
          </w:tcPr>
          <w:p w14:paraId="3101961A" w14:textId="77777777" w:rsidR="0073727D" w:rsidRPr="009301B1" w:rsidRDefault="0073727D" w:rsidP="00D67495">
            <w:pPr>
              <w:spacing w:after="0"/>
              <w:jc w:val="center"/>
              <w:rPr>
                <w:rFonts w:eastAsia="Times New Roman" w:cs="Times New Roman"/>
                <w:strike/>
                <w:lang w:eastAsia="pl-PL"/>
              </w:rPr>
            </w:pPr>
            <w:r w:rsidRPr="009301B1">
              <w:rPr>
                <w:rFonts w:eastAsia="Times New Roman" w:cs="Times New Roman"/>
                <w:lang w:eastAsia="pl-PL"/>
              </w:rPr>
              <w:t>279 814,52</w:t>
            </w:r>
          </w:p>
        </w:tc>
        <w:tc>
          <w:tcPr>
            <w:tcW w:w="307" w:type="pct"/>
            <w:tcBorders>
              <w:top w:val="nil"/>
              <w:left w:val="nil"/>
              <w:bottom w:val="single" w:sz="4" w:space="0" w:color="auto"/>
              <w:right w:val="single" w:sz="4" w:space="0" w:color="auto"/>
            </w:tcBorders>
            <w:shd w:val="clear" w:color="auto" w:fill="F47F20"/>
            <w:vAlign w:val="center"/>
          </w:tcPr>
          <w:p w14:paraId="24E8330F" w14:textId="77777777" w:rsidR="0073727D" w:rsidRPr="009301B1" w:rsidRDefault="0073727D" w:rsidP="00D67495">
            <w:pPr>
              <w:spacing w:after="0"/>
              <w:jc w:val="center"/>
              <w:rPr>
                <w:rFonts w:eastAsia="Times New Roman" w:cs="Times New Roman"/>
                <w:lang w:eastAsia="pl-PL"/>
              </w:rPr>
            </w:pPr>
          </w:p>
        </w:tc>
        <w:tc>
          <w:tcPr>
            <w:tcW w:w="287" w:type="pct"/>
            <w:tcBorders>
              <w:top w:val="nil"/>
              <w:left w:val="nil"/>
              <w:bottom w:val="single" w:sz="4" w:space="0" w:color="auto"/>
              <w:right w:val="single" w:sz="4" w:space="0" w:color="auto"/>
            </w:tcBorders>
            <w:shd w:val="clear" w:color="auto" w:fill="auto"/>
            <w:vAlign w:val="center"/>
          </w:tcPr>
          <w:p w14:paraId="7AFB8CD7" w14:textId="77777777" w:rsidR="0073727D" w:rsidRPr="009301B1" w:rsidRDefault="0073727D" w:rsidP="00D67495">
            <w:pPr>
              <w:spacing w:after="0"/>
              <w:jc w:val="center"/>
              <w:rPr>
                <w:rFonts w:eastAsia="Times New Roman" w:cs="Times New Roman"/>
                <w:b/>
                <w:bCs/>
                <w:lang w:eastAsia="pl-PL"/>
              </w:rPr>
            </w:pPr>
            <w:r w:rsidRPr="009301B1">
              <w:rPr>
                <w:rFonts w:eastAsia="Times New Roman" w:cs="Times New Roman"/>
                <w:b/>
                <w:bCs/>
                <w:lang w:eastAsia="pl-PL"/>
              </w:rPr>
              <w:t>379 814,52</w:t>
            </w:r>
          </w:p>
        </w:tc>
        <w:tc>
          <w:tcPr>
            <w:tcW w:w="232" w:type="pct"/>
            <w:tcBorders>
              <w:top w:val="nil"/>
              <w:left w:val="nil"/>
              <w:bottom w:val="single" w:sz="4" w:space="0" w:color="auto"/>
              <w:right w:val="single" w:sz="4" w:space="0" w:color="auto"/>
            </w:tcBorders>
            <w:shd w:val="clear" w:color="auto" w:fill="F47F20"/>
            <w:vAlign w:val="center"/>
          </w:tcPr>
          <w:p w14:paraId="1F571A1E" w14:textId="77777777" w:rsidR="0073727D" w:rsidRPr="009301B1" w:rsidRDefault="0073727D" w:rsidP="00D67495">
            <w:pPr>
              <w:spacing w:after="0"/>
              <w:jc w:val="center"/>
              <w:rPr>
                <w:rFonts w:eastAsia="Times New Roman" w:cs="Times New Roman"/>
                <w:color w:val="000000"/>
                <w:lang w:eastAsia="pl-PL"/>
              </w:rPr>
            </w:pPr>
          </w:p>
        </w:tc>
        <w:tc>
          <w:tcPr>
            <w:tcW w:w="619" w:type="pct"/>
            <w:tcBorders>
              <w:top w:val="nil"/>
              <w:left w:val="nil"/>
              <w:bottom w:val="single" w:sz="4" w:space="0" w:color="auto"/>
              <w:right w:val="single" w:sz="4" w:space="0" w:color="auto"/>
            </w:tcBorders>
            <w:shd w:val="clear" w:color="auto" w:fill="F47F20"/>
            <w:vAlign w:val="center"/>
          </w:tcPr>
          <w:p w14:paraId="6B91B275" w14:textId="77777777" w:rsidR="0073727D" w:rsidRPr="009301B1" w:rsidRDefault="0073727D" w:rsidP="00D67495">
            <w:pPr>
              <w:spacing w:after="0"/>
              <w:jc w:val="center"/>
              <w:rPr>
                <w:rFonts w:eastAsia="Times New Roman" w:cs="Times New Roman"/>
                <w:color w:val="000000"/>
                <w:lang w:eastAsia="pl-PL"/>
              </w:rPr>
            </w:pPr>
          </w:p>
        </w:tc>
      </w:tr>
      <w:tr w:rsidR="0073727D" w:rsidRPr="009301B1" w14:paraId="1FA11757" w14:textId="77777777" w:rsidTr="00D67495">
        <w:trPr>
          <w:trHeight w:val="300"/>
        </w:trPr>
        <w:tc>
          <w:tcPr>
            <w:tcW w:w="5000" w:type="pct"/>
            <w:gridSpan w:val="15"/>
            <w:tcBorders>
              <w:top w:val="single" w:sz="4" w:space="0" w:color="auto"/>
              <w:left w:val="single" w:sz="4" w:space="0" w:color="auto"/>
              <w:bottom w:val="single" w:sz="4" w:space="0" w:color="auto"/>
              <w:right w:val="single" w:sz="4" w:space="0" w:color="000000"/>
            </w:tcBorders>
            <w:shd w:val="clear" w:color="auto" w:fill="F47F20"/>
            <w:noWrap/>
            <w:vAlign w:val="center"/>
            <w:hideMark/>
          </w:tcPr>
          <w:p w14:paraId="50DF3FD8"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FFFFFF"/>
                <w:lang w:eastAsia="pl-PL"/>
              </w:rPr>
              <w:t>Cel szczegółowy 1.3. Rozwój infrastruktury społecznej oraz kompleksowe zagospodarowanie przestrzeni publicznej</w:t>
            </w:r>
          </w:p>
        </w:tc>
      </w:tr>
      <w:tr w:rsidR="0073727D" w:rsidRPr="009301B1" w14:paraId="41EDFDC4" w14:textId="77777777" w:rsidTr="00D67495">
        <w:trPr>
          <w:trHeight w:val="780"/>
        </w:trPr>
        <w:tc>
          <w:tcPr>
            <w:tcW w:w="531" w:type="pct"/>
            <w:vMerge w:val="restart"/>
            <w:tcBorders>
              <w:top w:val="nil"/>
              <w:left w:val="single" w:sz="4" w:space="0" w:color="auto"/>
              <w:bottom w:val="single" w:sz="4" w:space="0" w:color="auto"/>
              <w:right w:val="single" w:sz="4" w:space="0" w:color="auto"/>
            </w:tcBorders>
            <w:shd w:val="clear" w:color="000000" w:fill="FFFFFF"/>
            <w:vAlign w:val="center"/>
            <w:hideMark/>
          </w:tcPr>
          <w:p w14:paraId="02091E3B"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Przedsięwzięcie 1.3.1.                Rozwój ogólnodostępnej i niekomercyjnej infrastruktury kulturalnej i rekreacyjnej, zwłaszcza służącej integracji i edukacji lokalnej społeczności</w:t>
            </w:r>
          </w:p>
        </w:tc>
        <w:tc>
          <w:tcPr>
            <w:tcW w:w="495" w:type="pct"/>
            <w:tcBorders>
              <w:top w:val="nil"/>
              <w:left w:val="nil"/>
              <w:bottom w:val="single" w:sz="4" w:space="0" w:color="auto"/>
              <w:right w:val="single" w:sz="4" w:space="0" w:color="auto"/>
            </w:tcBorders>
            <w:shd w:val="clear" w:color="000000" w:fill="FFFFFF"/>
            <w:vAlign w:val="bottom"/>
            <w:hideMark/>
          </w:tcPr>
          <w:p w14:paraId="32D964B2"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liczba operacji obejmujących wyposażenie podmiotów działających w sferze kultury</w:t>
            </w:r>
          </w:p>
        </w:tc>
        <w:tc>
          <w:tcPr>
            <w:tcW w:w="259" w:type="pct"/>
            <w:tcBorders>
              <w:top w:val="nil"/>
              <w:left w:val="nil"/>
              <w:bottom w:val="single" w:sz="4" w:space="0" w:color="auto"/>
              <w:right w:val="single" w:sz="4" w:space="0" w:color="auto"/>
            </w:tcBorders>
            <w:shd w:val="clear" w:color="000000" w:fill="FFFFFF"/>
            <w:vAlign w:val="center"/>
            <w:hideMark/>
          </w:tcPr>
          <w:p w14:paraId="58F8E166"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 sztuka</w:t>
            </w:r>
          </w:p>
        </w:tc>
        <w:tc>
          <w:tcPr>
            <w:tcW w:w="298" w:type="pct"/>
            <w:tcBorders>
              <w:top w:val="nil"/>
              <w:left w:val="nil"/>
              <w:bottom w:val="single" w:sz="4" w:space="0" w:color="auto"/>
              <w:right w:val="single" w:sz="4" w:space="0" w:color="auto"/>
            </w:tcBorders>
            <w:shd w:val="clear" w:color="000000" w:fill="FFFFFF"/>
            <w:vAlign w:val="center"/>
            <w:hideMark/>
          </w:tcPr>
          <w:p w14:paraId="5EEBE3A3"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33</w:t>
            </w:r>
          </w:p>
        </w:tc>
        <w:tc>
          <w:tcPr>
            <w:tcW w:w="28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1A88DF66"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150 000</w:t>
            </w:r>
          </w:p>
        </w:tc>
        <w:tc>
          <w:tcPr>
            <w:tcW w:w="259" w:type="pct"/>
            <w:tcBorders>
              <w:top w:val="nil"/>
              <w:left w:val="nil"/>
              <w:bottom w:val="single" w:sz="4" w:space="0" w:color="auto"/>
              <w:right w:val="single" w:sz="4" w:space="0" w:color="auto"/>
            </w:tcBorders>
            <w:shd w:val="clear" w:color="000000" w:fill="FFFFFF"/>
            <w:vAlign w:val="center"/>
            <w:hideMark/>
          </w:tcPr>
          <w:p w14:paraId="0FEF1736"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98" w:type="pct"/>
            <w:tcBorders>
              <w:top w:val="nil"/>
              <w:left w:val="nil"/>
              <w:bottom w:val="single" w:sz="4" w:space="0" w:color="auto"/>
              <w:right w:val="single" w:sz="4" w:space="0" w:color="auto"/>
            </w:tcBorders>
            <w:shd w:val="clear" w:color="000000" w:fill="FFFFFF"/>
            <w:vAlign w:val="center"/>
            <w:hideMark/>
          </w:tcPr>
          <w:p w14:paraId="625A2D36"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33</w:t>
            </w:r>
          </w:p>
        </w:tc>
        <w:tc>
          <w:tcPr>
            <w:tcW w:w="28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38854C1B"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75 000</w:t>
            </w:r>
          </w:p>
        </w:tc>
        <w:tc>
          <w:tcPr>
            <w:tcW w:w="259" w:type="pct"/>
            <w:tcBorders>
              <w:top w:val="nil"/>
              <w:left w:val="nil"/>
              <w:bottom w:val="single" w:sz="4" w:space="0" w:color="auto"/>
              <w:right w:val="single" w:sz="4" w:space="0" w:color="auto"/>
            </w:tcBorders>
            <w:shd w:val="clear" w:color="000000" w:fill="FFFFFF"/>
            <w:vAlign w:val="center"/>
            <w:hideMark/>
          </w:tcPr>
          <w:p w14:paraId="6CC57954"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5 sztuk</w:t>
            </w:r>
          </w:p>
        </w:tc>
        <w:tc>
          <w:tcPr>
            <w:tcW w:w="298" w:type="pct"/>
            <w:tcBorders>
              <w:top w:val="nil"/>
              <w:left w:val="nil"/>
              <w:bottom w:val="single" w:sz="4" w:space="0" w:color="auto"/>
              <w:right w:val="single" w:sz="4" w:space="0" w:color="auto"/>
            </w:tcBorders>
            <w:shd w:val="clear" w:color="000000" w:fill="FFFFFF"/>
            <w:vAlign w:val="center"/>
            <w:hideMark/>
          </w:tcPr>
          <w:p w14:paraId="6ECC7D54"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100</w:t>
            </w:r>
          </w:p>
        </w:tc>
        <w:tc>
          <w:tcPr>
            <w:tcW w:w="28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35F0FC6C"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890 278,63</w:t>
            </w:r>
          </w:p>
        </w:tc>
        <w:tc>
          <w:tcPr>
            <w:tcW w:w="307" w:type="pct"/>
            <w:tcBorders>
              <w:top w:val="nil"/>
              <w:left w:val="nil"/>
              <w:bottom w:val="single" w:sz="4" w:space="0" w:color="auto"/>
              <w:right w:val="single" w:sz="4" w:space="0" w:color="auto"/>
            </w:tcBorders>
            <w:shd w:val="clear" w:color="000000" w:fill="FFFFFF"/>
            <w:vAlign w:val="center"/>
            <w:hideMark/>
          </w:tcPr>
          <w:p w14:paraId="79108D47"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6 sztuk</w:t>
            </w:r>
          </w:p>
        </w:tc>
        <w:tc>
          <w:tcPr>
            <w:tcW w:w="287"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0B08D907"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1 115 278,63</w:t>
            </w:r>
          </w:p>
        </w:tc>
        <w:tc>
          <w:tcPr>
            <w:tcW w:w="232" w:type="pct"/>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14:paraId="6D7A9B4F" w14:textId="77777777" w:rsidR="0073727D" w:rsidRPr="009301B1" w:rsidRDefault="0073727D" w:rsidP="00D67495">
            <w:pPr>
              <w:spacing w:after="0"/>
              <w:ind w:left="113" w:right="113"/>
              <w:jc w:val="center"/>
              <w:rPr>
                <w:rFonts w:eastAsia="Times New Roman" w:cs="Times New Roman"/>
                <w:color w:val="000000"/>
                <w:lang w:eastAsia="pl-PL"/>
              </w:rPr>
            </w:pPr>
            <w:r w:rsidRPr="009301B1">
              <w:rPr>
                <w:rFonts w:eastAsia="Times New Roman" w:cs="Times New Roman"/>
                <w:color w:val="000000"/>
                <w:lang w:eastAsia="pl-PL"/>
              </w:rPr>
              <w:t>PROW</w:t>
            </w:r>
          </w:p>
        </w:tc>
        <w:tc>
          <w:tcPr>
            <w:tcW w:w="619"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13A527A1"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Realizacja LSR</w:t>
            </w:r>
          </w:p>
        </w:tc>
      </w:tr>
      <w:tr w:rsidR="0073727D" w:rsidRPr="009301B1" w14:paraId="3BD5685F" w14:textId="77777777" w:rsidTr="00D67495">
        <w:trPr>
          <w:trHeight w:val="930"/>
        </w:trPr>
        <w:tc>
          <w:tcPr>
            <w:tcW w:w="531" w:type="pct"/>
            <w:vMerge/>
            <w:tcBorders>
              <w:top w:val="nil"/>
              <w:left w:val="single" w:sz="4" w:space="0" w:color="auto"/>
              <w:bottom w:val="single" w:sz="4" w:space="0" w:color="auto"/>
              <w:right w:val="single" w:sz="4" w:space="0" w:color="auto"/>
            </w:tcBorders>
            <w:vAlign w:val="center"/>
            <w:hideMark/>
          </w:tcPr>
          <w:p w14:paraId="622D1D78" w14:textId="77777777" w:rsidR="0073727D" w:rsidRPr="009301B1" w:rsidRDefault="0073727D" w:rsidP="00D67495">
            <w:pPr>
              <w:spacing w:after="0"/>
              <w:jc w:val="left"/>
              <w:rPr>
                <w:rFonts w:eastAsia="Times New Roman" w:cs="Times New Roman"/>
                <w:color w:val="000000"/>
                <w:lang w:eastAsia="pl-PL"/>
              </w:rPr>
            </w:pPr>
          </w:p>
        </w:tc>
        <w:tc>
          <w:tcPr>
            <w:tcW w:w="495" w:type="pct"/>
            <w:tcBorders>
              <w:top w:val="nil"/>
              <w:left w:val="nil"/>
              <w:bottom w:val="single" w:sz="4" w:space="0" w:color="auto"/>
              <w:right w:val="single" w:sz="4" w:space="0" w:color="auto"/>
            </w:tcBorders>
            <w:shd w:val="clear" w:color="000000" w:fill="FFFFFF"/>
            <w:vAlign w:val="center"/>
            <w:hideMark/>
          </w:tcPr>
          <w:p w14:paraId="77D0798E"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xml:space="preserve">liczba podmiotów działających w sferze kultury, które otrzymały wsparcie w ramach realizacji LSR </w:t>
            </w:r>
          </w:p>
        </w:tc>
        <w:tc>
          <w:tcPr>
            <w:tcW w:w="259" w:type="pct"/>
            <w:tcBorders>
              <w:top w:val="nil"/>
              <w:left w:val="nil"/>
              <w:bottom w:val="single" w:sz="4" w:space="0" w:color="auto"/>
              <w:right w:val="single" w:sz="4" w:space="0" w:color="auto"/>
            </w:tcBorders>
            <w:shd w:val="clear" w:color="000000" w:fill="FFFFFF"/>
            <w:vAlign w:val="center"/>
            <w:hideMark/>
          </w:tcPr>
          <w:p w14:paraId="13D42B2F"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2 sztuki</w:t>
            </w:r>
          </w:p>
        </w:tc>
        <w:tc>
          <w:tcPr>
            <w:tcW w:w="298" w:type="pct"/>
            <w:tcBorders>
              <w:top w:val="nil"/>
              <w:left w:val="nil"/>
              <w:bottom w:val="single" w:sz="4" w:space="0" w:color="auto"/>
              <w:right w:val="single" w:sz="4" w:space="0" w:color="auto"/>
            </w:tcBorders>
            <w:shd w:val="clear" w:color="000000" w:fill="FFFFFF"/>
            <w:vAlign w:val="center"/>
            <w:hideMark/>
          </w:tcPr>
          <w:p w14:paraId="4D896172"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25</w:t>
            </w:r>
          </w:p>
        </w:tc>
        <w:tc>
          <w:tcPr>
            <w:tcW w:w="286" w:type="pct"/>
            <w:vMerge/>
            <w:tcBorders>
              <w:top w:val="nil"/>
              <w:left w:val="single" w:sz="4" w:space="0" w:color="auto"/>
              <w:bottom w:val="single" w:sz="4" w:space="0" w:color="000000"/>
              <w:right w:val="single" w:sz="4" w:space="0" w:color="auto"/>
            </w:tcBorders>
            <w:vAlign w:val="center"/>
            <w:hideMark/>
          </w:tcPr>
          <w:p w14:paraId="2A6C352C" w14:textId="77777777" w:rsidR="0073727D" w:rsidRPr="009301B1" w:rsidRDefault="0073727D" w:rsidP="00D67495">
            <w:pPr>
              <w:spacing w:after="0"/>
              <w:jc w:val="left"/>
              <w:rPr>
                <w:rFonts w:eastAsia="Times New Roman" w:cs="Times New Roman"/>
                <w:color w:val="000000"/>
                <w:lang w:eastAsia="pl-PL"/>
              </w:rPr>
            </w:pPr>
          </w:p>
        </w:tc>
        <w:tc>
          <w:tcPr>
            <w:tcW w:w="259" w:type="pct"/>
            <w:tcBorders>
              <w:top w:val="nil"/>
              <w:left w:val="nil"/>
              <w:bottom w:val="single" w:sz="4" w:space="0" w:color="auto"/>
              <w:right w:val="single" w:sz="4" w:space="0" w:color="auto"/>
            </w:tcBorders>
            <w:shd w:val="clear" w:color="000000" w:fill="FFFFFF"/>
            <w:vAlign w:val="center"/>
            <w:hideMark/>
          </w:tcPr>
          <w:p w14:paraId="14409BE6"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 sztuka</w:t>
            </w:r>
          </w:p>
        </w:tc>
        <w:tc>
          <w:tcPr>
            <w:tcW w:w="298" w:type="pct"/>
            <w:tcBorders>
              <w:top w:val="nil"/>
              <w:left w:val="nil"/>
              <w:bottom w:val="single" w:sz="4" w:space="0" w:color="auto"/>
              <w:right w:val="single" w:sz="4" w:space="0" w:color="auto"/>
            </w:tcBorders>
            <w:shd w:val="clear" w:color="000000" w:fill="FFFFFF"/>
            <w:vAlign w:val="center"/>
            <w:hideMark/>
          </w:tcPr>
          <w:p w14:paraId="0DA981E7"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38</w:t>
            </w:r>
          </w:p>
        </w:tc>
        <w:tc>
          <w:tcPr>
            <w:tcW w:w="286" w:type="pct"/>
            <w:vMerge/>
            <w:tcBorders>
              <w:top w:val="nil"/>
              <w:left w:val="single" w:sz="4" w:space="0" w:color="auto"/>
              <w:bottom w:val="single" w:sz="4" w:space="0" w:color="000000"/>
              <w:right w:val="single" w:sz="4" w:space="0" w:color="auto"/>
            </w:tcBorders>
            <w:vAlign w:val="center"/>
            <w:hideMark/>
          </w:tcPr>
          <w:p w14:paraId="3AE92900" w14:textId="77777777" w:rsidR="0073727D" w:rsidRPr="009301B1" w:rsidRDefault="0073727D" w:rsidP="00D67495">
            <w:pPr>
              <w:spacing w:after="0"/>
              <w:jc w:val="left"/>
              <w:rPr>
                <w:rFonts w:eastAsia="Times New Roman" w:cs="Times New Roman"/>
                <w:color w:val="000000"/>
                <w:lang w:eastAsia="pl-PL"/>
              </w:rPr>
            </w:pPr>
          </w:p>
        </w:tc>
        <w:tc>
          <w:tcPr>
            <w:tcW w:w="259" w:type="pct"/>
            <w:tcBorders>
              <w:top w:val="nil"/>
              <w:left w:val="nil"/>
              <w:bottom w:val="single" w:sz="4" w:space="0" w:color="auto"/>
              <w:right w:val="single" w:sz="4" w:space="0" w:color="auto"/>
            </w:tcBorders>
            <w:shd w:val="clear" w:color="000000" w:fill="FFFFFF"/>
            <w:vAlign w:val="center"/>
            <w:hideMark/>
          </w:tcPr>
          <w:p w14:paraId="1DD6B3AD"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13 sztuk</w:t>
            </w:r>
          </w:p>
        </w:tc>
        <w:tc>
          <w:tcPr>
            <w:tcW w:w="298" w:type="pct"/>
            <w:tcBorders>
              <w:top w:val="nil"/>
              <w:left w:val="nil"/>
              <w:bottom w:val="single" w:sz="4" w:space="0" w:color="auto"/>
              <w:right w:val="single" w:sz="4" w:space="0" w:color="auto"/>
            </w:tcBorders>
            <w:shd w:val="clear" w:color="000000" w:fill="FFFFFF"/>
            <w:vAlign w:val="center"/>
            <w:hideMark/>
          </w:tcPr>
          <w:p w14:paraId="50B7C30C"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100</w:t>
            </w:r>
          </w:p>
        </w:tc>
        <w:tc>
          <w:tcPr>
            <w:tcW w:w="286" w:type="pct"/>
            <w:vMerge/>
            <w:tcBorders>
              <w:top w:val="nil"/>
              <w:left w:val="single" w:sz="4" w:space="0" w:color="auto"/>
              <w:bottom w:val="single" w:sz="4" w:space="0" w:color="000000"/>
              <w:right w:val="single" w:sz="4" w:space="0" w:color="auto"/>
            </w:tcBorders>
            <w:vAlign w:val="center"/>
            <w:hideMark/>
          </w:tcPr>
          <w:p w14:paraId="34C27CFA" w14:textId="77777777" w:rsidR="0073727D" w:rsidRPr="009301B1" w:rsidRDefault="0073727D" w:rsidP="00D67495">
            <w:pPr>
              <w:spacing w:after="0"/>
              <w:jc w:val="left"/>
              <w:rPr>
                <w:rFonts w:eastAsia="Times New Roman" w:cs="Times New Roman"/>
                <w:color w:val="000000"/>
                <w:lang w:eastAsia="pl-PL"/>
              </w:rPr>
            </w:pPr>
          </w:p>
        </w:tc>
        <w:tc>
          <w:tcPr>
            <w:tcW w:w="307" w:type="pct"/>
            <w:tcBorders>
              <w:top w:val="nil"/>
              <w:left w:val="nil"/>
              <w:bottom w:val="single" w:sz="4" w:space="0" w:color="auto"/>
              <w:right w:val="single" w:sz="4" w:space="0" w:color="auto"/>
            </w:tcBorders>
            <w:shd w:val="clear" w:color="000000" w:fill="FFFFFF"/>
            <w:vAlign w:val="center"/>
            <w:hideMark/>
          </w:tcPr>
          <w:p w14:paraId="24413F97"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16 sztuk</w:t>
            </w:r>
          </w:p>
        </w:tc>
        <w:tc>
          <w:tcPr>
            <w:tcW w:w="287" w:type="pct"/>
            <w:vMerge/>
            <w:tcBorders>
              <w:top w:val="nil"/>
              <w:left w:val="single" w:sz="4" w:space="0" w:color="auto"/>
              <w:bottom w:val="single" w:sz="4" w:space="0" w:color="000000"/>
              <w:right w:val="single" w:sz="4" w:space="0" w:color="auto"/>
            </w:tcBorders>
            <w:vAlign w:val="center"/>
            <w:hideMark/>
          </w:tcPr>
          <w:p w14:paraId="7631433E" w14:textId="77777777" w:rsidR="0073727D" w:rsidRPr="009301B1" w:rsidRDefault="0073727D" w:rsidP="00D67495">
            <w:pPr>
              <w:spacing w:after="0"/>
              <w:jc w:val="left"/>
              <w:rPr>
                <w:rFonts w:eastAsia="Times New Roman" w:cs="Times New Roman"/>
                <w:color w:val="000000"/>
                <w:lang w:eastAsia="pl-PL"/>
              </w:rPr>
            </w:pPr>
          </w:p>
        </w:tc>
        <w:tc>
          <w:tcPr>
            <w:tcW w:w="232" w:type="pct"/>
            <w:vMerge/>
            <w:tcBorders>
              <w:top w:val="nil"/>
              <w:left w:val="single" w:sz="4" w:space="0" w:color="auto"/>
              <w:bottom w:val="single" w:sz="4" w:space="0" w:color="000000"/>
              <w:right w:val="single" w:sz="4" w:space="0" w:color="auto"/>
            </w:tcBorders>
            <w:vAlign w:val="center"/>
            <w:hideMark/>
          </w:tcPr>
          <w:p w14:paraId="5AED94FD" w14:textId="77777777" w:rsidR="0073727D" w:rsidRPr="009301B1" w:rsidRDefault="0073727D" w:rsidP="00D67495">
            <w:pPr>
              <w:spacing w:after="0"/>
              <w:jc w:val="left"/>
              <w:rPr>
                <w:rFonts w:eastAsia="Times New Roman" w:cs="Times New Roman"/>
                <w:color w:val="000000"/>
                <w:lang w:eastAsia="pl-PL"/>
              </w:rPr>
            </w:pPr>
          </w:p>
        </w:tc>
        <w:tc>
          <w:tcPr>
            <w:tcW w:w="619" w:type="pct"/>
            <w:vMerge/>
            <w:tcBorders>
              <w:top w:val="nil"/>
              <w:left w:val="single" w:sz="4" w:space="0" w:color="auto"/>
              <w:bottom w:val="single" w:sz="4" w:space="0" w:color="000000"/>
              <w:right w:val="single" w:sz="4" w:space="0" w:color="auto"/>
            </w:tcBorders>
            <w:vAlign w:val="center"/>
            <w:hideMark/>
          </w:tcPr>
          <w:p w14:paraId="6779844D" w14:textId="77777777" w:rsidR="0073727D" w:rsidRPr="009301B1" w:rsidRDefault="0073727D" w:rsidP="00D67495">
            <w:pPr>
              <w:spacing w:after="0"/>
              <w:jc w:val="left"/>
              <w:rPr>
                <w:rFonts w:eastAsia="Times New Roman" w:cs="Times New Roman"/>
                <w:color w:val="000000"/>
                <w:lang w:eastAsia="pl-PL"/>
              </w:rPr>
            </w:pPr>
          </w:p>
        </w:tc>
      </w:tr>
      <w:tr w:rsidR="0073727D" w:rsidRPr="009301B1" w14:paraId="38945D6D" w14:textId="77777777" w:rsidTr="00D67495">
        <w:trPr>
          <w:trHeight w:val="765"/>
        </w:trPr>
        <w:tc>
          <w:tcPr>
            <w:tcW w:w="531" w:type="pct"/>
            <w:vMerge/>
            <w:tcBorders>
              <w:top w:val="nil"/>
              <w:left w:val="single" w:sz="4" w:space="0" w:color="auto"/>
              <w:bottom w:val="single" w:sz="4" w:space="0" w:color="auto"/>
              <w:right w:val="single" w:sz="4" w:space="0" w:color="auto"/>
            </w:tcBorders>
            <w:vAlign w:val="center"/>
            <w:hideMark/>
          </w:tcPr>
          <w:p w14:paraId="0511DBA8" w14:textId="77777777" w:rsidR="0073727D" w:rsidRPr="009301B1" w:rsidRDefault="0073727D" w:rsidP="00D67495">
            <w:pPr>
              <w:spacing w:after="0"/>
              <w:jc w:val="left"/>
              <w:rPr>
                <w:rFonts w:eastAsia="Times New Roman" w:cs="Times New Roman"/>
                <w:color w:val="000000"/>
                <w:lang w:eastAsia="pl-PL"/>
              </w:rPr>
            </w:pPr>
          </w:p>
        </w:tc>
        <w:tc>
          <w:tcPr>
            <w:tcW w:w="495" w:type="pct"/>
            <w:tcBorders>
              <w:top w:val="nil"/>
              <w:left w:val="nil"/>
              <w:bottom w:val="single" w:sz="4" w:space="0" w:color="auto"/>
              <w:right w:val="single" w:sz="4" w:space="0" w:color="auto"/>
            </w:tcBorders>
            <w:shd w:val="clear" w:color="000000" w:fill="FFFFFF"/>
            <w:vAlign w:val="center"/>
            <w:hideMark/>
          </w:tcPr>
          <w:p w14:paraId="19247907"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liczba obiektów dostosowanych do potrzeb osób niepełnosprawnych i seniorów</w:t>
            </w:r>
          </w:p>
        </w:tc>
        <w:tc>
          <w:tcPr>
            <w:tcW w:w="259" w:type="pct"/>
            <w:tcBorders>
              <w:top w:val="nil"/>
              <w:left w:val="nil"/>
              <w:bottom w:val="single" w:sz="4" w:space="0" w:color="auto"/>
              <w:right w:val="single" w:sz="4" w:space="0" w:color="auto"/>
            </w:tcBorders>
            <w:shd w:val="clear" w:color="000000" w:fill="FFFFFF"/>
            <w:vAlign w:val="center"/>
            <w:hideMark/>
          </w:tcPr>
          <w:p w14:paraId="2743AF7A"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98" w:type="pct"/>
            <w:tcBorders>
              <w:top w:val="nil"/>
              <w:left w:val="nil"/>
              <w:bottom w:val="single" w:sz="4" w:space="0" w:color="auto"/>
              <w:right w:val="single" w:sz="4" w:space="0" w:color="auto"/>
            </w:tcBorders>
            <w:shd w:val="clear" w:color="000000" w:fill="FFFFFF"/>
            <w:vAlign w:val="center"/>
            <w:hideMark/>
          </w:tcPr>
          <w:p w14:paraId="6AAF9C0E"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86" w:type="pct"/>
            <w:vMerge/>
            <w:tcBorders>
              <w:top w:val="nil"/>
              <w:left w:val="single" w:sz="4" w:space="0" w:color="auto"/>
              <w:bottom w:val="single" w:sz="4" w:space="0" w:color="000000"/>
              <w:right w:val="single" w:sz="4" w:space="0" w:color="auto"/>
            </w:tcBorders>
            <w:vAlign w:val="center"/>
            <w:hideMark/>
          </w:tcPr>
          <w:p w14:paraId="6E02C2E3" w14:textId="77777777" w:rsidR="0073727D" w:rsidRPr="009301B1" w:rsidRDefault="0073727D" w:rsidP="00D67495">
            <w:pPr>
              <w:spacing w:after="0"/>
              <w:jc w:val="left"/>
              <w:rPr>
                <w:rFonts w:eastAsia="Times New Roman" w:cs="Times New Roman"/>
                <w:color w:val="000000"/>
                <w:lang w:eastAsia="pl-PL"/>
              </w:rPr>
            </w:pPr>
          </w:p>
        </w:tc>
        <w:tc>
          <w:tcPr>
            <w:tcW w:w="259" w:type="pct"/>
            <w:tcBorders>
              <w:top w:val="nil"/>
              <w:left w:val="nil"/>
              <w:bottom w:val="single" w:sz="4" w:space="0" w:color="auto"/>
              <w:right w:val="single" w:sz="4" w:space="0" w:color="auto"/>
            </w:tcBorders>
            <w:shd w:val="clear" w:color="000000" w:fill="FFFFFF"/>
            <w:vAlign w:val="center"/>
            <w:hideMark/>
          </w:tcPr>
          <w:p w14:paraId="7AFB7DB1"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 sztuka</w:t>
            </w:r>
          </w:p>
        </w:tc>
        <w:tc>
          <w:tcPr>
            <w:tcW w:w="298" w:type="pct"/>
            <w:tcBorders>
              <w:top w:val="nil"/>
              <w:left w:val="nil"/>
              <w:bottom w:val="single" w:sz="4" w:space="0" w:color="auto"/>
              <w:right w:val="single" w:sz="4" w:space="0" w:color="auto"/>
            </w:tcBorders>
            <w:shd w:val="clear" w:color="000000" w:fill="FFFFFF"/>
            <w:vAlign w:val="center"/>
            <w:hideMark/>
          </w:tcPr>
          <w:p w14:paraId="1D11D9A0"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33</w:t>
            </w:r>
          </w:p>
        </w:tc>
        <w:tc>
          <w:tcPr>
            <w:tcW w:w="286" w:type="pct"/>
            <w:vMerge/>
            <w:tcBorders>
              <w:top w:val="nil"/>
              <w:left w:val="single" w:sz="4" w:space="0" w:color="auto"/>
              <w:bottom w:val="single" w:sz="4" w:space="0" w:color="000000"/>
              <w:right w:val="single" w:sz="4" w:space="0" w:color="auto"/>
            </w:tcBorders>
            <w:vAlign w:val="center"/>
            <w:hideMark/>
          </w:tcPr>
          <w:p w14:paraId="50D69F5F" w14:textId="77777777" w:rsidR="0073727D" w:rsidRPr="009301B1" w:rsidRDefault="0073727D" w:rsidP="00D67495">
            <w:pPr>
              <w:spacing w:after="0"/>
              <w:jc w:val="left"/>
              <w:rPr>
                <w:rFonts w:eastAsia="Times New Roman" w:cs="Times New Roman"/>
                <w:color w:val="000000"/>
                <w:lang w:eastAsia="pl-PL"/>
              </w:rPr>
            </w:pPr>
          </w:p>
        </w:tc>
        <w:tc>
          <w:tcPr>
            <w:tcW w:w="259" w:type="pct"/>
            <w:tcBorders>
              <w:top w:val="nil"/>
              <w:left w:val="nil"/>
              <w:bottom w:val="single" w:sz="4" w:space="0" w:color="auto"/>
              <w:right w:val="single" w:sz="4" w:space="0" w:color="auto"/>
            </w:tcBorders>
            <w:shd w:val="clear" w:color="000000" w:fill="FFFFFF"/>
            <w:vAlign w:val="center"/>
            <w:hideMark/>
          </w:tcPr>
          <w:p w14:paraId="54ACEDF5"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5 sztuk</w:t>
            </w:r>
          </w:p>
        </w:tc>
        <w:tc>
          <w:tcPr>
            <w:tcW w:w="298" w:type="pct"/>
            <w:tcBorders>
              <w:top w:val="nil"/>
              <w:left w:val="nil"/>
              <w:bottom w:val="single" w:sz="4" w:space="0" w:color="auto"/>
              <w:right w:val="single" w:sz="4" w:space="0" w:color="auto"/>
            </w:tcBorders>
            <w:shd w:val="clear" w:color="000000" w:fill="FFFFFF"/>
            <w:vAlign w:val="center"/>
            <w:hideMark/>
          </w:tcPr>
          <w:p w14:paraId="09319FCE"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100</w:t>
            </w:r>
          </w:p>
        </w:tc>
        <w:tc>
          <w:tcPr>
            <w:tcW w:w="286" w:type="pct"/>
            <w:vMerge/>
            <w:tcBorders>
              <w:top w:val="nil"/>
              <w:left w:val="single" w:sz="4" w:space="0" w:color="auto"/>
              <w:bottom w:val="single" w:sz="4" w:space="0" w:color="000000"/>
              <w:right w:val="single" w:sz="4" w:space="0" w:color="auto"/>
            </w:tcBorders>
            <w:vAlign w:val="center"/>
            <w:hideMark/>
          </w:tcPr>
          <w:p w14:paraId="4FCC6678" w14:textId="77777777" w:rsidR="0073727D" w:rsidRPr="009301B1" w:rsidRDefault="0073727D" w:rsidP="00D67495">
            <w:pPr>
              <w:spacing w:after="0"/>
              <w:jc w:val="left"/>
              <w:rPr>
                <w:rFonts w:eastAsia="Times New Roman" w:cs="Times New Roman"/>
                <w:color w:val="000000"/>
                <w:lang w:eastAsia="pl-PL"/>
              </w:rPr>
            </w:pPr>
          </w:p>
        </w:tc>
        <w:tc>
          <w:tcPr>
            <w:tcW w:w="307" w:type="pct"/>
            <w:tcBorders>
              <w:top w:val="nil"/>
              <w:left w:val="nil"/>
              <w:bottom w:val="single" w:sz="4" w:space="0" w:color="auto"/>
              <w:right w:val="single" w:sz="4" w:space="0" w:color="auto"/>
            </w:tcBorders>
            <w:shd w:val="clear" w:color="000000" w:fill="FFFFFF"/>
            <w:vAlign w:val="center"/>
            <w:hideMark/>
          </w:tcPr>
          <w:p w14:paraId="6F83F21E"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6 sztuk</w:t>
            </w:r>
          </w:p>
        </w:tc>
        <w:tc>
          <w:tcPr>
            <w:tcW w:w="287" w:type="pct"/>
            <w:vMerge/>
            <w:tcBorders>
              <w:top w:val="nil"/>
              <w:left w:val="single" w:sz="4" w:space="0" w:color="auto"/>
              <w:bottom w:val="single" w:sz="4" w:space="0" w:color="000000"/>
              <w:right w:val="single" w:sz="4" w:space="0" w:color="auto"/>
            </w:tcBorders>
            <w:vAlign w:val="center"/>
            <w:hideMark/>
          </w:tcPr>
          <w:p w14:paraId="33EC51A6" w14:textId="77777777" w:rsidR="0073727D" w:rsidRPr="009301B1" w:rsidRDefault="0073727D" w:rsidP="00D67495">
            <w:pPr>
              <w:spacing w:after="0"/>
              <w:jc w:val="left"/>
              <w:rPr>
                <w:rFonts w:eastAsia="Times New Roman" w:cs="Times New Roman"/>
                <w:color w:val="000000"/>
                <w:lang w:eastAsia="pl-PL"/>
              </w:rPr>
            </w:pPr>
          </w:p>
        </w:tc>
        <w:tc>
          <w:tcPr>
            <w:tcW w:w="232" w:type="pct"/>
            <w:vMerge/>
            <w:tcBorders>
              <w:top w:val="nil"/>
              <w:left w:val="single" w:sz="4" w:space="0" w:color="auto"/>
              <w:bottom w:val="single" w:sz="4" w:space="0" w:color="000000"/>
              <w:right w:val="single" w:sz="4" w:space="0" w:color="auto"/>
            </w:tcBorders>
            <w:vAlign w:val="center"/>
            <w:hideMark/>
          </w:tcPr>
          <w:p w14:paraId="0C0524C0" w14:textId="77777777" w:rsidR="0073727D" w:rsidRPr="009301B1" w:rsidRDefault="0073727D" w:rsidP="00D67495">
            <w:pPr>
              <w:spacing w:after="0"/>
              <w:jc w:val="left"/>
              <w:rPr>
                <w:rFonts w:eastAsia="Times New Roman" w:cs="Times New Roman"/>
                <w:color w:val="000000"/>
                <w:lang w:eastAsia="pl-PL"/>
              </w:rPr>
            </w:pPr>
          </w:p>
        </w:tc>
        <w:tc>
          <w:tcPr>
            <w:tcW w:w="619" w:type="pct"/>
            <w:vMerge/>
            <w:tcBorders>
              <w:top w:val="nil"/>
              <w:left w:val="single" w:sz="4" w:space="0" w:color="auto"/>
              <w:bottom w:val="single" w:sz="4" w:space="0" w:color="000000"/>
              <w:right w:val="single" w:sz="4" w:space="0" w:color="auto"/>
            </w:tcBorders>
            <w:vAlign w:val="center"/>
            <w:hideMark/>
          </w:tcPr>
          <w:p w14:paraId="3C5F8C41" w14:textId="77777777" w:rsidR="0073727D" w:rsidRPr="009301B1" w:rsidRDefault="0073727D" w:rsidP="00D67495">
            <w:pPr>
              <w:spacing w:after="0"/>
              <w:jc w:val="left"/>
              <w:rPr>
                <w:rFonts w:eastAsia="Times New Roman" w:cs="Times New Roman"/>
                <w:color w:val="000000"/>
                <w:lang w:eastAsia="pl-PL"/>
              </w:rPr>
            </w:pPr>
          </w:p>
        </w:tc>
      </w:tr>
      <w:tr w:rsidR="0073727D" w:rsidRPr="009301B1" w14:paraId="5671959A" w14:textId="77777777" w:rsidTr="00D67495">
        <w:trPr>
          <w:trHeight w:val="480"/>
        </w:trPr>
        <w:tc>
          <w:tcPr>
            <w:tcW w:w="531" w:type="pct"/>
            <w:vMerge/>
            <w:tcBorders>
              <w:top w:val="nil"/>
              <w:left w:val="single" w:sz="4" w:space="0" w:color="auto"/>
              <w:bottom w:val="single" w:sz="4" w:space="0" w:color="auto"/>
              <w:right w:val="single" w:sz="4" w:space="0" w:color="auto"/>
            </w:tcBorders>
            <w:vAlign w:val="center"/>
            <w:hideMark/>
          </w:tcPr>
          <w:p w14:paraId="2ED0E0D6" w14:textId="77777777" w:rsidR="0073727D" w:rsidRPr="009301B1" w:rsidRDefault="0073727D" w:rsidP="00D67495">
            <w:pPr>
              <w:spacing w:after="0"/>
              <w:jc w:val="left"/>
              <w:rPr>
                <w:rFonts w:eastAsia="Times New Roman" w:cs="Times New Roman"/>
                <w:color w:val="000000"/>
                <w:lang w:eastAsia="pl-PL"/>
              </w:rPr>
            </w:pPr>
          </w:p>
        </w:tc>
        <w:tc>
          <w:tcPr>
            <w:tcW w:w="495" w:type="pct"/>
            <w:tcBorders>
              <w:top w:val="nil"/>
              <w:left w:val="nil"/>
              <w:bottom w:val="single" w:sz="4" w:space="0" w:color="auto"/>
              <w:right w:val="single" w:sz="4" w:space="0" w:color="auto"/>
            </w:tcBorders>
            <w:shd w:val="clear" w:color="000000" w:fill="FFFFFF"/>
            <w:vAlign w:val="center"/>
            <w:hideMark/>
          </w:tcPr>
          <w:p w14:paraId="1E4E3B19"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liczba operacji nastawiona na innowacje</w:t>
            </w:r>
          </w:p>
        </w:tc>
        <w:tc>
          <w:tcPr>
            <w:tcW w:w="259" w:type="pct"/>
            <w:tcBorders>
              <w:top w:val="nil"/>
              <w:left w:val="nil"/>
              <w:bottom w:val="single" w:sz="4" w:space="0" w:color="auto"/>
              <w:right w:val="single" w:sz="4" w:space="0" w:color="auto"/>
            </w:tcBorders>
            <w:shd w:val="clear" w:color="000000" w:fill="FFFFFF"/>
            <w:vAlign w:val="center"/>
            <w:hideMark/>
          </w:tcPr>
          <w:p w14:paraId="3A3E0141"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 sztuka</w:t>
            </w:r>
          </w:p>
        </w:tc>
        <w:tc>
          <w:tcPr>
            <w:tcW w:w="298" w:type="pct"/>
            <w:tcBorders>
              <w:top w:val="nil"/>
              <w:left w:val="nil"/>
              <w:bottom w:val="single" w:sz="4" w:space="0" w:color="auto"/>
              <w:right w:val="single" w:sz="4" w:space="0" w:color="auto"/>
            </w:tcBorders>
            <w:shd w:val="clear" w:color="000000" w:fill="FFFFFF"/>
            <w:vAlign w:val="center"/>
            <w:hideMark/>
          </w:tcPr>
          <w:p w14:paraId="77C2E5EA"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20</w:t>
            </w:r>
          </w:p>
        </w:tc>
        <w:tc>
          <w:tcPr>
            <w:tcW w:w="286" w:type="pct"/>
            <w:vMerge/>
            <w:tcBorders>
              <w:top w:val="nil"/>
              <w:left w:val="single" w:sz="4" w:space="0" w:color="auto"/>
              <w:bottom w:val="single" w:sz="4" w:space="0" w:color="000000"/>
              <w:right w:val="single" w:sz="4" w:space="0" w:color="auto"/>
            </w:tcBorders>
            <w:vAlign w:val="center"/>
            <w:hideMark/>
          </w:tcPr>
          <w:p w14:paraId="0AFB30E8" w14:textId="77777777" w:rsidR="0073727D" w:rsidRPr="009301B1" w:rsidRDefault="0073727D" w:rsidP="00D67495">
            <w:pPr>
              <w:spacing w:after="0"/>
              <w:jc w:val="left"/>
              <w:rPr>
                <w:rFonts w:eastAsia="Times New Roman" w:cs="Times New Roman"/>
                <w:color w:val="000000"/>
                <w:lang w:eastAsia="pl-PL"/>
              </w:rPr>
            </w:pPr>
          </w:p>
        </w:tc>
        <w:tc>
          <w:tcPr>
            <w:tcW w:w="259" w:type="pct"/>
            <w:tcBorders>
              <w:top w:val="nil"/>
              <w:left w:val="nil"/>
              <w:bottom w:val="single" w:sz="4" w:space="0" w:color="auto"/>
              <w:right w:val="single" w:sz="4" w:space="0" w:color="auto"/>
            </w:tcBorders>
            <w:shd w:val="clear" w:color="000000" w:fill="FFFFFF"/>
            <w:vAlign w:val="center"/>
            <w:hideMark/>
          </w:tcPr>
          <w:p w14:paraId="618FE129"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 sztuka</w:t>
            </w:r>
          </w:p>
        </w:tc>
        <w:tc>
          <w:tcPr>
            <w:tcW w:w="298" w:type="pct"/>
            <w:tcBorders>
              <w:top w:val="nil"/>
              <w:left w:val="nil"/>
              <w:bottom w:val="single" w:sz="4" w:space="0" w:color="auto"/>
              <w:right w:val="single" w:sz="4" w:space="0" w:color="auto"/>
            </w:tcBorders>
            <w:shd w:val="clear" w:color="000000" w:fill="FFFFFF"/>
            <w:vAlign w:val="center"/>
            <w:hideMark/>
          </w:tcPr>
          <w:p w14:paraId="67BDDA87"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40</w:t>
            </w:r>
          </w:p>
        </w:tc>
        <w:tc>
          <w:tcPr>
            <w:tcW w:w="286" w:type="pct"/>
            <w:vMerge/>
            <w:tcBorders>
              <w:top w:val="nil"/>
              <w:left w:val="single" w:sz="4" w:space="0" w:color="auto"/>
              <w:bottom w:val="single" w:sz="4" w:space="0" w:color="000000"/>
              <w:right w:val="single" w:sz="4" w:space="0" w:color="auto"/>
            </w:tcBorders>
            <w:vAlign w:val="center"/>
            <w:hideMark/>
          </w:tcPr>
          <w:p w14:paraId="797557D0" w14:textId="77777777" w:rsidR="0073727D" w:rsidRPr="009301B1" w:rsidRDefault="0073727D" w:rsidP="00D67495">
            <w:pPr>
              <w:spacing w:after="0"/>
              <w:jc w:val="left"/>
              <w:rPr>
                <w:rFonts w:eastAsia="Times New Roman" w:cs="Times New Roman"/>
                <w:color w:val="000000"/>
                <w:lang w:eastAsia="pl-PL"/>
              </w:rPr>
            </w:pPr>
          </w:p>
        </w:tc>
        <w:tc>
          <w:tcPr>
            <w:tcW w:w="259" w:type="pct"/>
            <w:tcBorders>
              <w:top w:val="nil"/>
              <w:left w:val="nil"/>
              <w:bottom w:val="single" w:sz="4" w:space="0" w:color="auto"/>
              <w:right w:val="single" w:sz="4" w:space="0" w:color="auto"/>
            </w:tcBorders>
            <w:shd w:val="clear" w:color="000000" w:fill="FFFFFF"/>
            <w:vAlign w:val="center"/>
            <w:hideMark/>
          </w:tcPr>
          <w:p w14:paraId="25B6C08C"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8 sztuk</w:t>
            </w:r>
          </w:p>
        </w:tc>
        <w:tc>
          <w:tcPr>
            <w:tcW w:w="298" w:type="pct"/>
            <w:tcBorders>
              <w:top w:val="nil"/>
              <w:left w:val="nil"/>
              <w:bottom w:val="single" w:sz="4" w:space="0" w:color="auto"/>
              <w:right w:val="single" w:sz="4" w:space="0" w:color="auto"/>
            </w:tcBorders>
            <w:shd w:val="clear" w:color="000000" w:fill="FFFFFF"/>
            <w:vAlign w:val="center"/>
            <w:hideMark/>
          </w:tcPr>
          <w:p w14:paraId="6F05899B"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100</w:t>
            </w:r>
          </w:p>
        </w:tc>
        <w:tc>
          <w:tcPr>
            <w:tcW w:w="286" w:type="pct"/>
            <w:vMerge/>
            <w:tcBorders>
              <w:top w:val="nil"/>
              <w:left w:val="single" w:sz="4" w:space="0" w:color="auto"/>
              <w:bottom w:val="single" w:sz="4" w:space="0" w:color="000000"/>
              <w:right w:val="single" w:sz="4" w:space="0" w:color="auto"/>
            </w:tcBorders>
            <w:vAlign w:val="center"/>
            <w:hideMark/>
          </w:tcPr>
          <w:p w14:paraId="427CFBD7" w14:textId="77777777" w:rsidR="0073727D" w:rsidRPr="009301B1" w:rsidRDefault="0073727D" w:rsidP="00D67495">
            <w:pPr>
              <w:spacing w:after="0"/>
              <w:jc w:val="left"/>
              <w:rPr>
                <w:rFonts w:eastAsia="Times New Roman" w:cs="Times New Roman"/>
                <w:color w:val="000000"/>
                <w:lang w:eastAsia="pl-PL"/>
              </w:rPr>
            </w:pPr>
          </w:p>
        </w:tc>
        <w:tc>
          <w:tcPr>
            <w:tcW w:w="307" w:type="pct"/>
            <w:tcBorders>
              <w:top w:val="nil"/>
              <w:left w:val="nil"/>
              <w:bottom w:val="single" w:sz="4" w:space="0" w:color="auto"/>
              <w:right w:val="single" w:sz="4" w:space="0" w:color="auto"/>
            </w:tcBorders>
            <w:shd w:val="clear" w:color="000000" w:fill="FFFFFF"/>
            <w:vAlign w:val="center"/>
            <w:hideMark/>
          </w:tcPr>
          <w:p w14:paraId="4FD63CBF"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 sztuk</w:t>
            </w:r>
          </w:p>
        </w:tc>
        <w:tc>
          <w:tcPr>
            <w:tcW w:w="287" w:type="pct"/>
            <w:vMerge/>
            <w:tcBorders>
              <w:top w:val="nil"/>
              <w:left w:val="single" w:sz="4" w:space="0" w:color="auto"/>
              <w:bottom w:val="single" w:sz="4" w:space="0" w:color="000000"/>
              <w:right w:val="single" w:sz="4" w:space="0" w:color="auto"/>
            </w:tcBorders>
            <w:vAlign w:val="center"/>
            <w:hideMark/>
          </w:tcPr>
          <w:p w14:paraId="68E55CD3" w14:textId="77777777" w:rsidR="0073727D" w:rsidRPr="009301B1" w:rsidRDefault="0073727D" w:rsidP="00D67495">
            <w:pPr>
              <w:spacing w:after="0"/>
              <w:jc w:val="left"/>
              <w:rPr>
                <w:rFonts w:eastAsia="Times New Roman" w:cs="Times New Roman"/>
                <w:color w:val="000000"/>
                <w:lang w:eastAsia="pl-PL"/>
              </w:rPr>
            </w:pPr>
          </w:p>
        </w:tc>
        <w:tc>
          <w:tcPr>
            <w:tcW w:w="232" w:type="pct"/>
            <w:vMerge/>
            <w:tcBorders>
              <w:top w:val="nil"/>
              <w:left w:val="single" w:sz="4" w:space="0" w:color="auto"/>
              <w:bottom w:val="single" w:sz="4" w:space="0" w:color="000000"/>
              <w:right w:val="single" w:sz="4" w:space="0" w:color="auto"/>
            </w:tcBorders>
            <w:vAlign w:val="center"/>
            <w:hideMark/>
          </w:tcPr>
          <w:p w14:paraId="42270B01" w14:textId="77777777" w:rsidR="0073727D" w:rsidRPr="009301B1" w:rsidRDefault="0073727D" w:rsidP="00D67495">
            <w:pPr>
              <w:spacing w:after="0"/>
              <w:jc w:val="left"/>
              <w:rPr>
                <w:rFonts w:eastAsia="Times New Roman" w:cs="Times New Roman"/>
                <w:color w:val="000000"/>
                <w:lang w:eastAsia="pl-PL"/>
              </w:rPr>
            </w:pPr>
          </w:p>
        </w:tc>
        <w:tc>
          <w:tcPr>
            <w:tcW w:w="619" w:type="pct"/>
            <w:vMerge/>
            <w:tcBorders>
              <w:top w:val="nil"/>
              <w:left w:val="single" w:sz="4" w:space="0" w:color="auto"/>
              <w:bottom w:val="single" w:sz="4" w:space="0" w:color="000000"/>
              <w:right w:val="single" w:sz="4" w:space="0" w:color="auto"/>
            </w:tcBorders>
            <w:vAlign w:val="center"/>
            <w:hideMark/>
          </w:tcPr>
          <w:p w14:paraId="6EDE04F8" w14:textId="77777777" w:rsidR="0073727D" w:rsidRPr="009301B1" w:rsidRDefault="0073727D" w:rsidP="00D67495">
            <w:pPr>
              <w:spacing w:after="0"/>
              <w:jc w:val="left"/>
              <w:rPr>
                <w:rFonts w:eastAsia="Times New Roman" w:cs="Times New Roman"/>
                <w:color w:val="000000"/>
                <w:lang w:eastAsia="pl-PL"/>
              </w:rPr>
            </w:pPr>
          </w:p>
        </w:tc>
      </w:tr>
      <w:tr w:rsidR="0073727D" w:rsidRPr="009301B1" w14:paraId="4748AB2D" w14:textId="77777777" w:rsidTr="00D67495">
        <w:trPr>
          <w:trHeight w:val="300"/>
        </w:trPr>
        <w:tc>
          <w:tcPr>
            <w:tcW w:w="1027" w:type="pct"/>
            <w:gridSpan w:val="2"/>
            <w:tcBorders>
              <w:top w:val="single" w:sz="4" w:space="0" w:color="auto"/>
              <w:left w:val="single" w:sz="4" w:space="0" w:color="auto"/>
              <w:bottom w:val="single" w:sz="4" w:space="0" w:color="auto"/>
              <w:right w:val="single" w:sz="4" w:space="0" w:color="000000"/>
            </w:tcBorders>
            <w:shd w:val="clear" w:color="auto" w:fill="F47F20"/>
            <w:vAlign w:val="center"/>
            <w:hideMark/>
          </w:tcPr>
          <w:p w14:paraId="5E852A5B" w14:textId="77777777" w:rsidR="0073727D" w:rsidRPr="009301B1" w:rsidRDefault="0073727D" w:rsidP="00D67495">
            <w:pPr>
              <w:spacing w:after="0"/>
              <w:jc w:val="right"/>
              <w:rPr>
                <w:rFonts w:eastAsia="Times New Roman" w:cs="Times New Roman"/>
                <w:color w:val="FFFFFF"/>
                <w:lang w:eastAsia="pl-PL"/>
              </w:rPr>
            </w:pPr>
            <w:r w:rsidRPr="009301B1">
              <w:rPr>
                <w:rFonts w:eastAsia="Times New Roman" w:cs="Times New Roman"/>
                <w:color w:val="FFFFFF"/>
                <w:lang w:eastAsia="pl-PL"/>
              </w:rPr>
              <w:t>Razem cel szczegółowy 1.3. PROW</w:t>
            </w:r>
          </w:p>
        </w:tc>
        <w:tc>
          <w:tcPr>
            <w:tcW w:w="259" w:type="pct"/>
            <w:tcBorders>
              <w:top w:val="nil"/>
              <w:left w:val="nil"/>
              <w:bottom w:val="single" w:sz="4" w:space="0" w:color="auto"/>
              <w:right w:val="single" w:sz="4" w:space="0" w:color="auto"/>
            </w:tcBorders>
            <w:shd w:val="clear" w:color="auto" w:fill="F47F20"/>
            <w:vAlign w:val="center"/>
            <w:hideMark/>
          </w:tcPr>
          <w:p w14:paraId="35B6D71A" w14:textId="77777777" w:rsidR="0073727D" w:rsidRPr="009301B1" w:rsidRDefault="0073727D" w:rsidP="00D67495">
            <w:pPr>
              <w:spacing w:after="0"/>
              <w:jc w:val="center"/>
              <w:rPr>
                <w:rFonts w:eastAsia="Times New Roman" w:cs="Times New Roman"/>
                <w:color w:val="FFFFFF"/>
                <w:lang w:eastAsia="pl-PL"/>
              </w:rPr>
            </w:pPr>
            <w:r w:rsidRPr="009301B1">
              <w:rPr>
                <w:rFonts w:eastAsia="Times New Roman" w:cs="Times New Roman"/>
                <w:color w:val="FFFFFF"/>
                <w:lang w:eastAsia="pl-PL"/>
              </w:rPr>
              <w:t> </w:t>
            </w:r>
          </w:p>
        </w:tc>
        <w:tc>
          <w:tcPr>
            <w:tcW w:w="298" w:type="pct"/>
            <w:tcBorders>
              <w:top w:val="nil"/>
              <w:left w:val="nil"/>
              <w:bottom w:val="single" w:sz="4" w:space="0" w:color="auto"/>
              <w:right w:val="single" w:sz="4" w:space="0" w:color="auto"/>
            </w:tcBorders>
            <w:shd w:val="clear" w:color="auto" w:fill="F47F20"/>
            <w:vAlign w:val="center"/>
            <w:hideMark/>
          </w:tcPr>
          <w:p w14:paraId="4266C574" w14:textId="77777777" w:rsidR="0073727D" w:rsidRPr="009301B1" w:rsidRDefault="0073727D" w:rsidP="00D67495">
            <w:pPr>
              <w:spacing w:after="0"/>
              <w:jc w:val="center"/>
              <w:rPr>
                <w:rFonts w:eastAsia="Times New Roman" w:cs="Times New Roman"/>
                <w:color w:val="FFFFFF"/>
                <w:lang w:eastAsia="pl-PL"/>
              </w:rPr>
            </w:pPr>
            <w:r w:rsidRPr="009301B1">
              <w:rPr>
                <w:rFonts w:eastAsia="Times New Roman" w:cs="Times New Roman"/>
                <w:color w:val="FFFFFF"/>
                <w:lang w:eastAsia="pl-PL"/>
              </w:rPr>
              <w:t> </w:t>
            </w:r>
          </w:p>
        </w:tc>
        <w:tc>
          <w:tcPr>
            <w:tcW w:w="286" w:type="pct"/>
            <w:tcBorders>
              <w:top w:val="nil"/>
              <w:left w:val="nil"/>
              <w:bottom w:val="single" w:sz="4" w:space="0" w:color="auto"/>
              <w:right w:val="single" w:sz="4" w:space="0" w:color="auto"/>
            </w:tcBorders>
            <w:shd w:val="clear" w:color="auto" w:fill="auto"/>
            <w:vAlign w:val="center"/>
            <w:hideMark/>
          </w:tcPr>
          <w:p w14:paraId="7BB1D824" w14:textId="77777777" w:rsidR="0073727D" w:rsidRPr="009301B1" w:rsidRDefault="0073727D" w:rsidP="00D67495">
            <w:pPr>
              <w:spacing w:after="0"/>
              <w:jc w:val="center"/>
              <w:rPr>
                <w:rFonts w:eastAsia="Times New Roman" w:cs="Times New Roman"/>
                <w:strike/>
                <w:color w:val="000000"/>
                <w:lang w:eastAsia="pl-PL"/>
              </w:rPr>
            </w:pPr>
            <w:r w:rsidRPr="009301B1">
              <w:rPr>
                <w:rFonts w:eastAsia="Times New Roman" w:cs="Times New Roman"/>
                <w:color w:val="000000"/>
                <w:lang w:eastAsia="pl-PL"/>
              </w:rPr>
              <w:t>150 000</w:t>
            </w:r>
          </w:p>
        </w:tc>
        <w:tc>
          <w:tcPr>
            <w:tcW w:w="259" w:type="pct"/>
            <w:tcBorders>
              <w:top w:val="nil"/>
              <w:left w:val="nil"/>
              <w:bottom w:val="single" w:sz="4" w:space="0" w:color="auto"/>
              <w:right w:val="single" w:sz="4" w:space="0" w:color="auto"/>
            </w:tcBorders>
            <w:shd w:val="clear" w:color="auto" w:fill="F47F20"/>
            <w:vAlign w:val="center"/>
            <w:hideMark/>
          </w:tcPr>
          <w:p w14:paraId="70BDD795"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c>
          <w:tcPr>
            <w:tcW w:w="298" w:type="pct"/>
            <w:tcBorders>
              <w:top w:val="nil"/>
              <w:left w:val="nil"/>
              <w:bottom w:val="single" w:sz="4" w:space="0" w:color="auto"/>
              <w:right w:val="single" w:sz="4" w:space="0" w:color="auto"/>
            </w:tcBorders>
            <w:shd w:val="clear" w:color="auto" w:fill="F47F20"/>
            <w:vAlign w:val="center"/>
            <w:hideMark/>
          </w:tcPr>
          <w:p w14:paraId="3E046EBB"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c>
          <w:tcPr>
            <w:tcW w:w="286" w:type="pct"/>
            <w:tcBorders>
              <w:top w:val="nil"/>
              <w:left w:val="nil"/>
              <w:bottom w:val="single" w:sz="4" w:space="0" w:color="auto"/>
              <w:right w:val="single" w:sz="4" w:space="0" w:color="auto"/>
            </w:tcBorders>
            <w:shd w:val="clear" w:color="auto" w:fill="auto"/>
            <w:vAlign w:val="center"/>
            <w:hideMark/>
          </w:tcPr>
          <w:p w14:paraId="4B18E2A9" w14:textId="77777777" w:rsidR="0073727D" w:rsidRPr="009301B1" w:rsidRDefault="0073727D" w:rsidP="00D67495">
            <w:pPr>
              <w:spacing w:after="0"/>
              <w:jc w:val="center"/>
              <w:rPr>
                <w:rFonts w:eastAsia="Times New Roman" w:cs="Times New Roman"/>
                <w:strike/>
                <w:color w:val="000000"/>
                <w:lang w:eastAsia="pl-PL"/>
              </w:rPr>
            </w:pPr>
            <w:r w:rsidRPr="009301B1">
              <w:rPr>
                <w:rFonts w:eastAsia="Times New Roman" w:cs="Times New Roman"/>
                <w:color w:val="000000"/>
                <w:lang w:eastAsia="pl-PL"/>
              </w:rPr>
              <w:t>75 000</w:t>
            </w:r>
          </w:p>
        </w:tc>
        <w:tc>
          <w:tcPr>
            <w:tcW w:w="259" w:type="pct"/>
            <w:tcBorders>
              <w:top w:val="nil"/>
              <w:left w:val="nil"/>
              <w:bottom w:val="single" w:sz="4" w:space="0" w:color="auto"/>
              <w:right w:val="single" w:sz="4" w:space="0" w:color="auto"/>
            </w:tcBorders>
            <w:shd w:val="clear" w:color="auto" w:fill="F47F20"/>
            <w:vAlign w:val="center"/>
            <w:hideMark/>
          </w:tcPr>
          <w:p w14:paraId="14BC485C"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c>
          <w:tcPr>
            <w:tcW w:w="298" w:type="pct"/>
            <w:tcBorders>
              <w:top w:val="nil"/>
              <w:left w:val="nil"/>
              <w:bottom w:val="single" w:sz="4" w:space="0" w:color="auto"/>
              <w:right w:val="single" w:sz="4" w:space="0" w:color="auto"/>
            </w:tcBorders>
            <w:shd w:val="clear" w:color="auto" w:fill="F47F20"/>
            <w:vAlign w:val="center"/>
            <w:hideMark/>
          </w:tcPr>
          <w:p w14:paraId="1630B888"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c>
          <w:tcPr>
            <w:tcW w:w="286" w:type="pct"/>
            <w:tcBorders>
              <w:top w:val="nil"/>
              <w:left w:val="nil"/>
              <w:bottom w:val="single" w:sz="4" w:space="0" w:color="auto"/>
              <w:right w:val="single" w:sz="4" w:space="0" w:color="auto"/>
            </w:tcBorders>
            <w:shd w:val="clear" w:color="auto" w:fill="auto"/>
            <w:vAlign w:val="center"/>
            <w:hideMark/>
          </w:tcPr>
          <w:p w14:paraId="6623FB57"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890 278,63</w:t>
            </w:r>
          </w:p>
        </w:tc>
        <w:tc>
          <w:tcPr>
            <w:tcW w:w="307" w:type="pct"/>
            <w:tcBorders>
              <w:top w:val="nil"/>
              <w:left w:val="nil"/>
              <w:bottom w:val="single" w:sz="4" w:space="0" w:color="auto"/>
              <w:right w:val="single" w:sz="4" w:space="0" w:color="auto"/>
            </w:tcBorders>
            <w:shd w:val="clear" w:color="auto" w:fill="F47F20"/>
            <w:vAlign w:val="center"/>
            <w:hideMark/>
          </w:tcPr>
          <w:p w14:paraId="0D6E32D1" w14:textId="77777777" w:rsidR="0073727D" w:rsidRPr="009301B1" w:rsidRDefault="0073727D" w:rsidP="00D67495">
            <w:pPr>
              <w:spacing w:after="0"/>
              <w:jc w:val="center"/>
              <w:rPr>
                <w:rFonts w:eastAsia="Times New Roman" w:cs="Times New Roman"/>
                <w:strike/>
                <w:color w:val="000000"/>
                <w:lang w:eastAsia="pl-PL"/>
              </w:rPr>
            </w:pPr>
          </w:p>
        </w:tc>
        <w:tc>
          <w:tcPr>
            <w:tcW w:w="287" w:type="pct"/>
            <w:tcBorders>
              <w:top w:val="nil"/>
              <w:left w:val="nil"/>
              <w:bottom w:val="single" w:sz="4" w:space="0" w:color="auto"/>
              <w:right w:val="single" w:sz="4" w:space="0" w:color="auto"/>
            </w:tcBorders>
            <w:shd w:val="clear" w:color="auto" w:fill="auto"/>
            <w:vAlign w:val="center"/>
            <w:hideMark/>
          </w:tcPr>
          <w:p w14:paraId="57A03937"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1 115 278,63</w:t>
            </w:r>
          </w:p>
        </w:tc>
        <w:tc>
          <w:tcPr>
            <w:tcW w:w="232" w:type="pct"/>
            <w:tcBorders>
              <w:top w:val="nil"/>
              <w:left w:val="nil"/>
              <w:bottom w:val="single" w:sz="4" w:space="0" w:color="auto"/>
              <w:right w:val="single" w:sz="4" w:space="0" w:color="auto"/>
            </w:tcBorders>
            <w:shd w:val="clear" w:color="auto" w:fill="F47F20"/>
            <w:vAlign w:val="center"/>
            <w:hideMark/>
          </w:tcPr>
          <w:p w14:paraId="38BFE326"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c>
          <w:tcPr>
            <w:tcW w:w="619" w:type="pct"/>
            <w:tcBorders>
              <w:top w:val="nil"/>
              <w:left w:val="nil"/>
              <w:bottom w:val="single" w:sz="4" w:space="0" w:color="auto"/>
              <w:right w:val="single" w:sz="4" w:space="0" w:color="auto"/>
            </w:tcBorders>
            <w:shd w:val="clear" w:color="auto" w:fill="F47F20"/>
            <w:vAlign w:val="center"/>
            <w:hideMark/>
          </w:tcPr>
          <w:p w14:paraId="3479FF6C"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r>
      <w:tr w:rsidR="0073727D" w:rsidRPr="009301B1" w14:paraId="0ACDB81B" w14:textId="77777777" w:rsidTr="00D67495">
        <w:trPr>
          <w:trHeight w:val="300"/>
        </w:trPr>
        <w:tc>
          <w:tcPr>
            <w:tcW w:w="5000" w:type="pct"/>
            <w:gridSpan w:val="15"/>
            <w:tcBorders>
              <w:top w:val="single" w:sz="4" w:space="0" w:color="auto"/>
              <w:left w:val="single" w:sz="4" w:space="0" w:color="auto"/>
              <w:bottom w:val="single" w:sz="4" w:space="0" w:color="auto"/>
              <w:right w:val="single" w:sz="4" w:space="0" w:color="000000"/>
            </w:tcBorders>
            <w:shd w:val="clear" w:color="auto" w:fill="F47F20"/>
            <w:vAlign w:val="center"/>
            <w:hideMark/>
          </w:tcPr>
          <w:p w14:paraId="49DBA820"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FFFFFF"/>
                <w:lang w:eastAsia="pl-PL"/>
              </w:rPr>
              <w:t xml:space="preserve">Cel szczegółowy 1.4. Wzmacnianie trójsektorowej współpracy w ramach partnerstwa lokalnego  </w:t>
            </w:r>
          </w:p>
        </w:tc>
      </w:tr>
      <w:tr w:rsidR="0073727D" w:rsidRPr="009301B1" w14:paraId="3A2417A2" w14:textId="77777777" w:rsidTr="00D67495">
        <w:trPr>
          <w:trHeight w:val="510"/>
        </w:trPr>
        <w:tc>
          <w:tcPr>
            <w:tcW w:w="53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111CAD8B"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Przedsięwzięcie 1.4.1.  Koszty bieżące i animacja</w:t>
            </w:r>
          </w:p>
        </w:tc>
        <w:tc>
          <w:tcPr>
            <w:tcW w:w="495" w:type="pct"/>
            <w:tcBorders>
              <w:top w:val="nil"/>
              <w:left w:val="nil"/>
              <w:bottom w:val="single" w:sz="4" w:space="0" w:color="auto"/>
              <w:right w:val="single" w:sz="4" w:space="0" w:color="auto"/>
            </w:tcBorders>
            <w:shd w:val="clear" w:color="auto" w:fill="auto"/>
            <w:vAlign w:val="center"/>
            <w:hideMark/>
          </w:tcPr>
          <w:p w14:paraId="143A56C9"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Liczba osobodni szkoleń dla pracowników</w:t>
            </w:r>
          </w:p>
        </w:tc>
        <w:tc>
          <w:tcPr>
            <w:tcW w:w="259" w:type="pct"/>
            <w:tcBorders>
              <w:top w:val="nil"/>
              <w:left w:val="nil"/>
              <w:bottom w:val="single" w:sz="4" w:space="0" w:color="auto"/>
              <w:right w:val="single" w:sz="4" w:space="0" w:color="auto"/>
            </w:tcBorders>
            <w:shd w:val="clear" w:color="auto" w:fill="auto"/>
            <w:vAlign w:val="center"/>
            <w:hideMark/>
          </w:tcPr>
          <w:p w14:paraId="1D2013B8"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50 osobodni</w:t>
            </w:r>
          </w:p>
        </w:tc>
        <w:tc>
          <w:tcPr>
            <w:tcW w:w="298" w:type="pct"/>
            <w:tcBorders>
              <w:top w:val="nil"/>
              <w:left w:val="nil"/>
              <w:bottom w:val="single" w:sz="4" w:space="0" w:color="auto"/>
              <w:right w:val="single" w:sz="4" w:space="0" w:color="auto"/>
            </w:tcBorders>
            <w:shd w:val="clear" w:color="auto" w:fill="auto"/>
            <w:vAlign w:val="center"/>
            <w:hideMark/>
          </w:tcPr>
          <w:p w14:paraId="72A1443F"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33</w:t>
            </w:r>
          </w:p>
        </w:tc>
        <w:tc>
          <w:tcPr>
            <w:tcW w:w="28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2FC40CE3"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1 150 000</w:t>
            </w:r>
          </w:p>
        </w:tc>
        <w:tc>
          <w:tcPr>
            <w:tcW w:w="259" w:type="pct"/>
            <w:tcBorders>
              <w:top w:val="nil"/>
              <w:left w:val="nil"/>
              <w:bottom w:val="single" w:sz="4" w:space="0" w:color="auto"/>
              <w:right w:val="single" w:sz="4" w:space="0" w:color="auto"/>
            </w:tcBorders>
            <w:shd w:val="clear" w:color="000000" w:fill="FFFFFF"/>
            <w:vAlign w:val="center"/>
            <w:hideMark/>
          </w:tcPr>
          <w:p w14:paraId="0F2F3ECE"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55 osobodni</w:t>
            </w:r>
          </w:p>
        </w:tc>
        <w:tc>
          <w:tcPr>
            <w:tcW w:w="298" w:type="pct"/>
            <w:tcBorders>
              <w:top w:val="nil"/>
              <w:left w:val="nil"/>
              <w:bottom w:val="single" w:sz="4" w:space="0" w:color="auto"/>
              <w:right w:val="single" w:sz="4" w:space="0" w:color="auto"/>
            </w:tcBorders>
            <w:shd w:val="clear" w:color="000000" w:fill="FFFFFF"/>
            <w:vAlign w:val="center"/>
            <w:hideMark/>
          </w:tcPr>
          <w:p w14:paraId="22890C40"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70</w:t>
            </w:r>
          </w:p>
        </w:tc>
        <w:tc>
          <w:tcPr>
            <w:tcW w:w="28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7EA7BB8D"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925 000</w:t>
            </w:r>
          </w:p>
        </w:tc>
        <w:tc>
          <w:tcPr>
            <w:tcW w:w="259" w:type="pct"/>
            <w:tcBorders>
              <w:top w:val="nil"/>
              <w:left w:val="nil"/>
              <w:bottom w:val="single" w:sz="4" w:space="0" w:color="auto"/>
              <w:right w:val="single" w:sz="4" w:space="0" w:color="auto"/>
            </w:tcBorders>
            <w:shd w:val="clear" w:color="000000" w:fill="FFFFFF"/>
            <w:vAlign w:val="center"/>
            <w:hideMark/>
          </w:tcPr>
          <w:p w14:paraId="03D31B4B"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45 osobodni</w:t>
            </w:r>
          </w:p>
        </w:tc>
        <w:tc>
          <w:tcPr>
            <w:tcW w:w="298" w:type="pct"/>
            <w:tcBorders>
              <w:top w:val="nil"/>
              <w:left w:val="nil"/>
              <w:bottom w:val="single" w:sz="4" w:space="0" w:color="auto"/>
              <w:right w:val="single" w:sz="4" w:space="0" w:color="auto"/>
            </w:tcBorders>
            <w:shd w:val="clear" w:color="000000" w:fill="FFFFFF"/>
            <w:vAlign w:val="center"/>
            <w:hideMark/>
          </w:tcPr>
          <w:p w14:paraId="54CAC484"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100</w:t>
            </w:r>
          </w:p>
        </w:tc>
        <w:tc>
          <w:tcPr>
            <w:tcW w:w="28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01E1E59B"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775 000</w:t>
            </w:r>
          </w:p>
        </w:tc>
        <w:tc>
          <w:tcPr>
            <w:tcW w:w="307" w:type="pct"/>
            <w:tcBorders>
              <w:top w:val="nil"/>
              <w:left w:val="nil"/>
              <w:bottom w:val="single" w:sz="4" w:space="0" w:color="auto"/>
              <w:right w:val="single" w:sz="4" w:space="0" w:color="auto"/>
            </w:tcBorders>
            <w:shd w:val="clear" w:color="auto" w:fill="auto"/>
            <w:vAlign w:val="center"/>
            <w:hideMark/>
          </w:tcPr>
          <w:p w14:paraId="52322321"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150 osobodni</w:t>
            </w:r>
          </w:p>
        </w:tc>
        <w:tc>
          <w:tcPr>
            <w:tcW w:w="287"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87A8F31"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2 850 000</w:t>
            </w:r>
          </w:p>
        </w:tc>
        <w:tc>
          <w:tcPr>
            <w:tcW w:w="232" w:type="pct"/>
            <w:vMerge w:val="restart"/>
            <w:tcBorders>
              <w:top w:val="nil"/>
              <w:left w:val="single" w:sz="4" w:space="0" w:color="auto"/>
              <w:bottom w:val="single" w:sz="4" w:space="0" w:color="000000"/>
              <w:right w:val="single" w:sz="4" w:space="0" w:color="auto"/>
            </w:tcBorders>
            <w:shd w:val="clear" w:color="auto" w:fill="auto"/>
            <w:vAlign w:val="center"/>
            <w:hideMark/>
          </w:tcPr>
          <w:p w14:paraId="40D4325A"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RYBY</w:t>
            </w:r>
          </w:p>
        </w:tc>
        <w:tc>
          <w:tcPr>
            <w:tcW w:w="619" w:type="pct"/>
            <w:vMerge w:val="restart"/>
            <w:tcBorders>
              <w:top w:val="nil"/>
              <w:left w:val="single" w:sz="4" w:space="0" w:color="auto"/>
              <w:bottom w:val="single" w:sz="4" w:space="0" w:color="000000"/>
              <w:right w:val="single" w:sz="4" w:space="0" w:color="auto"/>
            </w:tcBorders>
            <w:shd w:val="clear" w:color="auto" w:fill="auto"/>
            <w:vAlign w:val="center"/>
            <w:hideMark/>
          </w:tcPr>
          <w:p w14:paraId="279C8196"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Funkcjonowanie i aktywizacja</w:t>
            </w:r>
          </w:p>
        </w:tc>
      </w:tr>
      <w:tr w:rsidR="0073727D" w:rsidRPr="009301B1" w14:paraId="37A9607F" w14:textId="77777777" w:rsidTr="00D67495">
        <w:trPr>
          <w:trHeight w:val="510"/>
        </w:trPr>
        <w:tc>
          <w:tcPr>
            <w:tcW w:w="531" w:type="pct"/>
            <w:vMerge/>
            <w:tcBorders>
              <w:top w:val="nil"/>
              <w:left w:val="single" w:sz="4" w:space="0" w:color="auto"/>
              <w:bottom w:val="single" w:sz="4" w:space="0" w:color="000000"/>
              <w:right w:val="single" w:sz="4" w:space="0" w:color="auto"/>
            </w:tcBorders>
            <w:vAlign w:val="center"/>
            <w:hideMark/>
          </w:tcPr>
          <w:p w14:paraId="15AB67EA" w14:textId="77777777" w:rsidR="0073727D" w:rsidRPr="009301B1" w:rsidRDefault="0073727D" w:rsidP="00D67495">
            <w:pPr>
              <w:spacing w:after="0"/>
              <w:jc w:val="left"/>
              <w:rPr>
                <w:rFonts w:eastAsia="Times New Roman" w:cs="Times New Roman"/>
                <w:color w:val="000000"/>
                <w:lang w:eastAsia="pl-PL"/>
              </w:rPr>
            </w:pPr>
          </w:p>
        </w:tc>
        <w:tc>
          <w:tcPr>
            <w:tcW w:w="495" w:type="pct"/>
            <w:tcBorders>
              <w:top w:val="nil"/>
              <w:left w:val="nil"/>
              <w:bottom w:val="single" w:sz="4" w:space="0" w:color="auto"/>
              <w:right w:val="single" w:sz="4" w:space="0" w:color="auto"/>
            </w:tcBorders>
            <w:shd w:val="clear" w:color="auto" w:fill="auto"/>
            <w:vAlign w:val="center"/>
            <w:hideMark/>
          </w:tcPr>
          <w:p w14:paraId="6BBE291D"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xml:space="preserve">Liczba osobodni szkoleń dla członków organów </w:t>
            </w:r>
          </w:p>
        </w:tc>
        <w:tc>
          <w:tcPr>
            <w:tcW w:w="259" w:type="pct"/>
            <w:tcBorders>
              <w:top w:val="nil"/>
              <w:left w:val="nil"/>
              <w:bottom w:val="single" w:sz="4" w:space="0" w:color="auto"/>
              <w:right w:val="single" w:sz="4" w:space="0" w:color="auto"/>
            </w:tcBorders>
            <w:shd w:val="clear" w:color="auto" w:fill="auto"/>
            <w:vAlign w:val="center"/>
            <w:hideMark/>
          </w:tcPr>
          <w:p w14:paraId="793C24B5"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150 osobodni</w:t>
            </w:r>
          </w:p>
        </w:tc>
        <w:tc>
          <w:tcPr>
            <w:tcW w:w="298" w:type="pct"/>
            <w:tcBorders>
              <w:top w:val="nil"/>
              <w:left w:val="nil"/>
              <w:bottom w:val="single" w:sz="4" w:space="0" w:color="auto"/>
              <w:right w:val="single" w:sz="4" w:space="0" w:color="auto"/>
            </w:tcBorders>
            <w:shd w:val="clear" w:color="auto" w:fill="auto"/>
            <w:vAlign w:val="center"/>
            <w:hideMark/>
          </w:tcPr>
          <w:p w14:paraId="1359389B"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48</w:t>
            </w:r>
          </w:p>
        </w:tc>
        <w:tc>
          <w:tcPr>
            <w:tcW w:w="286" w:type="pct"/>
            <w:vMerge/>
            <w:tcBorders>
              <w:top w:val="nil"/>
              <w:left w:val="single" w:sz="4" w:space="0" w:color="auto"/>
              <w:bottom w:val="single" w:sz="4" w:space="0" w:color="000000"/>
              <w:right w:val="single" w:sz="4" w:space="0" w:color="auto"/>
            </w:tcBorders>
            <w:vAlign w:val="center"/>
            <w:hideMark/>
          </w:tcPr>
          <w:p w14:paraId="60DD47BB" w14:textId="77777777" w:rsidR="0073727D" w:rsidRPr="009301B1" w:rsidRDefault="0073727D" w:rsidP="00D67495">
            <w:pPr>
              <w:spacing w:after="0"/>
              <w:jc w:val="left"/>
              <w:rPr>
                <w:rFonts w:eastAsia="Times New Roman" w:cs="Times New Roman"/>
                <w:strike/>
                <w:color w:val="000000"/>
                <w:lang w:eastAsia="pl-PL"/>
              </w:rPr>
            </w:pPr>
          </w:p>
        </w:tc>
        <w:tc>
          <w:tcPr>
            <w:tcW w:w="259" w:type="pct"/>
            <w:tcBorders>
              <w:top w:val="nil"/>
              <w:left w:val="nil"/>
              <w:bottom w:val="single" w:sz="4" w:space="0" w:color="auto"/>
              <w:right w:val="single" w:sz="4" w:space="0" w:color="auto"/>
            </w:tcBorders>
            <w:shd w:val="clear" w:color="000000" w:fill="FFFFFF"/>
            <w:vAlign w:val="center"/>
            <w:hideMark/>
          </w:tcPr>
          <w:p w14:paraId="2415BE55"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150 osobodni</w:t>
            </w:r>
          </w:p>
        </w:tc>
        <w:tc>
          <w:tcPr>
            <w:tcW w:w="298" w:type="pct"/>
            <w:tcBorders>
              <w:top w:val="nil"/>
              <w:left w:val="nil"/>
              <w:bottom w:val="single" w:sz="4" w:space="0" w:color="auto"/>
              <w:right w:val="single" w:sz="4" w:space="0" w:color="auto"/>
            </w:tcBorders>
            <w:shd w:val="clear" w:color="000000" w:fill="FFFFFF"/>
            <w:vAlign w:val="center"/>
            <w:hideMark/>
          </w:tcPr>
          <w:p w14:paraId="71337DD8"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95</w:t>
            </w:r>
          </w:p>
        </w:tc>
        <w:tc>
          <w:tcPr>
            <w:tcW w:w="286" w:type="pct"/>
            <w:vMerge/>
            <w:tcBorders>
              <w:top w:val="nil"/>
              <w:left w:val="single" w:sz="4" w:space="0" w:color="auto"/>
              <w:bottom w:val="single" w:sz="4" w:space="0" w:color="000000"/>
              <w:right w:val="single" w:sz="4" w:space="0" w:color="auto"/>
            </w:tcBorders>
            <w:vAlign w:val="center"/>
            <w:hideMark/>
          </w:tcPr>
          <w:p w14:paraId="5F6FC5CC" w14:textId="77777777" w:rsidR="0073727D" w:rsidRPr="009301B1" w:rsidRDefault="0073727D" w:rsidP="00D67495">
            <w:pPr>
              <w:spacing w:after="0"/>
              <w:jc w:val="left"/>
              <w:rPr>
                <w:rFonts w:eastAsia="Times New Roman" w:cs="Times New Roman"/>
                <w:strike/>
                <w:color w:val="000000"/>
                <w:lang w:eastAsia="pl-PL"/>
              </w:rPr>
            </w:pPr>
          </w:p>
        </w:tc>
        <w:tc>
          <w:tcPr>
            <w:tcW w:w="259" w:type="pct"/>
            <w:tcBorders>
              <w:top w:val="nil"/>
              <w:left w:val="nil"/>
              <w:bottom w:val="single" w:sz="4" w:space="0" w:color="auto"/>
              <w:right w:val="single" w:sz="4" w:space="0" w:color="auto"/>
            </w:tcBorders>
            <w:shd w:val="clear" w:color="000000" w:fill="FFFFFF"/>
            <w:vAlign w:val="center"/>
            <w:hideMark/>
          </w:tcPr>
          <w:p w14:paraId="5E04068A"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15 osobodni</w:t>
            </w:r>
          </w:p>
        </w:tc>
        <w:tc>
          <w:tcPr>
            <w:tcW w:w="298" w:type="pct"/>
            <w:tcBorders>
              <w:top w:val="nil"/>
              <w:left w:val="nil"/>
              <w:bottom w:val="single" w:sz="4" w:space="0" w:color="auto"/>
              <w:right w:val="single" w:sz="4" w:space="0" w:color="auto"/>
            </w:tcBorders>
            <w:shd w:val="clear" w:color="000000" w:fill="FFFFFF"/>
            <w:vAlign w:val="center"/>
            <w:hideMark/>
          </w:tcPr>
          <w:p w14:paraId="5B7BB765"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100</w:t>
            </w:r>
          </w:p>
        </w:tc>
        <w:tc>
          <w:tcPr>
            <w:tcW w:w="286" w:type="pct"/>
            <w:vMerge/>
            <w:tcBorders>
              <w:top w:val="nil"/>
              <w:left w:val="single" w:sz="4" w:space="0" w:color="auto"/>
              <w:bottom w:val="single" w:sz="4" w:space="0" w:color="000000"/>
              <w:right w:val="single" w:sz="4" w:space="0" w:color="auto"/>
            </w:tcBorders>
            <w:vAlign w:val="center"/>
            <w:hideMark/>
          </w:tcPr>
          <w:p w14:paraId="343780AC" w14:textId="77777777" w:rsidR="0073727D" w:rsidRPr="009301B1" w:rsidRDefault="0073727D" w:rsidP="00D67495">
            <w:pPr>
              <w:spacing w:after="0"/>
              <w:jc w:val="left"/>
              <w:rPr>
                <w:rFonts w:eastAsia="Times New Roman" w:cs="Times New Roman"/>
                <w:color w:val="000000"/>
                <w:lang w:eastAsia="pl-PL"/>
              </w:rPr>
            </w:pPr>
          </w:p>
        </w:tc>
        <w:tc>
          <w:tcPr>
            <w:tcW w:w="307" w:type="pct"/>
            <w:tcBorders>
              <w:top w:val="nil"/>
              <w:left w:val="nil"/>
              <w:bottom w:val="single" w:sz="4" w:space="0" w:color="auto"/>
              <w:right w:val="single" w:sz="4" w:space="0" w:color="auto"/>
            </w:tcBorders>
            <w:shd w:val="clear" w:color="auto" w:fill="auto"/>
            <w:vAlign w:val="center"/>
            <w:hideMark/>
          </w:tcPr>
          <w:p w14:paraId="50501E4D"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315 osobodni</w:t>
            </w:r>
          </w:p>
        </w:tc>
        <w:tc>
          <w:tcPr>
            <w:tcW w:w="287" w:type="pct"/>
            <w:vMerge/>
            <w:tcBorders>
              <w:top w:val="nil"/>
              <w:left w:val="single" w:sz="4" w:space="0" w:color="auto"/>
              <w:bottom w:val="single" w:sz="4" w:space="0" w:color="000000"/>
              <w:right w:val="single" w:sz="4" w:space="0" w:color="auto"/>
            </w:tcBorders>
            <w:vAlign w:val="center"/>
            <w:hideMark/>
          </w:tcPr>
          <w:p w14:paraId="2CA74551" w14:textId="77777777" w:rsidR="0073727D" w:rsidRPr="009301B1" w:rsidRDefault="0073727D" w:rsidP="00D67495">
            <w:pPr>
              <w:spacing w:after="0"/>
              <w:jc w:val="left"/>
              <w:rPr>
                <w:rFonts w:eastAsia="Times New Roman" w:cs="Times New Roman"/>
                <w:strike/>
                <w:color w:val="000000"/>
                <w:lang w:eastAsia="pl-PL"/>
              </w:rPr>
            </w:pPr>
          </w:p>
        </w:tc>
        <w:tc>
          <w:tcPr>
            <w:tcW w:w="232" w:type="pct"/>
            <w:vMerge/>
            <w:tcBorders>
              <w:top w:val="nil"/>
              <w:left w:val="single" w:sz="4" w:space="0" w:color="auto"/>
              <w:bottom w:val="single" w:sz="4" w:space="0" w:color="000000"/>
              <w:right w:val="single" w:sz="4" w:space="0" w:color="auto"/>
            </w:tcBorders>
            <w:vAlign w:val="center"/>
            <w:hideMark/>
          </w:tcPr>
          <w:p w14:paraId="281B09FF" w14:textId="77777777" w:rsidR="0073727D" w:rsidRPr="009301B1" w:rsidRDefault="0073727D" w:rsidP="00D67495">
            <w:pPr>
              <w:spacing w:after="0"/>
              <w:jc w:val="left"/>
              <w:rPr>
                <w:rFonts w:eastAsia="Times New Roman" w:cs="Times New Roman"/>
                <w:color w:val="000000"/>
                <w:lang w:eastAsia="pl-PL"/>
              </w:rPr>
            </w:pPr>
          </w:p>
        </w:tc>
        <w:tc>
          <w:tcPr>
            <w:tcW w:w="619" w:type="pct"/>
            <w:vMerge/>
            <w:tcBorders>
              <w:top w:val="nil"/>
              <w:left w:val="single" w:sz="4" w:space="0" w:color="auto"/>
              <w:bottom w:val="single" w:sz="4" w:space="0" w:color="000000"/>
              <w:right w:val="single" w:sz="4" w:space="0" w:color="auto"/>
            </w:tcBorders>
            <w:vAlign w:val="center"/>
            <w:hideMark/>
          </w:tcPr>
          <w:p w14:paraId="305B3FBF" w14:textId="77777777" w:rsidR="0073727D" w:rsidRPr="009301B1" w:rsidRDefault="0073727D" w:rsidP="00D67495">
            <w:pPr>
              <w:spacing w:after="0"/>
              <w:jc w:val="left"/>
              <w:rPr>
                <w:rFonts w:eastAsia="Times New Roman" w:cs="Times New Roman"/>
                <w:color w:val="000000"/>
                <w:lang w:eastAsia="pl-PL"/>
              </w:rPr>
            </w:pPr>
          </w:p>
        </w:tc>
      </w:tr>
      <w:tr w:rsidR="0073727D" w:rsidRPr="009301B1" w14:paraId="6F73947D" w14:textId="77777777" w:rsidTr="00D67495">
        <w:trPr>
          <w:trHeight w:val="510"/>
        </w:trPr>
        <w:tc>
          <w:tcPr>
            <w:tcW w:w="531" w:type="pct"/>
            <w:vMerge/>
            <w:tcBorders>
              <w:top w:val="nil"/>
              <w:left w:val="single" w:sz="4" w:space="0" w:color="auto"/>
              <w:bottom w:val="single" w:sz="4" w:space="0" w:color="000000"/>
              <w:right w:val="single" w:sz="4" w:space="0" w:color="auto"/>
            </w:tcBorders>
            <w:vAlign w:val="center"/>
            <w:hideMark/>
          </w:tcPr>
          <w:p w14:paraId="77E7C75E" w14:textId="77777777" w:rsidR="0073727D" w:rsidRPr="009301B1" w:rsidRDefault="0073727D" w:rsidP="00D67495">
            <w:pPr>
              <w:spacing w:after="0"/>
              <w:jc w:val="left"/>
              <w:rPr>
                <w:rFonts w:eastAsia="Times New Roman" w:cs="Times New Roman"/>
                <w:color w:val="000000"/>
                <w:lang w:eastAsia="pl-PL"/>
              </w:rPr>
            </w:pPr>
          </w:p>
        </w:tc>
        <w:tc>
          <w:tcPr>
            <w:tcW w:w="495" w:type="pct"/>
            <w:tcBorders>
              <w:top w:val="nil"/>
              <w:left w:val="nil"/>
              <w:bottom w:val="single" w:sz="4" w:space="0" w:color="auto"/>
              <w:right w:val="single" w:sz="4" w:space="0" w:color="auto"/>
            </w:tcBorders>
            <w:shd w:val="clear" w:color="auto" w:fill="auto"/>
            <w:vAlign w:val="center"/>
            <w:hideMark/>
          </w:tcPr>
          <w:p w14:paraId="11D85C2F"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Liczba podmiotów, którym udzielono  porad i konsultacji</w:t>
            </w:r>
          </w:p>
        </w:tc>
        <w:tc>
          <w:tcPr>
            <w:tcW w:w="259" w:type="pct"/>
            <w:tcBorders>
              <w:top w:val="nil"/>
              <w:left w:val="nil"/>
              <w:bottom w:val="single" w:sz="4" w:space="0" w:color="auto"/>
              <w:right w:val="single" w:sz="4" w:space="0" w:color="auto"/>
            </w:tcBorders>
            <w:shd w:val="clear" w:color="auto" w:fill="auto"/>
            <w:vAlign w:val="center"/>
            <w:hideMark/>
          </w:tcPr>
          <w:p w14:paraId="34553471"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350 sztuk</w:t>
            </w:r>
          </w:p>
        </w:tc>
        <w:tc>
          <w:tcPr>
            <w:tcW w:w="298" w:type="pct"/>
            <w:tcBorders>
              <w:top w:val="nil"/>
              <w:left w:val="nil"/>
              <w:bottom w:val="single" w:sz="4" w:space="0" w:color="auto"/>
              <w:right w:val="single" w:sz="4" w:space="0" w:color="auto"/>
            </w:tcBorders>
            <w:shd w:val="clear" w:color="auto" w:fill="auto"/>
            <w:vAlign w:val="center"/>
            <w:hideMark/>
          </w:tcPr>
          <w:p w14:paraId="43C9A3D3"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44</w:t>
            </w:r>
          </w:p>
        </w:tc>
        <w:tc>
          <w:tcPr>
            <w:tcW w:w="286" w:type="pct"/>
            <w:vMerge/>
            <w:tcBorders>
              <w:top w:val="nil"/>
              <w:left w:val="single" w:sz="4" w:space="0" w:color="auto"/>
              <w:bottom w:val="single" w:sz="4" w:space="0" w:color="000000"/>
              <w:right w:val="single" w:sz="4" w:space="0" w:color="auto"/>
            </w:tcBorders>
            <w:vAlign w:val="center"/>
            <w:hideMark/>
          </w:tcPr>
          <w:p w14:paraId="299EA826" w14:textId="77777777" w:rsidR="0073727D" w:rsidRPr="009301B1" w:rsidRDefault="0073727D" w:rsidP="00D67495">
            <w:pPr>
              <w:spacing w:after="0"/>
              <w:jc w:val="left"/>
              <w:rPr>
                <w:rFonts w:eastAsia="Times New Roman" w:cs="Times New Roman"/>
                <w:strike/>
                <w:color w:val="000000"/>
                <w:lang w:eastAsia="pl-PL"/>
              </w:rPr>
            </w:pPr>
          </w:p>
        </w:tc>
        <w:tc>
          <w:tcPr>
            <w:tcW w:w="259" w:type="pct"/>
            <w:tcBorders>
              <w:top w:val="nil"/>
              <w:left w:val="nil"/>
              <w:bottom w:val="single" w:sz="4" w:space="0" w:color="auto"/>
              <w:right w:val="single" w:sz="4" w:space="0" w:color="auto"/>
            </w:tcBorders>
            <w:shd w:val="clear" w:color="000000" w:fill="FFFFFF"/>
            <w:vAlign w:val="center"/>
            <w:hideMark/>
          </w:tcPr>
          <w:p w14:paraId="46A5931E"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350 sztuk</w:t>
            </w:r>
          </w:p>
        </w:tc>
        <w:tc>
          <w:tcPr>
            <w:tcW w:w="298" w:type="pct"/>
            <w:tcBorders>
              <w:top w:val="nil"/>
              <w:left w:val="nil"/>
              <w:bottom w:val="single" w:sz="4" w:space="0" w:color="auto"/>
              <w:right w:val="single" w:sz="4" w:space="0" w:color="auto"/>
            </w:tcBorders>
            <w:shd w:val="clear" w:color="000000" w:fill="FFFFFF"/>
            <w:vAlign w:val="center"/>
            <w:hideMark/>
          </w:tcPr>
          <w:p w14:paraId="5909D384"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88</w:t>
            </w:r>
          </w:p>
        </w:tc>
        <w:tc>
          <w:tcPr>
            <w:tcW w:w="286" w:type="pct"/>
            <w:vMerge/>
            <w:tcBorders>
              <w:top w:val="nil"/>
              <w:left w:val="single" w:sz="4" w:space="0" w:color="auto"/>
              <w:bottom w:val="single" w:sz="4" w:space="0" w:color="000000"/>
              <w:right w:val="single" w:sz="4" w:space="0" w:color="auto"/>
            </w:tcBorders>
            <w:vAlign w:val="center"/>
            <w:hideMark/>
          </w:tcPr>
          <w:p w14:paraId="69046530" w14:textId="77777777" w:rsidR="0073727D" w:rsidRPr="009301B1" w:rsidRDefault="0073727D" w:rsidP="00D67495">
            <w:pPr>
              <w:spacing w:after="0"/>
              <w:jc w:val="left"/>
              <w:rPr>
                <w:rFonts w:eastAsia="Times New Roman" w:cs="Times New Roman"/>
                <w:strike/>
                <w:color w:val="000000"/>
                <w:lang w:eastAsia="pl-PL"/>
              </w:rPr>
            </w:pPr>
          </w:p>
        </w:tc>
        <w:tc>
          <w:tcPr>
            <w:tcW w:w="259" w:type="pct"/>
            <w:tcBorders>
              <w:top w:val="nil"/>
              <w:left w:val="nil"/>
              <w:bottom w:val="single" w:sz="4" w:space="0" w:color="auto"/>
              <w:right w:val="single" w:sz="4" w:space="0" w:color="auto"/>
            </w:tcBorders>
            <w:shd w:val="clear" w:color="000000" w:fill="FFFFFF"/>
            <w:vAlign w:val="center"/>
            <w:hideMark/>
          </w:tcPr>
          <w:p w14:paraId="68AAD467"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100 sztuk</w:t>
            </w:r>
          </w:p>
        </w:tc>
        <w:tc>
          <w:tcPr>
            <w:tcW w:w="298" w:type="pct"/>
            <w:tcBorders>
              <w:top w:val="nil"/>
              <w:left w:val="nil"/>
              <w:bottom w:val="single" w:sz="4" w:space="0" w:color="auto"/>
              <w:right w:val="single" w:sz="4" w:space="0" w:color="auto"/>
            </w:tcBorders>
            <w:shd w:val="clear" w:color="000000" w:fill="FFFFFF"/>
            <w:vAlign w:val="center"/>
            <w:hideMark/>
          </w:tcPr>
          <w:p w14:paraId="7CA357D2"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100</w:t>
            </w:r>
          </w:p>
        </w:tc>
        <w:tc>
          <w:tcPr>
            <w:tcW w:w="286" w:type="pct"/>
            <w:vMerge/>
            <w:tcBorders>
              <w:top w:val="nil"/>
              <w:left w:val="single" w:sz="4" w:space="0" w:color="auto"/>
              <w:bottom w:val="single" w:sz="4" w:space="0" w:color="000000"/>
              <w:right w:val="single" w:sz="4" w:space="0" w:color="auto"/>
            </w:tcBorders>
            <w:vAlign w:val="center"/>
            <w:hideMark/>
          </w:tcPr>
          <w:p w14:paraId="216CFC6A" w14:textId="77777777" w:rsidR="0073727D" w:rsidRPr="009301B1" w:rsidRDefault="0073727D" w:rsidP="00D67495">
            <w:pPr>
              <w:spacing w:after="0"/>
              <w:jc w:val="left"/>
              <w:rPr>
                <w:rFonts w:eastAsia="Times New Roman" w:cs="Times New Roman"/>
                <w:color w:val="000000"/>
                <w:lang w:eastAsia="pl-PL"/>
              </w:rPr>
            </w:pPr>
          </w:p>
        </w:tc>
        <w:tc>
          <w:tcPr>
            <w:tcW w:w="307" w:type="pct"/>
            <w:tcBorders>
              <w:top w:val="nil"/>
              <w:left w:val="nil"/>
              <w:bottom w:val="single" w:sz="4" w:space="0" w:color="auto"/>
              <w:right w:val="single" w:sz="4" w:space="0" w:color="auto"/>
            </w:tcBorders>
            <w:shd w:val="clear" w:color="auto" w:fill="auto"/>
            <w:vAlign w:val="center"/>
            <w:hideMark/>
          </w:tcPr>
          <w:p w14:paraId="6D1C425A"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800 sztuk</w:t>
            </w:r>
          </w:p>
        </w:tc>
        <w:tc>
          <w:tcPr>
            <w:tcW w:w="287" w:type="pct"/>
            <w:vMerge/>
            <w:tcBorders>
              <w:top w:val="nil"/>
              <w:left w:val="single" w:sz="4" w:space="0" w:color="auto"/>
              <w:bottom w:val="single" w:sz="4" w:space="0" w:color="000000"/>
              <w:right w:val="single" w:sz="4" w:space="0" w:color="auto"/>
            </w:tcBorders>
            <w:vAlign w:val="center"/>
            <w:hideMark/>
          </w:tcPr>
          <w:p w14:paraId="702A5A59" w14:textId="77777777" w:rsidR="0073727D" w:rsidRPr="009301B1" w:rsidRDefault="0073727D" w:rsidP="00D67495">
            <w:pPr>
              <w:spacing w:after="0"/>
              <w:jc w:val="left"/>
              <w:rPr>
                <w:rFonts w:eastAsia="Times New Roman" w:cs="Times New Roman"/>
                <w:strike/>
                <w:color w:val="000000"/>
                <w:lang w:eastAsia="pl-PL"/>
              </w:rPr>
            </w:pPr>
          </w:p>
        </w:tc>
        <w:tc>
          <w:tcPr>
            <w:tcW w:w="232" w:type="pct"/>
            <w:vMerge/>
            <w:tcBorders>
              <w:top w:val="nil"/>
              <w:left w:val="single" w:sz="4" w:space="0" w:color="auto"/>
              <w:bottom w:val="single" w:sz="4" w:space="0" w:color="000000"/>
              <w:right w:val="single" w:sz="4" w:space="0" w:color="auto"/>
            </w:tcBorders>
            <w:vAlign w:val="center"/>
            <w:hideMark/>
          </w:tcPr>
          <w:p w14:paraId="23D8F8A7" w14:textId="77777777" w:rsidR="0073727D" w:rsidRPr="009301B1" w:rsidRDefault="0073727D" w:rsidP="00D67495">
            <w:pPr>
              <w:spacing w:after="0"/>
              <w:jc w:val="left"/>
              <w:rPr>
                <w:rFonts w:eastAsia="Times New Roman" w:cs="Times New Roman"/>
                <w:color w:val="000000"/>
                <w:lang w:eastAsia="pl-PL"/>
              </w:rPr>
            </w:pPr>
          </w:p>
        </w:tc>
        <w:tc>
          <w:tcPr>
            <w:tcW w:w="619" w:type="pct"/>
            <w:vMerge/>
            <w:tcBorders>
              <w:top w:val="nil"/>
              <w:left w:val="single" w:sz="4" w:space="0" w:color="auto"/>
              <w:bottom w:val="single" w:sz="4" w:space="0" w:color="000000"/>
              <w:right w:val="single" w:sz="4" w:space="0" w:color="auto"/>
            </w:tcBorders>
            <w:vAlign w:val="center"/>
            <w:hideMark/>
          </w:tcPr>
          <w:p w14:paraId="55C7DCEF" w14:textId="77777777" w:rsidR="0073727D" w:rsidRPr="009301B1" w:rsidRDefault="0073727D" w:rsidP="00D67495">
            <w:pPr>
              <w:spacing w:after="0"/>
              <w:jc w:val="left"/>
              <w:rPr>
                <w:rFonts w:eastAsia="Times New Roman" w:cs="Times New Roman"/>
                <w:color w:val="000000"/>
                <w:lang w:eastAsia="pl-PL"/>
              </w:rPr>
            </w:pPr>
          </w:p>
        </w:tc>
      </w:tr>
      <w:tr w:rsidR="0073727D" w:rsidRPr="009301B1" w14:paraId="347B3A47" w14:textId="77777777" w:rsidTr="00D67495">
        <w:trPr>
          <w:trHeight w:val="615"/>
        </w:trPr>
        <w:tc>
          <w:tcPr>
            <w:tcW w:w="531" w:type="pct"/>
            <w:vMerge/>
            <w:tcBorders>
              <w:top w:val="nil"/>
              <w:left w:val="single" w:sz="4" w:space="0" w:color="auto"/>
              <w:bottom w:val="single" w:sz="4" w:space="0" w:color="000000"/>
              <w:right w:val="single" w:sz="4" w:space="0" w:color="auto"/>
            </w:tcBorders>
            <w:vAlign w:val="center"/>
            <w:hideMark/>
          </w:tcPr>
          <w:p w14:paraId="40146D2E" w14:textId="77777777" w:rsidR="0073727D" w:rsidRPr="009301B1" w:rsidRDefault="0073727D" w:rsidP="00D67495">
            <w:pPr>
              <w:spacing w:after="0"/>
              <w:jc w:val="left"/>
              <w:rPr>
                <w:rFonts w:eastAsia="Times New Roman" w:cs="Times New Roman"/>
                <w:color w:val="000000"/>
                <w:lang w:eastAsia="pl-PL"/>
              </w:rPr>
            </w:pPr>
          </w:p>
        </w:tc>
        <w:tc>
          <w:tcPr>
            <w:tcW w:w="495" w:type="pct"/>
            <w:tcBorders>
              <w:top w:val="nil"/>
              <w:left w:val="nil"/>
              <w:bottom w:val="single" w:sz="4" w:space="0" w:color="auto"/>
              <w:right w:val="single" w:sz="4" w:space="0" w:color="auto"/>
            </w:tcBorders>
            <w:shd w:val="clear" w:color="auto" w:fill="auto"/>
            <w:vAlign w:val="center"/>
            <w:hideMark/>
          </w:tcPr>
          <w:p w14:paraId="6AAD5B98"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xml:space="preserve">Liczba spotkań </w:t>
            </w:r>
            <w:proofErr w:type="spellStart"/>
            <w:r w:rsidRPr="009301B1">
              <w:rPr>
                <w:rFonts w:eastAsia="Times New Roman" w:cs="Times New Roman"/>
                <w:color w:val="000000"/>
                <w:lang w:eastAsia="pl-PL"/>
              </w:rPr>
              <w:t>informacyjno</w:t>
            </w:r>
            <w:proofErr w:type="spellEnd"/>
            <w:r w:rsidRPr="009301B1">
              <w:rPr>
                <w:rFonts w:eastAsia="Times New Roman" w:cs="Times New Roman"/>
                <w:color w:val="000000"/>
                <w:lang w:eastAsia="pl-PL"/>
              </w:rPr>
              <w:t xml:space="preserve"> – konsultacyjnych</w:t>
            </w:r>
          </w:p>
        </w:tc>
        <w:tc>
          <w:tcPr>
            <w:tcW w:w="259" w:type="pct"/>
            <w:tcBorders>
              <w:top w:val="nil"/>
              <w:left w:val="nil"/>
              <w:bottom w:val="single" w:sz="4" w:space="0" w:color="auto"/>
              <w:right w:val="single" w:sz="4" w:space="0" w:color="auto"/>
            </w:tcBorders>
            <w:shd w:val="clear" w:color="auto" w:fill="auto"/>
            <w:vAlign w:val="center"/>
            <w:hideMark/>
          </w:tcPr>
          <w:p w14:paraId="179FC6EA"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21sztuk</w:t>
            </w:r>
          </w:p>
        </w:tc>
        <w:tc>
          <w:tcPr>
            <w:tcW w:w="298" w:type="pct"/>
            <w:tcBorders>
              <w:top w:val="nil"/>
              <w:left w:val="nil"/>
              <w:bottom w:val="single" w:sz="4" w:space="0" w:color="auto"/>
              <w:right w:val="single" w:sz="4" w:space="0" w:color="auto"/>
            </w:tcBorders>
            <w:shd w:val="clear" w:color="auto" w:fill="auto"/>
            <w:vAlign w:val="center"/>
            <w:hideMark/>
          </w:tcPr>
          <w:p w14:paraId="679EB9AD"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32</w:t>
            </w:r>
          </w:p>
        </w:tc>
        <w:tc>
          <w:tcPr>
            <w:tcW w:w="286" w:type="pct"/>
            <w:vMerge/>
            <w:tcBorders>
              <w:top w:val="nil"/>
              <w:left w:val="single" w:sz="4" w:space="0" w:color="auto"/>
              <w:bottom w:val="single" w:sz="4" w:space="0" w:color="000000"/>
              <w:right w:val="single" w:sz="4" w:space="0" w:color="auto"/>
            </w:tcBorders>
            <w:vAlign w:val="center"/>
            <w:hideMark/>
          </w:tcPr>
          <w:p w14:paraId="4F46044E" w14:textId="77777777" w:rsidR="0073727D" w:rsidRPr="009301B1" w:rsidRDefault="0073727D" w:rsidP="00D67495">
            <w:pPr>
              <w:spacing w:after="0"/>
              <w:jc w:val="left"/>
              <w:rPr>
                <w:rFonts w:eastAsia="Times New Roman" w:cs="Times New Roman"/>
                <w:strike/>
                <w:color w:val="000000"/>
                <w:lang w:eastAsia="pl-PL"/>
              </w:rPr>
            </w:pPr>
          </w:p>
        </w:tc>
        <w:tc>
          <w:tcPr>
            <w:tcW w:w="259" w:type="pct"/>
            <w:tcBorders>
              <w:top w:val="nil"/>
              <w:left w:val="nil"/>
              <w:bottom w:val="single" w:sz="4" w:space="0" w:color="auto"/>
              <w:right w:val="single" w:sz="4" w:space="0" w:color="auto"/>
            </w:tcBorders>
            <w:shd w:val="clear" w:color="000000" w:fill="FFFFFF"/>
            <w:vAlign w:val="center"/>
            <w:hideMark/>
          </w:tcPr>
          <w:p w14:paraId="4C1FF1BD"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30 sztuk</w:t>
            </w:r>
          </w:p>
        </w:tc>
        <w:tc>
          <w:tcPr>
            <w:tcW w:w="298" w:type="pct"/>
            <w:tcBorders>
              <w:top w:val="nil"/>
              <w:left w:val="nil"/>
              <w:bottom w:val="single" w:sz="4" w:space="0" w:color="auto"/>
              <w:right w:val="single" w:sz="4" w:space="0" w:color="auto"/>
            </w:tcBorders>
            <w:shd w:val="clear" w:color="000000" w:fill="FFFFFF"/>
            <w:vAlign w:val="center"/>
            <w:hideMark/>
          </w:tcPr>
          <w:p w14:paraId="0089AB7E"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78</w:t>
            </w:r>
          </w:p>
        </w:tc>
        <w:tc>
          <w:tcPr>
            <w:tcW w:w="286" w:type="pct"/>
            <w:vMerge/>
            <w:tcBorders>
              <w:top w:val="nil"/>
              <w:left w:val="single" w:sz="4" w:space="0" w:color="auto"/>
              <w:bottom w:val="single" w:sz="4" w:space="0" w:color="000000"/>
              <w:right w:val="single" w:sz="4" w:space="0" w:color="auto"/>
            </w:tcBorders>
            <w:vAlign w:val="center"/>
            <w:hideMark/>
          </w:tcPr>
          <w:p w14:paraId="3C84AD5B" w14:textId="77777777" w:rsidR="0073727D" w:rsidRPr="009301B1" w:rsidRDefault="0073727D" w:rsidP="00D67495">
            <w:pPr>
              <w:spacing w:after="0"/>
              <w:jc w:val="left"/>
              <w:rPr>
                <w:rFonts w:eastAsia="Times New Roman" w:cs="Times New Roman"/>
                <w:strike/>
                <w:color w:val="000000"/>
                <w:lang w:eastAsia="pl-PL"/>
              </w:rPr>
            </w:pPr>
          </w:p>
        </w:tc>
        <w:tc>
          <w:tcPr>
            <w:tcW w:w="259" w:type="pct"/>
            <w:tcBorders>
              <w:top w:val="nil"/>
              <w:left w:val="nil"/>
              <w:bottom w:val="single" w:sz="4" w:space="0" w:color="auto"/>
              <w:right w:val="single" w:sz="4" w:space="0" w:color="auto"/>
            </w:tcBorders>
            <w:shd w:val="clear" w:color="000000" w:fill="FFFFFF"/>
            <w:vAlign w:val="center"/>
            <w:hideMark/>
          </w:tcPr>
          <w:p w14:paraId="48FB58D2"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14 sztuk</w:t>
            </w:r>
          </w:p>
        </w:tc>
        <w:tc>
          <w:tcPr>
            <w:tcW w:w="298" w:type="pct"/>
            <w:tcBorders>
              <w:top w:val="nil"/>
              <w:left w:val="nil"/>
              <w:bottom w:val="single" w:sz="4" w:space="0" w:color="auto"/>
              <w:right w:val="single" w:sz="4" w:space="0" w:color="auto"/>
            </w:tcBorders>
            <w:shd w:val="clear" w:color="000000" w:fill="FFFFFF"/>
            <w:vAlign w:val="center"/>
            <w:hideMark/>
          </w:tcPr>
          <w:p w14:paraId="6D8B50A5"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100</w:t>
            </w:r>
          </w:p>
        </w:tc>
        <w:tc>
          <w:tcPr>
            <w:tcW w:w="286" w:type="pct"/>
            <w:vMerge/>
            <w:tcBorders>
              <w:top w:val="nil"/>
              <w:left w:val="single" w:sz="4" w:space="0" w:color="auto"/>
              <w:bottom w:val="single" w:sz="4" w:space="0" w:color="000000"/>
              <w:right w:val="single" w:sz="4" w:space="0" w:color="auto"/>
            </w:tcBorders>
            <w:vAlign w:val="center"/>
            <w:hideMark/>
          </w:tcPr>
          <w:p w14:paraId="14A1BA69" w14:textId="77777777" w:rsidR="0073727D" w:rsidRPr="009301B1" w:rsidRDefault="0073727D" w:rsidP="00D67495">
            <w:pPr>
              <w:spacing w:after="0"/>
              <w:jc w:val="left"/>
              <w:rPr>
                <w:rFonts w:eastAsia="Times New Roman" w:cs="Times New Roman"/>
                <w:color w:val="000000"/>
                <w:lang w:eastAsia="pl-PL"/>
              </w:rPr>
            </w:pPr>
          </w:p>
        </w:tc>
        <w:tc>
          <w:tcPr>
            <w:tcW w:w="307" w:type="pct"/>
            <w:tcBorders>
              <w:top w:val="nil"/>
              <w:left w:val="nil"/>
              <w:bottom w:val="single" w:sz="4" w:space="0" w:color="auto"/>
              <w:right w:val="single" w:sz="4" w:space="0" w:color="auto"/>
            </w:tcBorders>
            <w:shd w:val="clear" w:color="auto" w:fill="auto"/>
            <w:vAlign w:val="center"/>
            <w:hideMark/>
          </w:tcPr>
          <w:p w14:paraId="1B791A59"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65 sztuk</w:t>
            </w:r>
          </w:p>
        </w:tc>
        <w:tc>
          <w:tcPr>
            <w:tcW w:w="287" w:type="pct"/>
            <w:vMerge/>
            <w:tcBorders>
              <w:top w:val="nil"/>
              <w:left w:val="single" w:sz="4" w:space="0" w:color="auto"/>
              <w:bottom w:val="single" w:sz="4" w:space="0" w:color="000000"/>
              <w:right w:val="single" w:sz="4" w:space="0" w:color="auto"/>
            </w:tcBorders>
            <w:vAlign w:val="center"/>
            <w:hideMark/>
          </w:tcPr>
          <w:p w14:paraId="0FF497C2" w14:textId="77777777" w:rsidR="0073727D" w:rsidRPr="009301B1" w:rsidRDefault="0073727D" w:rsidP="00D67495">
            <w:pPr>
              <w:spacing w:after="0"/>
              <w:jc w:val="left"/>
              <w:rPr>
                <w:rFonts w:eastAsia="Times New Roman" w:cs="Times New Roman"/>
                <w:strike/>
                <w:color w:val="000000"/>
                <w:lang w:eastAsia="pl-PL"/>
              </w:rPr>
            </w:pPr>
          </w:p>
        </w:tc>
        <w:tc>
          <w:tcPr>
            <w:tcW w:w="232" w:type="pct"/>
            <w:vMerge/>
            <w:tcBorders>
              <w:top w:val="nil"/>
              <w:left w:val="single" w:sz="4" w:space="0" w:color="auto"/>
              <w:bottom w:val="single" w:sz="4" w:space="0" w:color="000000"/>
              <w:right w:val="single" w:sz="4" w:space="0" w:color="auto"/>
            </w:tcBorders>
            <w:vAlign w:val="center"/>
            <w:hideMark/>
          </w:tcPr>
          <w:p w14:paraId="356EB5A2" w14:textId="77777777" w:rsidR="0073727D" w:rsidRPr="009301B1" w:rsidRDefault="0073727D" w:rsidP="00D67495">
            <w:pPr>
              <w:spacing w:after="0"/>
              <w:jc w:val="left"/>
              <w:rPr>
                <w:rFonts w:eastAsia="Times New Roman" w:cs="Times New Roman"/>
                <w:color w:val="000000"/>
                <w:lang w:eastAsia="pl-PL"/>
              </w:rPr>
            </w:pPr>
          </w:p>
        </w:tc>
        <w:tc>
          <w:tcPr>
            <w:tcW w:w="619" w:type="pct"/>
            <w:vMerge/>
            <w:tcBorders>
              <w:top w:val="nil"/>
              <w:left w:val="single" w:sz="4" w:space="0" w:color="auto"/>
              <w:bottom w:val="single" w:sz="4" w:space="0" w:color="000000"/>
              <w:right w:val="single" w:sz="4" w:space="0" w:color="auto"/>
            </w:tcBorders>
            <w:vAlign w:val="center"/>
            <w:hideMark/>
          </w:tcPr>
          <w:p w14:paraId="733ADE9E" w14:textId="77777777" w:rsidR="0073727D" w:rsidRPr="009301B1" w:rsidRDefault="0073727D" w:rsidP="00D67495">
            <w:pPr>
              <w:spacing w:after="0"/>
              <w:jc w:val="left"/>
              <w:rPr>
                <w:rFonts w:eastAsia="Times New Roman" w:cs="Times New Roman"/>
                <w:color w:val="000000"/>
                <w:lang w:eastAsia="pl-PL"/>
              </w:rPr>
            </w:pPr>
          </w:p>
        </w:tc>
      </w:tr>
      <w:tr w:rsidR="0073727D" w:rsidRPr="009301B1" w14:paraId="6A5D5AC3" w14:textId="77777777" w:rsidTr="00D67495">
        <w:trPr>
          <w:trHeight w:val="765"/>
        </w:trPr>
        <w:tc>
          <w:tcPr>
            <w:tcW w:w="53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76777867"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1.4.2. Promowanie dziedzictwa rybackiego</w:t>
            </w:r>
          </w:p>
        </w:tc>
        <w:tc>
          <w:tcPr>
            <w:tcW w:w="495" w:type="pct"/>
            <w:tcBorders>
              <w:top w:val="nil"/>
              <w:left w:val="nil"/>
              <w:bottom w:val="single" w:sz="4" w:space="0" w:color="auto"/>
              <w:right w:val="single" w:sz="4" w:space="0" w:color="auto"/>
            </w:tcBorders>
            <w:shd w:val="clear" w:color="auto" w:fill="auto"/>
            <w:vAlign w:val="center"/>
            <w:hideMark/>
          </w:tcPr>
          <w:p w14:paraId="6052F39D"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Liczba zrealizowanych projektów współpracy w tym projektów współpracy międzynarodowej</w:t>
            </w:r>
          </w:p>
        </w:tc>
        <w:tc>
          <w:tcPr>
            <w:tcW w:w="259" w:type="pct"/>
            <w:tcBorders>
              <w:top w:val="nil"/>
              <w:left w:val="nil"/>
              <w:bottom w:val="single" w:sz="4" w:space="0" w:color="auto"/>
              <w:right w:val="single" w:sz="4" w:space="0" w:color="auto"/>
            </w:tcBorders>
            <w:shd w:val="clear" w:color="auto" w:fill="auto"/>
            <w:vAlign w:val="center"/>
            <w:hideMark/>
          </w:tcPr>
          <w:p w14:paraId="0AD67AE9" w14:textId="77777777" w:rsidR="0073727D" w:rsidRPr="0073727D" w:rsidRDefault="0073727D" w:rsidP="00D67495">
            <w:pPr>
              <w:spacing w:after="0"/>
              <w:jc w:val="center"/>
              <w:rPr>
                <w:rFonts w:eastAsia="Times New Roman" w:cs="Times New Roman"/>
                <w:color w:val="000000"/>
                <w:lang w:eastAsia="pl-PL"/>
              </w:rPr>
            </w:pPr>
            <w:r w:rsidRPr="0073727D">
              <w:rPr>
                <w:rFonts w:eastAsia="Times New Roman" w:cs="Times New Roman"/>
                <w:color w:val="000000"/>
                <w:lang w:eastAsia="pl-PL"/>
              </w:rPr>
              <w:t>0</w:t>
            </w:r>
          </w:p>
        </w:tc>
        <w:tc>
          <w:tcPr>
            <w:tcW w:w="298" w:type="pct"/>
            <w:tcBorders>
              <w:top w:val="nil"/>
              <w:left w:val="nil"/>
              <w:bottom w:val="single" w:sz="4" w:space="0" w:color="auto"/>
              <w:right w:val="single" w:sz="4" w:space="0" w:color="auto"/>
            </w:tcBorders>
            <w:shd w:val="clear" w:color="auto" w:fill="auto"/>
            <w:vAlign w:val="center"/>
            <w:hideMark/>
          </w:tcPr>
          <w:p w14:paraId="6DCDE0FB" w14:textId="77777777" w:rsidR="0073727D" w:rsidRPr="0073727D" w:rsidRDefault="0073727D" w:rsidP="00D67495">
            <w:pPr>
              <w:spacing w:after="0"/>
              <w:jc w:val="center"/>
              <w:rPr>
                <w:rFonts w:eastAsia="Times New Roman" w:cs="Times New Roman"/>
                <w:color w:val="000000"/>
                <w:lang w:eastAsia="pl-PL"/>
              </w:rPr>
            </w:pPr>
            <w:r w:rsidRPr="0073727D">
              <w:rPr>
                <w:rFonts w:eastAsia="Times New Roman" w:cs="Times New Roman"/>
                <w:color w:val="000000"/>
                <w:lang w:eastAsia="pl-PL"/>
              </w:rPr>
              <w:t>0</w:t>
            </w:r>
          </w:p>
        </w:tc>
        <w:tc>
          <w:tcPr>
            <w:tcW w:w="286" w:type="pct"/>
            <w:vMerge w:val="restart"/>
            <w:tcBorders>
              <w:top w:val="nil"/>
              <w:left w:val="single" w:sz="4" w:space="0" w:color="auto"/>
              <w:bottom w:val="single" w:sz="4" w:space="0" w:color="000000"/>
              <w:right w:val="single" w:sz="4" w:space="0" w:color="auto"/>
            </w:tcBorders>
            <w:shd w:val="clear" w:color="auto" w:fill="auto"/>
            <w:vAlign w:val="center"/>
            <w:hideMark/>
          </w:tcPr>
          <w:p w14:paraId="55168D9B" w14:textId="77777777" w:rsidR="0073727D" w:rsidRPr="0073727D" w:rsidRDefault="0073727D" w:rsidP="00D67495">
            <w:pPr>
              <w:spacing w:after="0"/>
              <w:jc w:val="center"/>
              <w:rPr>
                <w:rFonts w:eastAsia="Times New Roman" w:cs="Times New Roman"/>
                <w:color w:val="000000"/>
                <w:lang w:eastAsia="pl-PL"/>
              </w:rPr>
            </w:pPr>
            <w:bookmarkStart w:id="105" w:name="_GoBack"/>
            <w:bookmarkEnd w:id="105"/>
            <w:r w:rsidRPr="0073727D">
              <w:rPr>
                <w:rFonts w:eastAsia="Times New Roman" w:cs="Times New Roman"/>
                <w:color w:val="000000"/>
                <w:lang w:eastAsia="pl-PL"/>
              </w:rPr>
              <w:t>0</w:t>
            </w:r>
          </w:p>
          <w:p w14:paraId="5D4363D9" w14:textId="77777777" w:rsidR="0073727D" w:rsidRPr="0073727D" w:rsidRDefault="0073727D" w:rsidP="00D67495">
            <w:pPr>
              <w:spacing w:after="0"/>
              <w:jc w:val="center"/>
              <w:rPr>
                <w:rFonts w:eastAsia="Times New Roman" w:cs="Times New Roman"/>
                <w:color w:val="000000"/>
                <w:lang w:eastAsia="pl-PL"/>
              </w:rPr>
            </w:pPr>
          </w:p>
        </w:tc>
        <w:tc>
          <w:tcPr>
            <w:tcW w:w="259" w:type="pct"/>
            <w:tcBorders>
              <w:top w:val="nil"/>
              <w:left w:val="nil"/>
              <w:bottom w:val="single" w:sz="4" w:space="0" w:color="auto"/>
              <w:right w:val="single" w:sz="4" w:space="0" w:color="auto"/>
            </w:tcBorders>
            <w:shd w:val="clear" w:color="000000" w:fill="FFFFFF"/>
            <w:vAlign w:val="center"/>
            <w:hideMark/>
          </w:tcPr>
          <w:p w14:paraId="12528295" w14:textId="77777777" w:rsidR="0073727D" w:rsidRPr="0073727D" w:rsidRDefault="0073727D" w:rsidP="00D67495">
            <w:pPr>
              <w:spacing w:after="0"/>
              <w:jc w:val="center"/>
              <w:rPr>
                <w:rFonts w:eastAsia="Times New Roman" w:cs="Times New Roman"/>
                <w:color w:val="000000"/>
                <w:lang w:eastAsia="pl-PL"/>
              </w:rPr>
            </w:pPr>
            <w:r w:rsidRPr="0073727D">
              <w:rPr>
                <w:rFonts w:eastAsia="Times New Roman" w:cs="Times New Roman"/>
                <w:color w:val="000000"/>
                <w:lang w:eastAsia="pl-PL"/>
              </w:rPr>
              <w:t>0</w:t>
            </w:r>
          </w:p>
        </w:tc>
        <w:tc>
          <w:tcPr>
            <w:tcW w:w="298" w:type="pct"/>
            <w:tcBorders>
              <w:top w:val="nil"/>
              <w:left w:val="nil"/>
              <w:bottom w:val="single" w:sz="4" w:space="0" w:color="auto"/>
              <w:right w:val="single" w:sz="4" w:space="0" w:color="auto"/>
            </w:tcBorders>
            <w:shd w:val="clear" w:color="auto" w:fill="auto"/>
            <w:vAlign w:val="center"/>
            <w:hideMark/>
          </w:tcPr>
          <w:p w14:paraId="786F7D86" w14:textId="77777777" w:rsidR="0073727D" w:rsidRPr="0073727D" w:rsidRDefault="0073727D" w:rsidP="00D67495">
            <w:pPr>
              <w:spacing w:after="0"/>
              <w:jc w:val="center"/>
              <w:rPr>
                <w:rFonts w:eastAsia="Times New Roman" w:cs="Times New Roman"/>
                <w:color w:val="000000"/>
                <w:lang w:eastAsia="pl-PL"/>
              </w:rPr>
            </w:pPr>
            <w:r w:rsidRPr="0073727D">
              <w:rPr>
                <w:rFonts w:eastAsia="Times New Roman" w:cs="Times New Roman"/>
                <w:color w:val="000000"/>
                <w:lang w:eastAsia="pl-PL"/>
              </w:rPr>
              <w:t>0</w:t>
            </w:r>
          </w:p>
        </w:tc>
        <w:tc>
          <w:tcPr>
            <w:tcW w:w="286" w:type="pct"/>
            <w:vMerge w:val="restart"/>
            <w:tcBorders>
              <w:top w:val="nil"/>
              <w:left w:val="single" w:sz="4" w:space="0" w:color="auto"/>
              <w:bottom w:val="single" w:sz="4" w:space="0" w:color="000000"/>
              <w:right w:val="single" w:sz="4" w:space="0" w:color="auto"/>
            </w:tcBorders>
            <w:shd w:val="clear" w:color="auto" w:fill="auto"/>
            <w:vAlign w:val="center"/>
            <w:hideMark/>
          </w:tcPr>
          <w:p w14:paraId="0061F6C4" w14:textId="77777777" w:rsidR="0073727D" w:rsidRPr="0073727D" w:rsidRDefault="0073727D" w:rsidP="00D67495">
            <w:pPr>
              <w:jc w:val="center"/>
              <w:rPr>
                <w:rFonts w:eastAsia="Times New Roman" w:cs="Times New Roman"/>
                <w:color w:val="000000"/>
                <w:lang w:eastAsia="pl-PL"/>
              </w:rPr>
            </w:pPr>
            <w:r w:rsidRPr="0073727D">
              <w:rPr>
                <w:rFonts w:eastAsia="Times New Roman" w:cs="Times New Roman"/>
                <w:color w:val="000000"/>
                <w:lang w:eastAsia="pl-PL"/>
              </w:rPr>
              <w:t>0</w:t>
            </w:r>
          </w:p>
        </w:tc>
        <w:tc>
          <w:tcPr>
            <w:tcW w:w="259" w:type="pct"/>
            <w:tcBorders>
              <w:top w:val="nil"/>
              <w:left w:val="nil"/>
              <w:bottom w:val="single" w:sz="4" w:space="0" w:color="auto"/>
              <w:right w:val="single" w:sz="4" w:space="0" w:color="auto"/>
            </w:tcBorders>
            <w:shd w:val="clear" w:color="auto" w:fill="auto"/>
            <w:vAlign w:val="center"/>
            <w:hideMark/>
          </w:tcPr>
          <w:p w14:paraId="5F115280" w14:textId="77777777" w:rsidR="0073727D" w:rsidRPr="0073727D" w:rsidRDefault="0073727D" w:rsidP="00D67495">
            <w:pPr>
              <w:spacing w:after="0"/>
              <w:jc w:val="center"/>
              <w:rPr>
                <w:rFonts w:eastAsia="Times New Roman" w:cs="Times New Roman"/>
                <w:color w:val="000000"/>
                <w:lang w:eastAsia="pl-PL"/>
              </w:rPr>
            </w:pPr>
            <w:r w:rsidRPr="0073727D">
              <w:rPr>
                <w:rFonts w:eastAsia="Times New Roman" w:cs="Times New Roman"/>
                <w:color w:val="000000"/>
                <w:lang w:eastAsia="pl-PL"/>
              </w:rPr>
              <w:t>1 sztuka</w:t>
            </w:r>
          </w:p>
        </w:tc>
        <w:tc>
          <w:tcPr>
            <w:tcW w:w="298" w:type="pct"/>
            <w:tcBorders>
              <w:top w:val="nil"/>
              <w:left w:val="nil"/>
              <w:bottom w:val="single" w:sz="4" w:space="0" w:color="auto"/>
              <w:right w:val="single" w:sz="4" w:space="0" w:color="auto"/>
            </w:tcBorders>
            <w:shd w:val="clear" w:color="auto" w:fill="auto"/>
            <w:vAlign w:val="center"/>
            <w:hideMark/>
          </w:tcPr>
          <w:p w14:paraId="3696D0EB" w14:textId="77777777" w:rsidR="0073727D" w:rsidRPr="0073727D" w:rsidRDefault="0073727D" w:rsidP="00D67495">
            <w:pPr>
              <w:spacing w:after="0"/>
              <w:jc w:val="center"/>
              <w:rPr>
                <w:rFonts w:eastAsia="Times New Roman" w:cs="Times New Roman"/>
                <w:color w:val="000000"/>
                <w:lang w:eastAsia="pl-PL"/>
              </w:rPr>
            </w:pPr>
            <w:r w:rsidRPr="0073727D">
              <w:rPr>
                <w:rFonts w:eastAsia="Times New Roman" w:cs="Times New Roman"/>
                <w:color w:val="000000"/>
                <w:lang w:eastAsia="pl-PL"/>
              </w:rPr>
              <w:t>100</w:t>
            </w:r>
          </w:p>
        </w:tc>
        <w:tc>
          <w:tcPr>
            <w:tcW w:w="286" w:type="pct"/>
            <w:vMerge w:val="restart"/>
            <w:tcBorders>
              <w:top w:val="nil"/>
              <w:left w:val="single" w:sz="4" w:space="0" w:color="auto"/>
              <w:bottom w:val="single" w:sz="4" w:space="0" w:color="000000"/>
              <w:right w:val="single" w:sz="4" w:space="0" w:color="auto"/>
            </w:tcBorders>
            <w:shd w:val="clear" w:color="auto" w:fill="auto"/>
            <w:vAlign w:val="center"/>
            <w:hideMark/>
          </w:tcPr>
          <w:p w14:paraId="7E391242" w14:textId="77777777" w:rsidR="0073727D" w:rsidRPr="0073727D" w:rsidRDefault="0073727D" w:rsidP="00D67495">
            <w:pPr>
              <w:spacing w:after="0"/>
              <w:jc w:val="center"/>
              <w:rPr>
                <w:rFonts w:eastAsia="Times New Roman" w:cs="Times New Roman"/>
                <w:color w:val="000000"/>
                <w:lang w:eastAsia="pl-PL"/>
              </w:rPr>
            </w:pPr>
            <w:r w:rsidRPr="0073727D">
              <w:rPr>
                <w:rFonts w:eastAsia="Times New Roman" w:cs="Times New Roman"/>
                <w:color w:val="000000"/>
                <w:lang w:eastAsia="pl-PL"/>
              </w:rPr>
              <w:t>269 800</w:t>
            </w:r>
          </w:p>
        </w:tc>
        <w:tc>
          <w:tcPr>
            <w:tcW w:w="307" w:type="pct"/>
            <w:tcBorders>
              <w:top w:val="nil"/>
              <w:left w:val="nil"/>
              <w:bottom w:val="single" w:sz="4" w:space="0" w:color="auto"/>
              <w:right w:val="single" w:sz="4" w:space="0" w:color="auto"/>
            </w:tcBorders>
            <w:shd w:val="clear" w:color="auto" w:fill="auto"/>
            <w:vAlign w:val="center"/>
            <w:hideMark/>
          </w:tcPr>
          <w:p w14:paraId="6E7E5B72" w14:textId="77777777" w:rsidR="0073727D" w:rsidRPr="0073727D" w:rsidRDefault="0073727D" w:rsidP="00D67495">
            <w:pPr>
              <w:spacing w:after="0"/>
              <w:jc w:val="center"/>
              <w:rPr>
                <w:rFonts w:eastAsia="Times New Roman" w:cs="Times New Roman"/>
                <w:color w:val="000000"/>
                <w:lang w:eastAsia="pl-PL"/>
              </w:rPr>
            </w:pPr>
            <w:r w:rsidRPr="0073727D">
              <w:rPr>
                <w:rFonts w:eastAsia="Times New Roman" w:cs="Times New Roman"/>
                <w:color w:val="000000"/>
                <w:lang w:eastAsia="pl-PL"/>
              </w:rPr>
              <w:t>1 sztuka</w:t>
            </w:r>
          </w:p>
        </w:tc>
        <w:tc>
          <w:tcPr>
            <w:tcW w:w="287" w:type="pct"/>
            <w:vMerge w:val="restart"/>
            <w:tcBorders>
              <w:top w:val="nil"/>
              <w:left w:val="single" w:sz="4" w:space="0" w:color="auto"/>
              <w:bottom w:val="single" w:sz="4" w:space="0" w:color="000000"/>
              <w:right w:val="single" w:sz="4" w:space="0" w:color="auto"/>
            </w:tcBorders>
            <w:shd w:val="clear" w:color="auto" w:fill="auto"/>
            <w:vAlign w:val="center"/>
            <w:hideMark/>
          </w:tcPr>
          <w:p w14:paraId="58027C45" w14:textId="77777777" w:rsidR="0073727D" w:rsidRPr="0073727D" w:rsidRDefault="0073727D" w:rsidP="00D67495">
            <w:pPr>
              <w:rPr>
                <w:rFonts w:eastAsia="Times New Roman" w:cs="Times New Roman"/>
                <w:color w:val="000000"/>
                <w:lang w:eastAsia="pl-PL"/>
              </w:rPr>
            </w:pPr>
            <w:r w:rsidRPr="0073727D">
              <w:rPr>
                <w:rFonts w:eastAsia="Times New Roman" w:cs="Times New Roman"/>
                <w:color w:val="000000"/>
                <w:lang w:eastAsia="pl-PL"/>
              </w:rPr>
              <w:t>269 800</w:t>
            </w:r>
          </w:p>
        </w:tc>
        <w:tc>
          <w:tcPr>
            <w:tcW w:w="232" w:type="pct"/>
            <w:vMerge w:val="restart"/>
            <w:tcBorders>
              <w:top w:val="nil"/>
              <w:left w:val="single" w:sz="4" w:space="0" w:color="auto"/>
              <w:bottom w:val="single" w:sz="4" w:space="0" w:color="000000"/>
              <w:right w:val="single" w:sz="4" w:space="0" w:color="auto"/>
            </w:tcBorders>
            <w:shd w:val="clear" w:color="auto" w:fill="auto"/>
            <w:vAlign w:val="center"/>
            <w:hideMark/>
          </w:tcPr>
          <w:p w14:paraId="72664991" w14:textId="77777777" w:rsidR="0073727D" w:rsidRPr="0073727D" w:rsidRDefault="0073727D" w:rsidP="00D67495">
            <w:pPr>
              <w:spacing w:after="0"/>
              <w:jc w:val="center"/>
              <w:rPr>
                <w:rFonts w:eastAsia="Times New Roman" w:cs="Times New Roman"/>
                <w:color w:val="000000"/>
                <w:lang w:eastAsia="pl-PL"/>
              </w:rPr>
            </w:pPr>
            <w:r w:rsidRPr="0073727D">
              <w:rPr>
                <w:rFonts w:eastAsia="Times New Roman" w:cs="Times New Roman"/>
                <w:color w:val="000000"/>
                <w:lang w:eastAsia="pl-PL"/>
              </w:rPr>
              <w:t>RYBY</w:t>
            </w:r>
          </w:p>
        </w:tc>
        <w:tc>
          <w:tcPr>
            <w:tcW w:w="619" w:type="pct"/>
            <w:vMerge w:val="restart"/>
            <w:tcBorders>
              <w:top w:val="nil"/>
              <w:left w:val="single" w:sz="4" w:space="0" w:color="auto"/>
              <w:bottom w:val="single" w:sz="4" w:space="0" w:color="000000"/>
              <w:right w:val="single" w:sz="4" w:space="0" w:color="auto"/>
            </w:tcBorders>
            <w:shd w:val="clear" w:color="auto" w:fill="auto"/>
            <w:vAlign w:val="center"/>
            <w:hideMark/>
          </w:tcPr>
          <w:p w14:paraId="5921378F"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Współpraca</w:t>
            </w:r>
          </w:p>
        </w:tc>
      </w:tr>
      <w:tr w:rsidR="0073727D" w:rsidRPr="009301B1" w14:paraId="20293F91" w14:textId="77777777" w:rsidTr="00D67495">
        <w:trPr>
          <w:trHeight w:val="510"/>
        </w:trPr>
        <w:tc>
          <w:tcPr>
            <w:tcW w:w="531" w:type="pct"/>
            <w:vMerge/>
            <w:tcBorders>
              <w:top w:val="nil"/>
              <w:left w:val="single" w:sz="4" w:space="0" w:color="auto"/>
              <w:bottom w:val="single" w:sz="4" w:space="0" w:color="000000"/>
              <w:right w:val="single" w:sz="4" w:space="0" w:color="auto"/>
            </w:tcBorders>
            <w:vAlign w:val="center"/>
            <w:hideMark/>
          </w:tcPr>
          <w:p w14:paraId="1A6FE7AC" w14:textId="77777777" w:rsidR="0073727D" w:rsidRPr="009301B1" w:rsidRDefault="0073727D" w:rsidP="00D67495">
            <w:pPr>
              <w:spacing w:after="0"/>
              <w:jc w:val="left"/>
              <w:rPr>
                <w:rFonts w:eastAsia="Times New Roman" w:cs="Times New Roman"/>
                <w:color w:val="000000"/>
                <w:lang w:eastAsia="pl-PL"/>
              </w:rPr>
            </w:pPr>
          </w:p>
        </w:tc>
        <w:tc>
          <w:tcPr>
            <w:tcW w:w="495" w:type="pct"/>
            <w:tcBorders>
              <w:top w:val="nil"/>
              <w:left w:val="nil"/>
              <w:bottom w:val="single" w:sz="4" w:space="0" w:color="auto"/>
              <w:right w:val="single" w:sz="4" w:space="0" w:color="auto"/>
            </w:tcBorders>
            <w:shd w:val="clear" w:color="auto" w:fill="auto"/>
            <w:vAlign w:val="center"/>
            <w:hideMark/>
          </w:tcPr>
          <w:p w14:paraId="52177C7D"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Liczba LGD uczestniczących w projekcie</w:t>
            </w:r>
          </w:p>
        </w:tc>
        <w:tc>
          <w:tcPr>
            <w:tcW w:w="259" w:type="pct"/>
            <w:tcBorders>
              <w:top w:val="nil"/>
              <w:left w:val="nil"/>
              <w:bottom w:val="single" w:sz="4" w:space="0" w:color="auto"/>
              <w:right w:val="single" w:sz="4" w:space="0" w:color="auto"/>
            </w:tcBorders>
            <w:shd w:val="clear" w:color="auto" w:fill="auto"/>
            <w:vAlign w:val="center"/>
            <w:hideMark/>
          </w:tcPr>
          <w:p w14:paraId="6A0F9A6E" w14:textId="77777777" w:rsidR="0073727D" w:rsidRPr="0073727D" w:rsidRDefault="0073727D" w:rsidP="00D67495">
            <w:pPr>
              <w:spacing w:after="0"/>
              <w:jc w:val="center"/>
              <w:rPr>
                <w:rFonts w:eastAsia="Times New Roman" w:cs="Times New Roman"/>
                <w:color w:val="000000"/>
                <w:lang w:eastAsia="pl-PL"/>
              </w:rPr>
            </w:pPr>
            <w:r w:rsidRPr="0073727D">
              <w:rPr>
                <w:rFonts w:eastAsia="Times New Roman" w:cs="Times New Roman"/>
                <w:color w:val="000000"/>
                <w:lang w:eastAsia="pl-PL"/>
              </w:rPr>
              <w:t>0</w:t>
            </w:r>
          </w:p>
        </w:tc>
        <w:tc>
          <w:tcPr>
            <w:tcW w:w="298" w:type="pct"/>
            <w:tcBorders>
              <w:top w:val="nil"/>
              <w:left w:val="nil"/>
              <w:bottom w:val="single" w:sz="4" w:space="0" w:color="auto"/>
              <w:right w:val="single" w:sz="4" w:space="0" w:color="auto"/>
            </w:tcBorders>
            <w:shd w:val="clear" w:color="auto" w:fill="auto"/>
            <w:vAlign w:val="center"/>
            <w:hideMark/>
          </w:tcPr>
          <w:p w14:paraId="73A451B0" w14:textId="77777777" w:rsidR="0073727D" w:rsidRPr="0073727D" w:rsidRDefault="0073727D" w:rsidP="00D67495">
            <w:pPr>
              <w:spacing w:after="0"/>
              <w:jc w:val="center"/>
              <w:rPr>
                <w:rFonts w:eastAsia="Times New Roman" w:cs="Times New Roman"/>
                <w:color w:val="000000"/>
                <w:lang w:eastAsia="pl-PL"/>
              </w:rPr>
            </w:pPr>
            <w:r w:rsidRPr="0073727D">
              <w:rPr>
                <w:rFonts w:eastAsia="Times New Roman" w:cs="Times New Roman"/>
                <w:color w:val="000000"/>
                <w:lang w:eastAsia="pl-PL"/>
              </w:rPr>
              <w:t>0</w:t>
            </w:r>
          </w:p>
        </w:tc>
        <w:tc>
          <w:tcPr>
            <w:tcW w:w="286" w:type="pct"/>
            <w:vMerge/>
            <w:tcBorders>
              <w:top w:val="nil"/>
              <w:left w:val="single" w:sz="4" w:space="0" w:color="auto"/>
              <w:bottom w:val="single" w:sz="4" w:space="0" w:color="000000"/>
              <w:right w:val="single" w:sz="4" w:space="0" w:color="auto"/>
            </w:tcBorders>
            <w:vAlign w:val="center"/>
            <w:hideMark/>
          </w:tcPr>
          <w:p w14:paraId="01DEC414" w14:textId="77777777" w:rsidR="0073727D" w:rsidRPr="0073727D" w:rsidRDefault="0073727D" w:rsidP="00D67495">
            <w:pPr>
              <w:spacing w:after="0"/>
              <w:jc w:val="left"/>
              <w:rPr>
                <w:rFonts w:eastAsia="Times New Roman" w:cs="Times New Roman"/>
                <w:color w:val="000000"/>
                <w:lang w:eastAsia="pl-PL"/>
              </w:rPr>
            </w:pPr>
          </w:p>
        </w:tc>
        <w:tc>
          <w:tcPr>
            <w:tcW w:w="259" w:type="pct"/>
            <w:tcBorders>
              <w:top w:val="nil"/>
              <w:left w:val="nil"/>
              <w:bottom w:val="single" w:sz="4" w:space="0" w:color="auto"/>
              <w:right w:val="single" w:sz="4" w:space="0" w:color="auto"/>
            </w:tcBorders>
            <w:shd w:val="clear" w:color="000000" w:fill="FFFFFF"/>
            <w:vAlign w:val="center"/>
            <w:hideMark/>
          </w:tcPr>
          <w:p w14:paraId="6DD0E51C" w14:textId="77777777" w:rsidR="0073727D" w:rsidRPr="0073727D" w:rsidRDefault="0073727D" w:rsidP="00D67495">
            <w:pPr>
              <w:spacing w:after="0"/>
              <w:jc w:val="center"/>
              <w:rPr>
                <w:rFonts w:eastAsia="Times New Roman" w:cs="Times New Roman"/>
                <w:color w:val="000000"/>
                <w:lang w:eastAsia="pl-PL"/>
              </w:rPr>
            </w:pPr>
            <w:r w:rsidRPr="0073727D">
              <w:rPr>
                <w:rFonts w:eastAsia="Times New Roman" w:cs="Times New Roman"/>
                <w:color w:val="000000"/>
                <w:lang w:eastAsia="pl-PL"/>
              </w:rPr>
              <w:t>0</w:t>
            </w:r>
          </w:p>
        </w:tc>
        <w:tc>
          <w:tcPr>
            <w:tcW w:w="298" w:type="pct"/>
            <w:tcBorders>
              <w:top w:val="nil"/>
              <w:left w:val="nil"/>
              <w:bottom w:val="single" w:sz="4" w:space="0" w:color="auto"/>
              <w:right w:val="single" w:sz="4" w:space="0" w:color="auto"/>
            </w:tcBorders>
            <w:shd w:val="clear" w:color="auto" w:fill="auto"/>
            <w:vAlign w:val="center"/>
            <w:hideMark/>
          </w:tcPr>
          <w:p w14:paraId="4A489224" w14:textId="77777777" w:rsidR="0073727D" w:rsidRPr="0073727D" w:rsidRDefault="0073727D" w:rsidP="00D67495">
            <w:pPr>
              <w:spacing w:after="0"/>
              <w:jc w:val="center"/>
              <w:rPr>
                <w:rFonts w:eastAsia="Times New Roman" w:cs="Times New Roman"/>
                <w:color w:val="000000"/>
                <w:lang w:eastAsia="pl-PL"/>
              </w:rPr>
            </w:pPr>
            <w:r w:rsidRPr="0073727D">
              <w:rPr>
                <w:rFonts w:eastAsia="Times New Roman" w:cs="Times New Roman"/>
                <w:color w:val="000000"/>
                <w:lang w:eastAsia="pl-PL"/>
              </w:rPr>
              <w:t>0</w:t>
            </w:r>
          </w:p>
        </w:tc>
        <w:tc>
          <w:tcPr>
            <w:tcW w:w="286" w:type="pct"/>
            <w:vMerge/>
            <w:tcBorders>
              <w:top w:val="nil"/>
              <w:left w:val="single" w:sz="4" w:space="0" w:color="auto"/>
              <w:bottom w:val="single" w:sz="4" w:space="0" w:color="000000"/>
              <w:right w:val="single" w:sz="4" w:space="0" w:color="auto"/>
            </w:tcBorders>
            <w:vAlign w:val="center"/>
            <w:hideMark/>
          </w:tcPr>
          <w:p w14:paraId="5D1B5AD3" w14:textId="77777777" w:rsidR="0073727D" w:rsidRPr="0073727D" w:rsidRDefault="0073727D" w:rsidP="00D67495">
            <w:pPr>
              <w:spacing w:after="0"/>
              <w:jc w:val="left"/>
              <w:rPr>
                <w:rFonts w:eastAsia="Times New Roman" w:cs="Times New Roman"/>
                <w:color w:val="000000"/>
                <w:lang w:eastAsia="pl-PL"/>
              </w:rPr>
            </w:pPr>
          </w:p>
        </w:tc>
        <w:tc>
          <w:tcPr>
            <w:tcW w:w="259" w:type="pct"/>
            <w:tcBorders>
              <w:top w:val="nil"/>
              <w:left w:val="nil"/>
              <w:bottom w:val="single" w:sz="4" w:space="0" w:color="auto"/>
              <w:right w:val="single" w:sz="4" w:space="0" w:color="auto"/>
            </w:tcBorders>
            <w:shd w:val="clear" w:color="auto" w:fill="auto"/>
            <w:vAlign w:val="center"/>
            <w:hideMark/>
          </w:tcPr>
          <w:p w14:paraId="0A9AA08E" w14:textId="77777777" w:rsidR="0073727D" w:rsidRPr="0073727D" w:rsidRDefault="0073727D" w:rsidP="00D67495">
            <w:pPr>
              <w:spacing w:after="0"/>
              <w:jc w:val="center"/>
              <w:rPr>
                <w:rFonts w:eastAsia="Times New Roman" w:cs="Times New Roman"/>
                <w:color w:val="000000"/>
                <w:lang w:eastAsia="pl-PL"/>
              </w:rPr>
            </w:pPr>
            <w:r w:rsidRPr="0073727D">
              <w:rPr>
                <w:rFonts w:eastAsia="Times New Roman" w:cs="Times New Roman"/>
                <w:color w:val="000000"/>
                <w:lang w:eastAsia="pl-PL"/>
              </w:rPr>
              <w:t>12 sztuk</w:t>
            </w:r>
          </w:p>
        </w:tc>
        <w:tc>
          <w:tcPr>
            <w:tcW w:w="298" w:type="pct"/>
            <w:tcBorders>
              <w:top w:val="nil"/>
              <w:left w:val="nil"/>
              <w:bottom w:val="single" w:sz="4" w:space="0" w:color="auto"/>
              <w:right w:val="single" w:sz="4" w:space="0" w:color="auto"/>
            </w:tcBorders>
            <w:shd w:val="clear" w:color="auto" w:fill="auto"/>
            <w:vAlign w:val="center"/>
            <w:hideMark/>
          </w:tcPr>
          <w:p w14:paraId="690E1D28" w14:textId="77777777" w:rsidR="0073727D" w:rsidRPr="0073727D" w:rsidRDefault="0073727D" w:rsidP="00D67495">
            <w:pPr>
              <w:spacing w:after="0"/>
              <w:jc w:val="center"/>
              <w:rPr>
                <w:rFonts w:eastAsia="Times New Roman" w:cs="Times New Roman"/>
                <w:color w:val="000000"/>
                <w:lang w:eastAsia="pl-PL"/>
              </w:rPr>
            </w:pPr>
            <w:r w:rsidRPr="0073727D">
              <w:rPr>
                <w:rFonts w:eastAsia="Times New Roman" w:cs="Times New Roman"/>
                <w:color w:val="000000"/>
                <w:lang w:eastAsia="pl-PL"/>
              </w:rPr>
              <w:t>100</w:t>
            </w:r>
          </w:p>
        </w:tc>
        <w:tc>
          <w:tcPr>
            <w:tcW w:w="286" w:type="pct"/>
            <w:vMerge/>
            <w:tcBorders>
              <w:top w:val="nil"/>
              <w:left w:val="single" w:sz="4" w:space="0" w:color="auto"/>
              <w:bottom w:val="single" w:sz="4" w:space="0" w:color="000000"/>
              <w:right w:val="single" w:sz="4" w:space="0" w:color="auto"/>
            </w:tcBorders>
            <w:vAlign w:val="center"/>
            <w:hideMark/>
          </w:tcPr>
          <w:p w14:paraId="5D8182DD" w14:textId="77777777" w:rsidR="0073727D" w:rsidRPr="0073727D" w:rsidRDefault="0073727D" w:rsidP="00D67495">
            <w:pPr>
              <w:spacing w:after="0"/>
              <w:jc w:val="left"/>
              <w:rPr>
                <w:rFonts w:eastAsia="Times New Roman" w:cs="Times New Roman"/>
                <w:color w:val="000000"/>
                <w:lang w:eastAsia="pl-PL"/>
              </w:rPr>
            </w:pPr>
          </w:p>
        </w:tc>
        <w:tc>
          <w:tcPr>
            <w:tcW w:w="307" w:type="pct"/>
            <w:tcBorders>
              <w:top w:val="nil"/>
              <w:left w:val="nil"/>
              <w:bottom w:val="single" w:sz="4" w:space="0" w:color="auto"/>
              <w:right w:val="single" w:sz="4" w:space="0" w:color="auto"/>
            </w:tcBorders>
            <w:shd w:val="clear" w:color="auto" w:fill="auto"/>
            <w:vAlign w:val="center"/>
            <w:hideMark/>
          </w:tcPr>
          <w:p w14:paraId="53210897" w14:textId="77777777" w:rsidR="0073727D" w:rsidRPr="0073727D" w:rsidRDefault="0073727D" w:rsidP="00D67495">
            <w:pPr>
              <w:spacing w:after="0"/>
              <w:jc w:val="center"/>
              <w:rPr>
                <w:rFonts w:eastAsia="Times New Roman" w:cs="Times New Roman"/>
                <w:color w:val="000000"/>
                <w:lang w:eastAsia="pl-PL"/>
              </w:rPr>
            </w:pPr>
            <w:r w:rsidRPr="0073727D">
              <w:rPr>
                <w:rFonts w:eastAsia="Times New Roman" w:cs="Times New Roman"/>
                <w:color w:val="000000"/>
                <w:lang w:eastAsia="pl-PL"/>
              </w:rPr>
              <w:t>12 sztuk</w:t>
            </w:r>
          </w:p>
        </w:tc>
        <w:tc>
          <w:tcPr>
            <w:tcW w:w="287" w:type="pct"/>
            <w:vMerge/>
            <w:tcBorders>
              <w:top w:val="nil"/>
              <w:left w:val="single" w:sz="4" w:space="0" w:color="auto"/>
              <w:bottom w:val="single" w:sz="4" w:space="0" w:color="000000"/>
              <w:right w:val="single" w:sz="4" w:space="0" w:color="auto"/>
            </w:tcBorders>
            <w:vAlign w:val="center"/>
            <w:hideMark/>
          </w:tcPr>
          <w:p w14:paraId="35536518" w14:textId="77777777" w:rsidR="0073727D" w:rsidRPr="0073727D" w:rsidRDefault="0073727D" w:rsidP="00D67495">
            <w:pPr>
              <w:spacing w:after="0"/>
              <w:jc w:val="left"/>
              <w:rPr>
                <w:rFonts w:eastAsia="Times New Roman" w:cs="Times New Roman"/>
                <w:color w:val="000000"/>
                <w:lang w:eastAsia="pl-PL"/>
              </w:rPr>
            </w:pPr>
          </w:p>
        </w:tc>
        <w:tc>
          <w:tcPr>
            <w:tcW w:w="232" w:type="pct"/>
            <w:vMerge/>
            <w:tcBorders>
              <w:top w:val="nil"/>
              <w:left w:val="single" w:sz="4" w:space="0" w:color="auto"/>
              <w:bottom w:val="single" w:sz="4" w:space="0" w:color="000000"/>
              <w:right w:val="single" w:sz="4" w:space="0" w:color="auto"/>
            </w:tcBorders>
            <w:vAlign w:val="center"/>
            <w:hideMark/>
          </w:tcPr>
          <w:p w14:paraId="5B5A1432" w14:textId="77777777" w:rsidR="0073727D" w:rsidRPr="0073727D" w:rsidRDefault="0073727D" w:rsidP="00D67495">
            <w:pPr>
              <w:spacing w:after="0"/>
              <w:jc w:val="left"/>
              <w:rPr>
                <w:rFonts w:eastAsia="Times New Roman" w:cs="Times New Roman"/>
                <w:color w:val="000000"/>
                <w:lang w:eastAsia="pl-PL"/>
              </w:rPr>
            </w:pPr>
          </w:p>
        </w:tc>
        <w:tc>
          <w:tcPr>
            <w:tcW w:w="619" w:type="pct"/>
            <w:vMerge/>
            <w:tcBorders>
              <w:top w:val="nil"/>
              <w:left w:val="single" w:sz="4" w:space="0" w:color="auto"/>
              <w:bottom w:val="single" w:sz="4" w:space="0" w:color="000000"/>
              <w:right w:val="single" w:sz="4" w:space="0" w:color="auto"/>
            </w:tcBorders>
            <w:vAlign w:val="center"/>
            <w:hideMark/>
          </w:tcPr>
          <w:p w14:paraId="29C5B122" w14:textId="77777777" w:rsidR="0073727D" w:rsidRPr="009301B1" w:rsidRDefault="0073727D" w:rsidP="00D67495">
            <w:pPr>
              <w:spacing w:after="0"/>
              <w:jc w:val="left"/>
              <w:rPr>
                <w:rFonts w:eastAsia="Times New Roman" w:cs="Times New Roman"/>
                <w:color w:val="000000"/>
                <w:lang w:eastAsia="pl-PL"/>
              </w:rPr>
            </w:pPr>
          </w:p>
        </w:tc>
      </w:tr>
      <w:tr w:rsidR="0073727D" w:rsidRPr="009301B1" w14:paraId="6314D108" w14:textId="77777777" w:rsidTr="00D67495">
        <w:trPr>
          <w:trHeight w:val="300"/>
        </w:trPr>
        <w:tc>
          <w:tcPr>
            <w:tcW w:w="1027" w:type="pct"/>
            <w:gridSpan w:val="2"/>
            <w:tcBorders>
              <w:top w:val="single" w:sz="4" w:space="0" w:color="auto"/>
              <w:left w:val="single" w:sz="4" w:space="0" w:color="auto"/>
              <w:bottom w:val="single" w:sz="4" w:space="0" w:color="auto"/>
              <w:right w:val="single" w:sz="4" w:space="0" w:color="000000"/>
            </w:tcBorders>
            <w:shd w:val="clear" w:color="auto" w:fill="F47F20"/>
            <w:vAlign w:val="center"/>
            <w:hideMark/>
          </w:tcPr>
          <w:p w14:paraId="69786BD3" w14:textId="77777777" w:rsidR="0073727D" w:rsidRPr="009301B1" w:rsidRDefault="0073727D" w:rsidP="00D67495">
            <w:pPr>
              <w:spacing w:after="0"/>
              <w:jc w:val="right"/>
              <w:rPr>
                <w:rFonts w:eastAsia="Times New Roman" w:cs="Times New Roman"/>
                <w:color w:val="FFFFFF"/>
                <w:lang w:eastAsia="pl-PL"/>
              </w:rPr>
            </w:pPr>
            <w:r w:rsidRPr="009301B1">
              <w:rPr>
                <w:rFonts w:eastAsia="Times New Roman" w:cs="Times New Roman"/>
                <w:color w:val="FFFFFF"/>
                <w:lang w:eastAsia="pl-PL"/>
              </w:rPr>
              <w:t>Razem cel szczegółowy 1.4. RYBY</w:t>
            </w:r>
          </w:p>
        </w:tc>
        <w:tc>
          <w:tcPr>
            <w:tcW w:w="259" w:type="pct"/>
            <w:tcBorders>
              <w:top w:val="nil"/>
              <w:left w:val="nil"/>
              <w:bottom w:val="single" w:sz="4" w:space="0" w:color="auto"/>
              <w:right w:val="single" w:sz="4" w:space="0" w:color="auto"/>
            </w:tcBorders>
            <w:shd w:val="clear" w:color="auto" w:fill="F47F20"/>
            <w:vAlign w:val="center"/>
            <w:hideMark/>
          </w:tcPr>
          <w:p w14:paraId="4BCD68CD" w14:textId="77777777" w:rsidR="0073727D" w:rsidRPr="0073727D" w:rsidRDefault="0073727D" w:rsidP="00D67495">
            <w:pPr>
              <w:spacing w:after="0"/>
              <w:jc w:val="center"/>
              <w:rPr>
                <w:rFonts w:eastAsia="Times New Roman" w:cs="Times New Roman"/>
                <w:color w:val="FFFFFF"/>
                <w:lang w:eastAsia="pl-PL"/>
              </w:rPr>
            </w:pPr>
            <w:r w:rsidRPr="0073727D">
              <w:rPr>
                <w:rFonts w:eastAsia="Times New Roman" w:cs="Times New Roman"/>
                <w:color w:val="FFFFFF"/>
                <w:lang w:eastAsia="pl-PL"/>
              </w:rPr>
              <w:t> </w:t>
            </w:r>
          </w:p>
        </w:tc>
        <w:tc>
          <w:tcPr>
            <w:tcW w:w="298" w:type="pct"/>
            <w:tcBorders>
              <w:top w:val="nil"/>
              <w:left w:val="nil"/>
              <w:bottom w:val="single" w:sz="4" w:space="0" w:color="auto"/>
              <w:right w:val="single" w:sz="4" w:space="0" w:color="auto"/>
            </w:tcBorders>
            <w:shd w:val="clear" w:color="auto" w:fill="F47F20"/>
            <w:vAlign w:val="center"/>
            <w:hideMark/>
          </w:tcPr>
          <w:p w14:paraId="223A5093" w14:textId="77777777" w:rsidR="0073727D" w:rsidRPr="0073727D" w:rsidRDefault="0073727D" w:rsidP="00D67495">
            <w:pPr>
              <w:spacing w:after="0"/>
              <w:jc w:val="center"/>
              <w:rPr>
                <w:rFonts w:eastAsia="Times New Roman" w:cs="Times New Roman"/>
                <w:color w:val="FFFFFF"/>
                <w:lang w:eastAsia="pl-PL"/>
              </w:rPr>
            </w:pPr>
            <w:r w:rsidRPr="0073727D">
              <w:rPr>
                <w:rFonts w:eastAsia="Times New Roman" w:cs="Times New Roman"/>
                <w:color w:val="FFFFFF"/>
                <w:lang w:eastAsia="pl-PL"/>
              </w:rPr>
              <w:t> </w:t>
            </w:r>
          </w:p>
        </w:tc>
        <w:tc>
          <w:tcPr>
            <w:tcW w:w="286" w:type="pct"/>
            <w:tcBorders>
              <w:top w:val="nil"/>
              <w:left w:val="nil"/>
              <w:bottom w:val="single" w:sz="4" w:space="0" w:color="auto"/>
              <w:right w:val="single" w:sz="4" w:space="0" w:color="auto"/>
            </w:tcBorders>
            <w:shd w:val="clear" w:color="auto" w:fill="auto"/>
            <w:vAlign w:val="center"/>
            <w:hideMark/>
          </w:tcPr>
          <w:p w14:paraId="3C40BFE7" w14:textId="77777777" w:rsidR="0073727D" w:rsidRPr="0073727D" w:rsidRDefault="0073727D" w:rsidP="00D67495">
            <w:pPr>
              <w:spacing w:after="0"/>
              <w:jc w:val="center"/>
              <w:rPr>
                <w:rFonts w:eastAsia="Times New Roman" w:cs="Times New Roman"/>
                <w:strike/>
                <w:lang w:eastAsia="pl-PL"/>
              </w:rPr>
            </w:pPr>
            <w:r w:rsidRPr="0073727D">
              <w:rPr>
                <w:rFonts w:eastAsia="Times New Roman" w:cs="Times New Roman"/>
                <w:lang w:eastAsia="pl-PL"/>
              </w:rPr>
              <w:t>1 150 000</w:t>
            </w:r>
          </w:p>
        </w:tc>
        <w:tc>
          <w:tcPr>
            <w:tcW w:w="259" w:type="pct"/>
            <w:tcBorders>
              <w:top w:val="nil"/>
              <w:left w:val="nil"/>
              <w:bottom w:val="single" w:sz="4" w:space="0" w:color="auto"/>
              <w:right w:val="single" w:sz="4" w:space="0" w:color="auto"/>
            </w:tcBorders>
            <w:shd w:val="clear" w:color="auto" w:fill="F47F20"/>
            <w:vAlign w:val="center"/>
          </w:tcPr>
          <w:p w14:paraId="1B0EC4CE" w14:textId="77777777" w:rsidR="0073727D" w:rsidRPr="0073727D" w:rsidRDefault="0073727D" w:rsidP="00D67495">
            <w:pPr>
              <w:spacing w:after="0"/>
              <w:jc w:val="center"/>
              <w:rPr>
                <w:rFonts w:eastAsia="Times New Roman" w:cs="Times New Roman"/>
                <w:strike/>
                <w:color w:val="000000"/>
                <w:lang w:eastAsia="pl-PL"/>
              </w:rPr>
            </w:pPr>
          </w:p>
        </w:tc>
        <w:tc>
          <w:tcPr>
            <w:tcW w:w="298" w:type="pct"/>
            <w:tcBorders>
              <w:top w:val="nil"/>
              <w:left w:val="nil"/>
              <w:bottom w:val="single" w:sz="4" w:space="0" w:color="auto"/>
              <w:right w:val="single" w:sz="4" w:space="0" w:color="auto"/>
            </w:tcBorders>
            <w:shd w:val="clear" w:color="auto" w:fill="F47F20"/>
            <w:vAlign w:val="center"/>
          </w:tcPr>
          <w:p w14:paraId="20A0DC0B" w14:textId="77777777" w:rsidR="0073727D" w:rsidRPr="0073727D" w:rsidRDefault="0073727D" w:rsidP="00D67495">
            <w:pPr>
              <w:spacing w:after="0"/>
              <w:jc w:val="center"/>
              <w:rPr>
                <w:rFonts w:eastAsia="Times New Roman" w:cs="Times New Roman"/>
                <w:strike/>
                <w:color w:val="000000"/>
                <w:lang w:eastAsia="pl-PL"/>
              </w:rPr>
            </w:pPr>
          </w:p>
        </w:tc>
        <w:tc>
          <w:tcPr>
            <w:tcW w:w="286" w:type="pct"/>
            <w:tcBorders>
              <w:top w:val="nil"/>
              <w:left w:val="nil"/>
              <w:bottom w:val="single" w:sz="4" w:space="0" w:color="auto"/>
              <w:right w:val="single" w:sz="4" w:space="0" w:color="auto"/>
            </w:tcBorders>
            <w:shd w:val="clear" w:color="auto" w:fill="auto"/>
            <w:vAlign w:val="center"/>
            <w:hideMark/>
          </w:tcPr>
          <w:p w14:paraId="17ED45FB" w14:textId="77777777" w:rsidR="0073727D" w:rsidRPr="0073727D" w:rsidRDefault="0073727D" w:rsidP="00D67495">
            <w:pPr>
              <w:spacing w:after="0"/>
              <w:jc w:val="center"/>
              <w:rPr>
                <w:rFonts w:eastAsia="Times New Roman" w:cs="Times New Roman"/>
                <w:color w:val="000000"/>
                <w:lang w:eastAsia="pl-PL"/>
              </w:rPr>
            </w:pPr>
            <w:r w:rsidRPr="0073727D">
              <w:rPr>
                <w:rFonts w:eastAsia="Times New Roman" w:cs="Times New Roman"/>
                <w:color w:val="000000"/>
                <w:lang w:eastAsia="pl-PL"/>
              </w:rPr>
              <w:t>925 000</w:t>
            </w:r>
          </w:p>
        </w:tc>
        <w:tc>
          <w:tcPr>
            <w:tcW w:w="259" w:type="pct"/>
            <w:tcBorders>
              <w:top w:val="nil"/>
              <w:left w:val="nil"/>
              <w:bottom w:val="single" w:sz="4" w:space="0" w:color="auto"/>
              <w:right w:val="single" w:sz="4" w:space="0" w:color="auto"/>
            </w:tcBorders>
            <w:shd w:val="clear" w:color="auto" w:fill="F47F20"/>
            <w:vAlign w:val="center"/>
          </w:tcPr>
          <w:p w14:paraId="04A275F8" w14:textId="77777777" w:rsidR="0073727D" w:rsidRPr="0073727D" w:rsidRDefault="0073727D" w:rsidP="00D67495">
            <w:pPr>
              <w:spacing w:after="0"/>
              <w:jc w:val="center"/>
              <w:rPr>
                <w:rFonts w:eastAsia="Times New Roman" w:cs="Times New Roman"/>
                <w:strike/>
                <w:color w:val="000000"/>
                <w:lang w:eastAsia="pl-PL"/>
              </w:rPr>
            </w:pPr>
          </w:p>
        </w:tc>
        <w:tc>
          <w:tcPr>
            <w:tcW w:w="298" w:type="pct"/>
            <w:tcBorders>
              <w:top w:val="nil"/>
              <w:left w:val="nil"/>
              <w:bottom w:val="single" w:sz="4" w:space="0" w:color="auto"/>
              <w:right w:val="single" w:sz="4" w:space="0" w:color="auto"/>
            </w:tcBorders>
            <w:shd w:val="clear" w:color="auto" w:fill="F47F20"/>
            <w:vAlign w:val="center"/>
          </w:tcPr>
          <w:p w14:paraId="67945F04" w14:textId="77777777" w:rsidR="0073727D" w:rsidRPr="0073727D" w:rsidRDefault="0073727D" w:rsidP="00D67495">
            <w:pPr>
              <w:spacing w:after="0"/>
              <w:jc w:val="center"/>
              <w:rPr>
                <w:rFonts w:eastAsia="Times New Roman" w:cs="Times New Roman"/>
                <w:strike/>
                <w:color w:val="000000"/>
                <w:lang w:eastAsia="pl-PL"/>
              </w:rPr>
            </w:pPr>
          </w:p>
        </w:tc>
        <w:tc>
          <w:tcPr>
            <w:tcW w:w="286" w:type="pct"/>
            <w:tcBorders>
              <w:top w:val="nil"/>
              <w:left w:val="nil"/>
              <w:bottom w:val="single" w:sz="4" w:space="0" w:color="auto"/>
              <w:right w:val="single" w:sz="4" w:space="0" w:color="auto"/>
            </w:tcBorders>
            <w:shd w:val="clear" w:color="auto" w:fill="auto"/>
            <w:vAlign w:val="center"/>
            <w:hideMark/>
          </w:tcPr>
          <w:p w14:paraId="31B912DA" w14:textId="77777777" w:rsidR="0073727D" w:rsidRPr="0073727D" w:rsidRDefault="0073727D" w:rsidP="00D67495">
            <w:pPr>
              <w:spacing w:after="0"/>
              <w:jc w:val="center"/>
              <w:rPr>
                <w:rFonts w:eastAsia="Times New Roman" w:cs="Times New Roman"/>
                <w:color w:val="000000"/>
                <w:lang w:eastAsia="pl-PL"/>
              </w:rPr>
            </w:pPr>
            <w:r w:rsidRPr="0073727D">
              <w:rPr>
                <w:rFonts w:eastAsia="Times New Roman" w:cs="Times New Roman"/>
                <w:color w:val="000000"/>
                <w:lang w:eastAsia="pl-PL"/>
              </w:rPr>
              <w:t>1 044 800</w:t>
            </w:r>
          </w:p>
        </w:tc>
        <w:tc>
          <w:tcPr>
            <w:tcW w:w="307" w:type="pct"/>
            <w:tcBorders>
              <w:top w:val="nil"/>
              <w:left w:val="nil"/>
              <w:bottom w:val="single" w:sz="4" w:space="0" w:color="auto"/>
              <w:right w:val="single" w:sz="4" w:space="0" w:color="auto"/>
            </w:tcBorders>
            <w:shd w:val="clear" w:color="auto" w:fill="F47F20"/>
            <w:vAlign w:val="center"/>
            <w:hideMark/>
          </w:tcPr>
          <w:p w14:paraId="241505AC" w14:textId="77777777" w:rsidR="0073727D" w:rsidRPr="0073727D" w:rsidRDefault="0073727D" w:rsidP="00D67495">
            <w:pPr>
              <w:spacing w:after="0"/>
              <w:jc w:val="center"/>
              <w:rPr>
                <w:rFonts w:eastAsia="Times New Roman" w:cs="Times New Roman"/>
                <w:strike/>
                <w:color w:val="000000"/>
                <w:lang w:eastAsia="pl-PL"/>
              </w:rPr>
            </w:pPr>
          </w:p>
        </w:tc>
        <w:tc>
          <w:tcPr>
            <w:tcW w:w="287" w:type="pct"/>
            <w:tcBorders>
              <w:top w:val="nil"/>
              <w:left w:val="nil"/>
              <w:bottom w:val="single" w:sz="4" w:space="0" w:color="auto"/>
              <w:right w:val="single" w:sz="4" w:space="0" w:color="auto"/>
            </w:tcBorders>
            <w:shd w:val="clear" w:color="auto" w:fill="auto"/>
            <w:vAlign w:val="center"/>
            <w:hideMark/>
          </w:tcPr>
          <w:p w14:paraId="42CC4B9C" w14:textId="77777777" w:rsidR="0073727D" w:rsidRPr="0073727D" w:rsidRDefault="0073727D" w:rsidP="00D67495">
            <w:pPr>
              <w:spacing w:after="0"/>
              <w:jc w:val="center"/>
              <w:rPr>
                <w:rFonts w:eastAsia="Times New Roman" w:cs="Times New Roman"/>
                <w:b/>
                <w:bCs/>
                <w:lang w:eastAsia="pl-PL"/>
              </w:rPr>
            </w:pPr>
            <w:r w:rsidRPr="0073727D">
              <w:rPr>
                <w:rFonts w:eastAsia="Times New Roman" w:cs="Times New Roman"/>
                <w:b/>
                <w:bCs/>
                <w:lang w:eastAsia="pl-PL"/>
              </w:rPr>
              <w:t>3 119 800</w:t>
            </w:r>
          </w:p>
        </w:tc>
        <w:tc>
          <w:tcPr>
            <w:tcW w:w="232" w:type="pct"/>
            <w:tcBorders>
              <w:top w:val="nil"/>
              <w:left w:val="nil"/>
              <w:bottom w:val="single" w:sz="4" w:space="0" w:color="auto"/>
              <w:right w:val="single" w:sz="4" w:space="0" w:color="auto"/>
            </w:tcBorders>
            <w:shd w:val="clear" w:color="auto" w:fill="F47F20"/>
            <w:vAlign w:val="center"/>
            <w:hideMark/>
          </w:tcPr>
          <w:p w14:paraId="327D656E" w14:textId="77777777" w:rsidR="0073727D" w:rsidRPr="0073727D" w:rsidRDefault="0073727D" w:rsidP="00D67495">
            <w:pPr>
              <w:spacing w:after="0"/>
              <w:jc w:val="center"/>
              <w:rPr>
                <w:rFonts w:eastAsia="Times New Roman" w:cs="Times New Roman"/>
                <w:color w:val="000000"/>
                <w:lang w:eastAsia="pl-PL"/>
              </w:rPr>
            </w:pPr>
            <w:r w:rsidRPr="0073727D">
              <w:rPr>
                <w:rFonts w:eastAsia="Times New Roman" w:cs="Times New Roman"/>
                <w:color w:val="000000"/>
                <w:lang w:eastAsia="pl-PL"/>
              </w:rPr>
              <w:t> </w:t>
            </w:r>
          </w:p>
        </w:tc>
        <w:tc>
          <w:tcPr>
            <w:tcW w:w="619" w:type="pct"/>
            <w:tcBorders>
              <w:top w:val="nil"/>
              <w:left w:val="nil"/>
              <w:bottom w:val="single" w:sz="4" w:space="0" w:color="auto"/>
              <w:right w:val="single" w:sz="4" w:space="0" w:color="auto"/>
            </w:tcBorders>
            <w:shd w:val="clear" w:color="auto" w:fill="F47F20"/>
            <w:vAlign w:val="center"/>
            <w:hideMark/>
          </w:tcPr>
          <w:p w14:paraId="0FA90AED"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r>
      <w:tr w:rsidR="0073727D" w:rsidRPr="009301B1" w14:paraId="4061D075" w14:textId="77777777" w:rsidTr="00D67495">
        <w:trPr>
          <w:trHeight w:val="300"/>
        </w:trPr>
        <w:tc>
          <w:tcPr>
            <w:tcW w:w="1027" w:type="pct"/>
            <w:gridSpan w:val="2"/>
            <w:tcBorders>
              <w:top w:val="single" w:sz="4" w:space="0" w:color="auto"/>
              <w:left w:val="single" w:sz="4" w:space="0" w:color="auto"/>
              <w:bottom w:val="single" w:sz="4" w:space="0" w:color="auto"/>
              <w:right w:val="single" w:sz="4" w:space="0" w:color="000000"/>
            </w:tcBorders>
            <w:shd w:val="clear" w:color="auto" w:fill="F47F20"/>
            <w:vAlign w:val="center"/>
            <w:hideMark/>
          </w:tcPr>
          <w:p w14:paraId="30A3FCD2" w14:textId="77777777" w:rsidR="0073727D" w:rsidRPr="009301B1" w:rsidRDefault="0073727D" w:rsidP="00D67495">
            <w:pPr>
              <w:spacing w:after="0"/>
              <w:jc w:val="right"/>
              <w:rPr>
                <w:rFonts w:eastAsia="Times New Roman" w:cs="Times New Roman"/>
                <w:b/>
                <w:bCs/>
                <w:color w:val="FFFFFF"/>
                <w:lang w:eastAsia="pl-PL"/>
              </w:rPr>
            </w:pPr>
            <w:r w:rsidRPr="009301B1">
              <w:rPr>
                <w:rFonts w:eastAsia="Times New Roman" w:cs="Times New Roman"/>
                <w:b/>
                <w:bCs/>
                <w:color w:val="FFFFFF"/>
                <w:lang w:eastAsia="pl-PL"/>
              </w:rPr>
              <w:t>Razem cel ogólny 1 PROW</w:t>
            </w:r>
          </w:p>
        </w:tc>
        <w:tc>
          <w:tcPr>
            <w:tcW w:w="259" w:type="pct"/>
            <w:tcBorders>
              <w:top w:val="nil"/>
              <w:left w:val="nil"/>
              <w:bottom w:val="single" w:sz="4" w:space="0" w:color="auto"/>
              <w:right w:val="single" w:sz="4" w:space="0" w:color="auto"/>
            </w:tcBorders>
            <w:shd w:val="clear" w:color="auto" w:fill="F47F20"/>
            <w:vAlign w:val="center"/>
            <w:hideMark/>
          </w:tcPr>
          <w:p w14:paraId="1E26C0C2" w14:textId="77777777" w:rsidR="0073727D" w:rsidRPr="0073727D" w:rsidRDefault="0073727D" w:rsidP="00D67495">
            <w:pPr>
              <w:spacing w:after="0"/>
              <w:jc w:val="center"/>
              <w:rPr>
                <w:rFonts w:eastAsia="Times New Roman" w:cs="Times New Roman"/>
                <w:color w:val="FFFFFF"/>
                <w:lang w:eastAsia="pl-PL"/>
              </w:rPr>
            </w:pPr>
            <w:r w:rsidRPr="0073727D">
              <w:rPr>
                <w:rFonts w:eastAsia="Times New Roman" w:cs="Times New Roman"/>
                <w:color w:val="FFFFFF"/>
                <w:lang w:eastAsia="pl-PL"/>
              </w:rPr>
              <w:t> </w:t>
            </w:r>
          </w:p>
        </w:tc>
        <w:tc>
          <w:tcPr>
            <w:tcW w:w="298" w:type="pct"/>
            <w:tcBorders>
              <w:top w:val="nil"/>
              <w:left w:val="nil"/>
              <w:bottom w:val="single" w:sz="4" w:space="0" w:color="auto"/>
              <w:right w:val="single" w:sz="4" w:space="0" w:color="auto"/>
            </w:tcBorders>
            <w:shd w:val="clear" w:color="auto" w:fill="F47F20"/>
            <w:vAlign w:val="center"/>
            <w:hideMark/>
          </w:tcPr>
          <w:p w14:paraId="4FBD9C5B" w14:textId="77777777" w:rsidR="0073727D" w:rsidRPr="0073727D" w:rsidRDefault="0073727D" w:rsidP="00D67495">
            <w:pPr>
              <w:spacing w:after="0"/>
              <w:jc w:val="center"/>
              <w:rPr>
                <w:rFonts w:eastAsia="Times New Roman" w:cs="Times New Roman"/>
                <w:color w:val="FFFFFF"/>
                <w:lang w:eastAsia="pl-PL"/>
              </w:rPr>
            </w:pPr>
            <w:r w:rsidRPr="0073727D">
              <w:rPr>
                <w:rFonts w:eastAsia="Times New Roman" w:cs="Times New Roman"/>
                <w:color w:val="FFFFFF"/>
                <w:lang w:eastAsia="pl-PL"/>
              </w:rPr>
              <w:t> </w:t>
            </w:r>
          </w:p>
        </w:tc>
        <w:tc>
          <w:tcPr>
            <w:tcW w:w="286" w:type="pct"/>
            <w:tcBorders>
              <w:top w:val="nil"/>
              <w:left w:val="nil"/>
              <w:bottom w:val="single" w:sz="4" w:space="0" w:color="auto"/>
              <w:right w:val="single" w:sz="4" w:space="0" w:color="auto"/>
            </w:tcBorders>
            <w:shd w:val="clear" w:color="auto" w:fill="auto"/>
            <w:vAlign w:val="center"/>
            <w:hideMark/>
          </w:tcPr>
          <w:p w14:paraId="38242CA5" w14:textId="77777777" w:rsidR="0073727D" w:rsidRPr="0073727D" w:rsidRDefault="0073727D" w:rsidP="00D67495">
            <w:pPr>
              <w:spacing w:after="0"/>
              <w:jc w:val="center"/>
              <w:rPr>
                <w:rFonts w:eastAsia="Times New Roman" w:cs="Times New Roman"/>
                <w:color w:val="000000"/>
                <w:lang w:eastAsia="pl-PL"/>
              </w:rPr>
            </w:pPr>
            <w:r w:rsidRPr="0073727D">
              <w:rPr>
                <w:rFonts w:eastAsia="Times New Roman" w:cs="Times New Roman"/>
                <w:color w:val="000000"/>
                <w:lang w:eastAsia="pl-PL"/>
              </w:rPr>
              <w:t>173 850</w:t>
            </w:r>
          </w:p>
        </w:tc>
        <w:tc>
          <w:tcPr>
            <w:tcW w:w="259" w:type="pct"/>
            <w:tcBorders>
              <w:top w:val="nil"/>
              <w:left w:val="nil"/>
              <w:bottom w:val="single" w:sz="4" w:space="0" w:color="auto"/>
              <w:right w:val="single" w:sz="4" w:space="0" w:color="auto"/>
            </w:tcBorders>
            <w:shd w:val="clear" w:color="auto" w:fill="F47F20"/>
            <w:vAlign w:val="center"/>
            <w:hideMark/>
          </w:tcPr>
          <w:p w14:paraId="5ED18AC2" w14:textId="77777777" w:rsidR="0073727D" w:rsidRPr="0073727D" w:rsidRDefault="0073727D" w:rsidP="00D67495">
            <w:pPr>
              <w:spacing w:after="0"/>
              <w:jc w:val="center"/>
              <w:rPr>
                <w:rFonts w:eastAsia="Times New Roman" w:cs="Times New Roman"/>
                <w:strike/>
                <w:color w:val="000000"/>
                <w:lang w:eastAsia="pl-PL"/>
              </w:rPr>
            </w:pPr>
          </w:p>
        </w:tc>
        <w:tc>
          <w:tcPr>
            <w:tcW w:w="298" w:type="pct"/>
            <w:tcBorders>
              <w:top w:val="nil"/>
              <w:left w:val="nil"/>
              <w:bottom w:val="single" w:sz="4" w:space="0" w:color="auto"/>
              <w:right w:val="single" w:sz="4" w:space="0" w:color="auto"/>
            </w:tcBorders>
            <w:shd w:val="clear" w:color="auto" w:fill="F47F20"/>
            <w:vAlign w:val="center"/>
            <w:hideMark/>
          </w:tcPr>
          <w:p w14:paraId="27C525FF" w14:textId="77777777" w:rsidR="0073727D" w:rsidRPr="0073727D" w:rsidRDefault="0073727D" w:rsidP="00D67495">
            <w:pPr>
              <w:spacing w:after="0"/>
              <w:jc w:val="center"/>
              <w:rPr>
                <w:rFonts w:eastAsia="Times New Roman" w:cs="Times New Roman"/>
                <w:strike/>
                <w:color w:val="000000"/>
                <w:lang w:eastAsia="pl-PL"/>
              </w:rPr>
            </w:pPr>
          </w:p>
        </w:tc>
        <w:tc>
          <w:tcPr>
            <w:tcW w:w="286" w:type="pct"/>
            <w:tcBorders>
              <w:top w:val="nil"/>
              <w:left w:val="nil"/>
              <w:bottom w:val="single" w:sz="4" w:space="0" w:color="auto"/>
              <w:right w:val="single" w:sz="4" w:space="0" w:color="auto"/>
            </w:tcBorders>
            <w:shd w:val="clear" w:color="auto" w:fill="auto"/>
            <w:vAlign w:val="center"/>
            <w:hideMark/>
          </w:tcPr>
          <w:p w14:paraId="514F623B" w14:textId="77777777" w:rsidR="0073727D" w:rsidRPr="0073727D" w:rsidRDefault="0073727D" w:rsidP="00D67495">
            <w:pPr>
              <w:spacing w:after="0"/>
              <w:jc w:val="center"/>
              <w:rPr>
                <w:rFonts w:eastAsia="Times New Roman" w:cs="Times New Roman"/>
                <w:color w:val="000000"/>
                <w:lang w:eastAsia="pl-PL"/>
              </w:rPr>
            </w:pPr>
            <w:r w:rsidRPr="0073727D">
              <w:rPr>
                <w:rFonts w:eastAsia="Times New Roman" w:cs="Times New Roman"/>
                <w:color w:val="000000"/>
                <w:lang w:eastAsia="pl-PL"/>
              </w:rPr>
              <w:t>90 969,37</w:t>
            </w:r>
          </w:p>
        </w:tc>
        <w:tc>
          <w:tcPr>
            <w:tcW w:w="259" w:type="pct"/>
            <w:tcBorders>
              <w:top w:val="nil"/>
              <w:left w:val="nil"/>
              <w:bottom w:val="single" w:sz="4" w:space="0" w:color="auto"/>
              <w:right w:val="single" w:sz="4" w:space="0" w:color="auto"/>
            </w:tcBorders>
            <w:shd w:val="clear" w:color="auto" w:fill="F47F20"/>
            <w:vAlign w:val="center"/>
            <w:hideMark/>
          </w:tcPr>
          <w:p w14:paraId="6D784CEB" w14:textId="77777777" w:rsidR="0073727D" w:rsidRPr="0073727D" w:rsidRDefault="0073727D" w:rsidP="00D67495">
            <w:pPr>
              <w:spacing w:after="0"/>
              <w:jc w:val="center"/>
              <w:rPr>
                <w:rFonts w:eastAsia="Times New Roman" w:cs="Times New Roman"/>
                <w:strike/>
                <w:color w:val="000000"/>
                <w:lang w:eastAsia="pl-PL"/>
              </w:rPr>
            </w:pPr>
          </w:p>
        </w:tc>
        <w:tc>
          <w:tcPr>
            <w:tcW w:w="298" w:type="pct"/>
            <w:tcBorders>
              <w:top w:val="nil"/>
              <w:left w:val="nil"/>
              <w:bottom w:val="single" w:sz="4" w:space="0" w:color="auto"/>
              <w:right w:val="single" w:sz="4" w:space="0" w:color="auto"/>
            </w:tcBorders>
            <w:shd w:val="clear" w:color="auto" w:fill="F47F20"/>
            <w:vAlign w:val="center"/>
            <w:hideMark/>
          </w:tcPr>
          <w:p w14:paraId="3B2BCB42" w14:textId="77777777" w:rsidR="0073727D" w:rsidRPr="0073727D" w:rsidRDefault="0073727D" w:rsidP="00D67495">
            <w:pPr>
              <w:spacing w:after="0"/>
              <w:jc w:val="center"/>
              <w:rPr>
                <w:rFonts w:eastAsia="Times New Roman" w:cs="Times New Roman"/>
                <w:strike/>
                <w:color w:val="000000"/>
                <w:lang w:eastAsia="pl-PL"/>
              </w:rPr>
            </w:pPr>
          </w:p>
        </w:tc>
        <w:tc>
          <w:tcPr>
            <w:tcW w:w="286" w:type="pct"/>
            <w:tcBorders>
              <w:top w:val="nil"/>
              <w:left w:val="nil"/>
              <w:bottom w:val="single" w:sz="4" w:space="0" w:color="auto"/>
              <w:right w:val="single" w:sz="4" w:space="0" w:color="auto"/>
            </w:tcBorders>
            <w:shd w:val="clear" w:color="auto" w:fill="auto"/>
            <w:vAlign w:val="center"/>
            <w:hideMark/>
          </w:tcPr>
          <w:p w14:paraId="1A216E6F" w14:textId="77777777" w:rsidR="0073727D" w:rsidRPr="0073727D" w:rsidRDefault="0073727D" w:rsidP="00D67495">
            <w:pPr>
              <w:spacing w:after="0"/>
              <w:jc w:val="center"/>
              <w:rPr>
                <w:rFonts w:eastAsia="Times New Roman" w:cs="Times New Roman"/>
                <w:color w:val="000000"/>
                <w:lang w:eastAsia="pl-PL"/>
              </w:rPr>
            </w:pPr>
            <w:r w:rsidRPr="0073727D">
              <w:rPr>
                <w:rFonts w:eastAsia="Times New Roman" w:cs="Times New Roman"/>
                <w:color w:val="000000"/>
                <w:lang w:eastAsia="pl-PL"/>
              </w:rPr>
              <w:t>896 278,63</w:t>
            </w:r>
          </w:p>
        </w:tc>
        <w:tc>
          <w:tcPr>
            <w:tcW w:w="307" w:type="pct"/>
            <w:tcBorders>
              <w:top w:val="nil"/>
              <w:left w:val="nil"/>
              <w:bottom w:val="single" w:sz="4" w:space="0" w:color="auto"/>
              <w:right w:val="single" w:sz="4" w:space="0" w:color="auto"/>
            </w:tcBorders>
            <w:shd w:val="clear" w:color="auto" w:fill="F47F20"/>
            <w:vAlign w:val="center"/>
            <w:hideMark/>
          </w:tcPr>
          <w:p w14:paraId="0F96486E" w14:textId="77777777" w:rsidR="0073727D" w:rsidRPr="0073727D" w:rsidRDefault="0073727D" w:rsidP="00D67495">
            <w:pPr>
              <w:spacing w:after="0"/>
              <w:jc w:val="center"/>
              <w:rPr>
                <w:rFonts w:eastAsia="Times New Roman" w:cs="Times New Roman"/>
                <w:strike/>
                <w:color w:val="000000"/>
                <w:lang w:eastAsia="pl-PL"/>
              </w:rPr>
            </w:pPr>
          </w:p>
        </w:tc>
        <w:tc>
          <w:tcPr>
            <w:tcW w:w="287" w:type="pct"/>
            <w:tcBorders>
              <w:top w:val="nil"/>
              <w:left w:val="nil"/>
              <w:bottom w:val="single" w:sz="4" w:space="0" w:color="auto"/>
              <w:right w:val="single" w:sz="4" w:space="0" w:color="auto"/>
            </w:tcBorders>
            <w:shd w:val="clear" w:color="auto" w:fill="auto"/>
            <w:vAlign w:val="center"/>
            <w:hideMark/>
          </w:tcPr>
          <w:p w14:paraId="13656EF8" w14:textId="77777777" w:rsidR="0073727D" w:rsidRPr="0073727D" w:rsidRDefault="0073727D" w:rsidP="00D67495">
            <w:pPr>
              <w:spacing w:after="0"/>
              <w:jc w:val="center"/>
              <w:rPr>
                <w:rFonts w:eastAsia="Times New Roman" w:cs="Times New Roman"/>
                <w:color w:val="000000"/>
                <w:lang w:eastAsia="pl-PL"/>
              </w:rPr>
            </w:pPr>
            <w:r w:rsidRPr="0073727D">
              <w:rPr>
                <w:rFonts w:eastAsia="Times New Roman" w:cs="Times New Roman"/>
                <w:color w:val="000000"/>
                <w:lang w:eastAsia="pl-PL"/>
              </w:rPr>
              <w:t>1 161 </w:t>
            </w:r>
            <w:r w:rsidRPr="0073727D">
              <w:rPr>
                <w:rFonts w:eastAsia="Times New Roman" w:cs="Times New Roman"/>
                <w:color w:val="000000"/>
                <w:lang w:eastAsia="pl-PL"/>
              </w:rPr>
              <w:br/>
              <w:t>098</w:t>
            </w:r>
          </w:p>
        </w:tc>
        <w:tc>
          <w:tcPr>
            <w:tcW w:w="232" w:type="pct"/>
            <w:tcBorders>
              <w:top w:val="nil"/>
              <w:left w:val="nil"/>
              <w:bottom w:val="single" w:sz="4" w:space="0" w:color="auto"/>
              <w:right w:val="single" w:sz="4" w:space="0" w:color="auto"/>
            </w:tcBorders>
            <w:shd w:val="clear" w:color="auto" w:fill="F47F20"/>
            <w:vAlign w:val="center"/>
            <w:hideMark/>
          </w:tcPr>
          <w:p w14:paraId="355ECCC1" w14:textId="77777777" w:rsidR="0073727D" w:rsidRPr="0073727D" w:rsidRDefault="0073727D" w:rsidP="00D67495">
            <w:pPr>
              <w:spacing w:after="0"/>
              <w:jc w:val="center"/>
              <w:rPr>
                <w:rFonts w:eastAsia="Times New Roman" w:cs="Times New Roman"/>
                <w:color w:val="000000"/>
                <w:lang w:eastAsia="pl-PL"/>
              </w:rPr>
            </w:pPr>
            <w:r w:rsidRPr="0073727D">
              <w:rPr>
                <w:rFonts w:eastAsia="Times New Roman" w:cs="Times New Roman"/>
                <w:color w:val="000000"/>
                <w:lang w:eastAsia="pl-PL"/>
              </w:rPr>
              <w:t> </w:t>
            </w:r>
          </w:p>
        </w:tc>
        <w:tc>
          <w:tcPr>
            <w:tcW w:w="619" w:type="pct"/>
            <w:tcBorders>
              <w:top w:val="nil"/>
              <w:left w:val="nil"/>
              <w:bottom w:val="single" w:sz="4" w:space="0" w:color="auto"/>
              <w:right w:val="single" w:sz="4" w:space="0" w:color="auto"/>
            </w:tcBorders>
            <w:shd w:val="clear" w:color="auto" w:fill="F47F20"/>
            <w:vAlign w:val="center"/>
            <w:hideMark/>
          </w:tcPr>
          <w:p w14:paraId="10E1C57C"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r>
      <w:tr w:rsidR="0073727D" w:rsidRPr="009301B1" w14:paraId="2FFE90BE" w14:textId="77777777" w:rsidTr="00D67495">
        <w:trPr>
          <w:trHeight w:val="300"/>
        </w:trPr>
        <w:tc>
          <w:tcPr>
            <w:tcW w:w="1027" w:type="pct"/>
            <w:gridSpan w:val="2"/>
            <w:tcBorders>
              <w:top w:val="single" w:sz="4" w:space="0" w:color="auto"/>
              <w:left w:val="single" w:sz="4" w:space="0" w:color="auto"/>
              <w:bottom w:val="single" w:sz="4" w:space="0" w:color="auto"/>
              <w:right w:val="single" w:sz="4" w:space="0" w:color="000000"/>
            </w:tcBorders>
            <w:shd w:val="clear" w:color="auto" w:fill="F47F20"/>
            <w:vAlign w:val="center"/>
          </w:tcPr>
          <w:p w14:paraId="0386EB01" w14:textId="77777777" w:rsidR="0073727D" w:rsidRPr="009301B1" w:rsidRDefault="0073727D" w:rsidP="00D67495">
            <w:pPr>
              <w:spacing w:after="0"/>
              <w:jc w:val="right"/>
              <w:rPr>
                <w:rFonts w:eastAsia="Times New Roman" w:cs="Times New Roman"/>
                <w:b/>
                <w:bCs/>
                <w:color w:val="FFFFFF"/>
                <w:lang w:eastAsia="pl-PL"/>
              </w:rPr>
            </w:pPr>
            <w:r w:rsidRPr="009301B1">
              <w:rPr>
                <w:rFonts w:eastAsia="Times New Roman" w:cs="Times New Roman"/>
                <w:b/>
                <w:bCs/>
                <w:color w:val="FFFFFF"/>
                <w:lang w:eastAsia="pl-PL"/>
              </w:rPr>
              <w:t>Razem cel ogólny 1 RYBY</w:t>
            </w:r>
          </w:p>
        </w:tc>
        <w:tc>
          <w:tcPr>
            <w:tcW w:w="259" w:type="pct"/>
            <w:tcBorders>
              <w:top w:val="nil"/>
              <w:left w:val="nil"/>
              <w:bottom w:val="single" w:sz="4" w:space="0" w:color="auto"/>
              <w:right w:val="single" w:sz="4" w:space="0" w:color="auto"/>
            </w:tcBorders>
            <w:shd w:val="clear" w:color="auto" w:fill="F47F20"/>
            <w:vAlign w:val="center"/>
          </w:tcPr>
          <w:p w14:paraId="69F23850" w14:textId="77777777" w:rsidR="0073727D" w:rsidRPr="0073727D" w:rsidRDefault="0073727D" w:rsidP="00D67495">
            <w:pPr>
              <w:spacing w:after="0"/>
              <w:jc w:val="center"/>
              <w:rPr>
                <w:rFonts w:eastAsia="Times New Roman" w:cs="Times New Roman"/>
                <w:color w:val="FFFFFF"/>
                <w:lang w:eastAsia="pl-PL"/>
              </w:rPr>
            </w:pPr>
          </w:p>
        </w:tc>
        <w:tc>
          <w:tcPr>
            <w:tcW w:w="298" w:type="pct"/>
            <w:tcBorders>
              <w:top w:val="nil"/>
              <w:left w:val="nil"/>
              <w:bottom w:val="single" w:sz="4" w:space="0" w:color="auto"/>
              <w:right w:val="single" w:sz="4" w:space="0" w:color="auto"/>
            </w:tcBorders>
            <w:shd w:val="clear" w:color="auto" w:fill="F47F20"/>
            <w:vAlign w:val="center"/>
          </w:tcPr>
          <w:p w14:paraId="0C6742B0" w14:textId="77777777" w:rsidR="0073727D" w:rsidRPr="0073727D" w:rsidRDefault="0073727D" w:rsidP="00D67495">
            <w:pPr>
              <w:spacing w:after="0"/>
              <w:jc w:val="center"/>
              <w:rPr>
                <w:rFonts w:eastAsia="Times New Roman" w:cs="Times New Roman"/>
                <w:color w:val="FFFFFF"/>
                <w:lang w:eastAsia="pl-PL"/>
              </w:rPr>
            </w:pPr>
          </w:p>
        </w:tc>
        <w:tc>
          <w:tcPr>
            <w:tcW w:w="286" w:type="pct"/>
            <w:tcBorders>
              <w:top w:val="nil"/>
              <w:left w:val="nil"/>
              <w:bottom w:val="single" w:sz="4" w:space="0" w:color="auto"/>
              <w:right w:val="single" w:sz="4" w:space="0" w:color="auto"/>
            </w:tcBorders>
            <w:shd w:val="clear" w:color="auto" w:fill="auto"/>
            <w:vAlign w:val="center"/>
          </w:tcPr>
          <w:p w14:paraId="7A6F1E60" w14:textId="77777777" w:rsidR="0073727D" w:rsidRPr="0073727D" w:rsidRDefault="0073727D" w:rsidP="00D67495">
            <w:pPr>
              <w:spacing w:after="0"/>
              <w:jc w:val="center"/>
              <w:rPr>
                <w:rFonts w:eastAsia="Times New Roman" w:cs="Times New Roman"/>
                <w:color w:val="000000"/>
                <w:lang w:eastAsia="pl-PL"/>
              </w:rPr>
            </w:pPr>
            <w:r w:rsidRPr="0073727D">
              <w:rPr>
                <w:rFonts w:eastAsia="Times New Roman" w:cs="Times New Roman"/>
                <w:color w:val="000000"/>
                <w:lang w:eastAsia="pl-PL"/>
              </w:rPr>
              <w:t>1 150 000</w:t>
            </w:r>
          </w:p>
        </w:tc>
        <w:tc>
          <w:tcPr>
            <w:tcW w:w="259" w:type="pct"/>
            <w:tcBorders>
              <w:top w:val="nil"/>
              <w:left w:val="nil"/>
              <w:bottom w:val="single" w:sz="4" w:space="0" w:color="auto"/>
              <w:right w:val="single" w:sz="4" w:space="0" w:color="auto"/>
            </w:tcBorders>
            <w:shd w:val="clear" w:color="auto" w:fill="F47F20"/>
            <w:vAlign w:val="center"/>
          </w:tcPr>
          <w:p w14:paraId="13ED53B8" w14:textId="77777777" w:rsidR="0073727D" w:rsidRPr="0073727D" w:rsidRDefault="0073727D" w:rsidP="00D67495">
            <w:pPr>
              <w:spacing w:after="0"/>
              <w:jc w:val="center"/>
              <w:rPr>
                <w:rFonts w:eastAsia="Times New Roman" w:cs="Times New Roman"/>
                <w:color w:val="000000"/>
                <w:lang w:eastAsia="pl-PL"/>
              </w:rPr>
            </w:pPr>
          </w:p>
        </w:tc>
        <w:tc>
          <w:tcPr>
            <w:tcW w:w="298" w:type="pct"/>
            <w:tcBorders>
              <w:top w:val="nil"/>
              <w:left w:val="nil"/>
              <w:bottom w:val="single" w:sz="4" w:space="0" w:color="auto"/>
              <w:right w:val="single" w:sz="4" w:space="0" w:color="auto"/>
            </w:tcBorders>
            <w:shd w:val="clear" w:color="auto" w:fill="F47F20"/>
            <w:vAlign w:val="center"/>
          </w:tcPr>
          <w:p w14:paraId="12B183A7" w14:textId="77777777" w:rsidR="0073727D" w:rsidRPr="0073727D" w:rsidRDefault="0073727D" w:rsidP="00D67495">
            <w:pPr>
              <w:spacing w:after="0"/>
              <w:jc w:val="center"/>
              <w:rPr>
                <w:rFonts w:eastAsia="Times New Roman" w:cs="Times New Roman"/>
                <w:color w:val="000000"/>
                <w:lang w:eastAsia="pl-PL"/>
              </w:rPr>
            </w:pPr>
          </w:p>
        </w:tc>
        <w:tc>
          <w:tcPr>
            <w:tcW w:w="286" w:type="pct"/>
            <w:tcBorders>
              <w:top w:val="nil"/>
              <w:left w:val="nil"/>
              <w:bottom w:val="single" w:sz="4" w:space="0" w:color="auto"/>
              <w:right w:val="single" w:sz="4" w:space="0" w:color="auto"/>
            </w:tcBorders>
            <w:shd w:val="clear" w:color="auto" w:fill="auto"/>
            <w:vAlign w:val="center"/>
          </w:tcPr>
          <w:p w14:paraId="08FE2FAE" w14:textId="77777777" w:rsidR="0073727D" w:rsidRPr="0073727D" w:rsidRDefault="0073727D" w:rsidP="00D67495">
            <w:pPr>
              <w:spacing w:after="0"/>
              <w:jc w:val="center"/>
              <w:rPr>
                <w:rFonts w:eastAsia="Times New Roman" w:cs="Times New Roman"/>
                <w:color w:val="000000"/>
                <w:lang w:eastAsia="pl-PL"/>
              </w:rPr>
            </w:pPr>
            <w:r w:rsidRPr="0073727D">
              <w:rPr>
                <w:rFonts w:eastAsia="Times New Roman" w:cs="Times New Roman"/>
                <w:color w:val="000000"/>
                <w:lang w:eastAsia="pl-PL"/>
              </w:rPr>
              <w:t>1 025 000</w:t>
            </w:r>
          </w:p>
        </w:tc>
        <w:tc>
          <w:tcPr>
            <w:tcW w:w="259" w:type="pct"/>
            <w:tcBorders>
              <w:top w:val="nil"/>
              <w:left w:val="nil"/>
              <w:bottom w:val="single" w:sz="4" w:space="0" w:color="auto"/>
              <w:right w:val="single" w:sz="4" w:space="0" w:color="auto"/>
            </w:tcBorders>
            <w:shd w:val="clear" w:color="auto" w:fill="F47F20"/>
            <w:vAlign w:val="center"/>
          </w:tcPr>
          <w:p w14:paraId="1A77CAA1" w14:textId="77777777" w:rsidR="0073727D" w:rsidRPr="0073727D" w:rsidRDefault="0073727D" w:rsidP="00D67495">
            <w:pPr>
              <w:spacing w:after="0"/>
              <w:jc w:val="center"/>
              <w:rPr>
                <w:rFonts w:eastAsia="Times New Roman" w:cs="Times New Roman"/>
                <w:color w:val="000000"/>
                <w:lang w:eastAsia="pl-PL"/>
              </w:rPr>
            </w:pPr>
          </w:p>
        </w:tc>
        <w:tc>
          <w:tcPr>
            <w:tcW w:w="298" w:type="pct"/>
            <w:tcBorders>
              <w:top w:val="nil"/>
              <w:left w:val="nil"/>
              <w:bottom w:val="single" w:sz="4" w:space="0" w:color="auto"/>
              <w:right w:val="single" w:sz="4" w:space="0" w:color="auto"/>
            </w:tcBorders>
            <w:shd w:val="clear" w:color="auto" w:fill="F47F20"/>
            <w:vAlign w:val="center"/>
          </w:tcPr>
          <w:p w14:paraId="00A5409C" w14:textId="77777777" w:rsidR="0073727D" w:rsidRPr="0073727D" w:rsidRDefault="0073727D" w:rsidP="00D67495">
            <w:pPr>
              <w:spacing w:after="0"/>
              <w:jc w:val="center"/>
              <w:rPr>
                <w:rFonts w:eastAsia="Times New Roman" w:cs="Times New Roman"/>
                <w:color w:val="000000"/>
                <w:lang w:eastAsia="pl-PL"/>
              </w:rPr>
            </w:pPr>
          </w:p>
        </w:tc>
        <w:tc>
          <w:tcPr>
            <w:tcW w:w="286" w:type="pct"/>
            <w:tcBorders>
              <w:top w:val="nil"/>
              <w:left w:val="nil"/>
              <w:bottom w:val="single" w:sz="4" w:space="0" w:color="auto"/>
              <w:right w:val="single" w:sz="4" w:space="0" w:color="auto"/>
            </w:tcBorders>
            <w:shd w:val="clear" w:color="auto" w:fill="auto"/>
            <w:vAlign w:val="center"/>
          </w:tcPr>
          <w:p w14:paraId="11BB0349" w14:textId="77777777" w:rsidR="0073727D" w:rsidRPr="0073727D" w:rsidRDefault="0073727D" w:rsidP="00D67495">
            <w:pPr>
              <w:spacing w:after="0"/>
              <w:jc w:val="center"/>
              <w:rPr>
                <w:rFonts w:eastAsia="Times New Roman" w:cs="Times New Roman"/>
                <w:lang w:eastAsia="pl-PL"/>
              </w:rPr>
            </w:pPr>
            <w:r w:rsidRPr="0073727D">
              <w:rPr>
                <w:rFonts w:eastAsia="Times New Roman" w:cs="Times New Roman"/>
                <w:lang w:eastAsia="pl-PL"/>
              </w:rPr>
              <w:t>1 324 614,52</w:t>
            </w:r>
          </w:p>
        </w:tc>
        <w:tc>
          <w:tcPr>
            <w:tcW w:w="307" w:type="pct"/>
            <w:tcBorders>
              <w:top w:val="nil"/>
              <w:left w:val="nil"/>
              <w:bottom w:val="single" w:sz="4" w:space="0" w:color="auto"/>
              <w:right w:val="single" w:sz="4" w:space="0" w:color="auto"/>
            </w:tcBorders>
            <w:shd w:val="clear" w:color="auto" w:fill="F47F20"/>
            <w:vAlign w:val="center"/>
          </w:tcPr>
          <w:p w14:paraId="4E79C9AE" w14:textId="77777777" w:rsidR="0073727D" w:rsidRPr="0073727D" w:rsidRDefault="0073727D" w:rsidP="00D67495">
            <w:pPr>
              <w:spacing w:after="0"/>
              <w:jc w:val="center"/>
              <w:rPr>
                <w:rFonts w:eastAsia="Times New Roman" w:cs="Times New Roman"/>
                <w:strike/>
                <w:lang w:eastAsia="pl-PL"/>
              </w:rPr>
            </w:pPr>
          </w:p>
        </w:tc>
        <w:tc>
          <w:tcPr>
            <w:tcW w:w="287" w:type="pct"/>
            <w:tcBorders>
              <w:top w:val="nil"/>
              <w:left w:val="nil"/>
              <w:bottom w:val="single" w:sz="4" w:space="0" w:color="auto"/>
              <w:right w:val="single" w:sz="4" w:space="0" w:color="auto"/>
            </w:tcBorders>
            <w:shd w:val="clear" w:color="auto" w:fill="auto"/>
            <w:vAlign w:val="center"/>
          </w:tcPr>
          <w:p w14:paraId="3FA0B4A9" w14:textId="77777777" w:rsidR="0073727D" w:rsidRPr="0073727D" w:rsidRDefault="0073727D" w:rsidP="00D67495">
            <w:pPr>
              <w:spacing w:after="0"/>
              <w:jc w:val="center"/>
              <w:rPr>
                <w:rFonts w:eastAsia="Times New Roman" w:cs="Times New Roman"/>
                <w:lang w:eastAsia="pl-PL"/>
              </w:rPr>
            </w:pPr>
            <w:r w:rsidRPr="0073727D">
              <w:rPr>
                <w:rFonts w:eastAsia="Times New Roman" w:cs="Times New Roman"/>
                <w:lang w:eastAsia="pl-PL"/>
              </w:rPr>
              <w:t>3 499 614,52</w:t>
            </w:r>
          </w:p>
        </w:tc>
        <w:tc>
          <w:tcPr>
            <w:tcW w:w="232" w:type="pct"/>
            <w:tcBorders>
              <w:top w:val="nil"/>
              <w:left w:val="nil"/>
              <w:bottom w:val="single" w:sz="4" w:space="0" w:color="auto"/>
              <w:right w:val="single" w:sz="4" w:space="0" w:color="auto"/>
            </w:tcBorders>
            <w:shd w:val="clear" w:color="auto" w:fill="F47F20"/>
            <w:vAlign w:val="center"/>
          </w:tcPr>
          <w:p w14:paraId="133F8253" w14:textId="77777777" w:rsidR="0073727D" w:rsidRPr="0073727D" w:rsidRDefault="0073727D" w:rsidP="00D67495">
            <w:pPr>
              <w:spacing w:after="0"/>
              <w:jc w:val="center"/>
              <w:rPr>
                <w:rFonts w:eastAsia="Times New Roman" w:cs="Times New Roman"/>
                <w:color w:val="000000"/>
                <w:lang w:eastAsia="pl-PL"/>
              </w:rPr>
            </w:pPr>
          </w:p>
        </w:tc>
        <w:tc>
          <w:tcPr>
            <w:tcW w:w="619" w:type="pct"/>
            <w:tcBorders>
              <w:top w:val="nil"/>
              <w:left w:val="nil"/>
              <w:bottom w:val="single" w:sz="4" w:space="0" w:color="auto"/>
              <w:right w:val="single" w:sz="4" w:space="0" w:color="auto"/>
            </w:tcBorders>
            <w:shd w:val="clear" w:color="auto" w:fill="F47F20"/>
            <w:vAlign w:val="center"/>
          </w:tcPr>
          <w:p w14:paraId="06777635" w14:textId="77777777" w:rsidR="0073727D" w:rsidRPr="009301B1" w:rsidRDefault="0073727D" w:rsidP="00D67495">
            <w:pPr>
              <w:spacing w:after="0"/>
              <w:jc w:val="center"/>
              <w:rPr>
                <w:rFonts w:eastAsia="Times New Roman" w:cs="Times New Roman"/>
                <w:color w:val="000000"/>
                <w:lang w:eastAsia="pl-PL"/>
              </w:rPr>
            </w:pPr>
          </w:p>
        </w:tc>
      </w:tr>
      <w:tr w:rsidR="0073727D" w:rsidRPr="009301B1" w14:paraId="39DD6ED5" w14:textId="77777777" w:rsidTr="00D67495">
        <w:trPr>
          <w:trHeight w:val="315"/>
        </w:trPr>
        <w:tc>
          <w:tcPr>
            <w:tcW w:w="531" w:type="pct"/>
            <w:vMerge w:val="restart"/>
            <w:tcBorders>
              <w:top w:val="nil"/>
              <w:left w:val="single" w:sz="4" w:space="0" w:color="auto"/>
              <w:bottom w:val="single" w:sz="4" w:space="0" w:color="000000"/>
              <w:right w:val="single" w:sz="4" w:space="0" w:color="auto"/>
            </w:tcBorders>
            <w:shd w:val="clear" w:color="auto" w:fill="F2F2F2"/>
            <w:vAlign w:val="center"/>
            <w:hideMark/>
          </w:tcPr>
          <w:p w14:paraId="5403996C" w14:textId="77777777" w:rsidR="0073727D" w:rsidRPr="009301B1" w:rsidRDefault="0073727D" w:rsidP="00D67495">
            <w:pPr>
              <w:spacing w:after="0"/>
              <w:jc w:val="center"/>
              <w:rPr>
                <w:rFonts w:eastAsia="Times New Roman" w:cs="Times New Roman"/>
                <w:b/>
                <w:bCs/>
                <w:color w:val="000000"/>
                <w:lang w:eastAsia="pl-PL"/>
              </w:rPr>
            </w:pPr>
            <w:r w:rsidRPr="009301B1">
              <w:rPr>
                <w:rFonts w:eastAsia="Times New Roman" w:cs="Times New Roman"/>
                <w:color w:val="000000"/>
                <w:lang w:eastAsia="pl-PL"/>
              </w:rPr>
              <w:t xml:space="preserve">CEL OGÓLNY nr 2:    </w:t>
            </w:r>
            <w:r w:rsidRPr="009301B1">
              <w:rPr>
                <w:rFonts w:eastAsia="Times New Roman" w:cs="Times New Roman"/>
                <w:b/>
                <w:bCs/>
                <w:color w:val="000000"/>
                <w:lang w:eastAsia="pl-PL"/>
              </w:rPr>
              <w:t xml:space="preserve">    EFEKTYWNE ZARZĄDZANIE ZASOBAMI I ROZWÓJ GOSPODARCZY</w:t>
            </w:r>
          </w:p>
        </w:tc>
        <w:tc>
          <w:tcPr>
            <w:tcW w:w="495" w:type="pct"/>
            <w:tcBorders>
              <w:top w:val="nil"/>
              <w:left w:val="nil"/>
              <w:bottom w:val="single" w:sz="4" w:space="0" w:color="auto"/>
              <w:right w:val="single" w:sz="4" w:space="0" w:color="auto"/>
            </w:tcBorders>
            <w:shd w:val="clear" w:color="auto" w:fill="F2F2F2"/>
            <w:vAlign w:val="center"/>
            <w:hideMark/>
          </w:tcPr>
          <w:p w14:paraId="29219A41"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Lata</w:t>
            </w:r>
          </w:p>
        </w:tc>
        <w:tc>
          <w:tcPr>
            <w:tcW w:w="843" w:type="pct"/>
            <w:gridSpan w:val="3"/>
            <w:tcBorders>
              <w:top w:val="single" w:sz="4" w:space="0" w:color="auto"/>
              <w:left w:val="nil"/>
              <w:bottom w:val="single" w:sz="4" w:space="0" w:color="auto"/>
              <w:right w:val="single" w:sz="4" w:space="0" w:color="000000"/>
            </w:tcBorders>
            <w:shd w:val="clear" w:color="auto" w:fill="F2F2F2"/>
            <w:vAlign w:val="center"/>
            <w:hideMark/>
          </w:tcPr>
          <w:p w14:paraId="0927772C"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2016-2018</w:t>
            </w:r>
          </w:p>
        </w:tc>
        <w:tc>
          <w:tcPr>
            <w:tcW w:w="843" w:type="pct"/>
            <w:gridSpan w:val="3"/>
            <w:tcBorders>
              <w:top w:val="single" w:sz="4" w:space="0" w:color="auto"/>
              <w:left w:val="nil"/>
              <w:bottom w:val="single" w:sz="4" w:space="0" w:color="auto"/>
              <w:right w:val="single" w:sz="4" w:space="0" w:color="000000"/>
            </w:tcBorders>
            <w:shd w:val="clear" w:color="auto" w:fill="F2F2F2"/>
            <w:vAlign w:val="center"/>
            <w:hideMark/>
          </w:tcPr>
          <w:p w14:paraId="4A13985E"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2019-2021</w:t>
            </w:r>
          </w:p>
        </w:tc>
        <w:tc>
          <w:tcPr>
            <w:tcW w:w="843" w:type="pct"/>
            <w:gridSpan w:val="3"/>
            <w:tcBorders>
              <w:top w:val="single" w:sz="4" w:space="0" w:color="auto"/>
              <w:left w:val="nil"/>
              <w:bottom w:val="single" w:sz="4" w:space="0" w:color="auto"/>
              <w:right w:val="single" w:sz="4" w:space="0" w:color="000000"/>
            </w:tcBorders>
            <w:shd w:val="clear" w:color="auto" w:fill="F2F2F2"/>
            <w:vAlign w:val="center"/>
            <w:hideMark/>
          </w:tcPr>
          <w:p w14:paraId="6CC92FA1"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2022-2023</w:t>
            </w:r>
          </w:p>
        </w:tc>
        <w:tc>
          <w:tcPr>
            <w:tcW w:w="594" w:type="pct"/>
            <w:gridSpan w:val="2"/>
            <w:tcBorders>
              <w:top w:val="single" w:sz="4" w:space="0" w:color="auto"/>
              <w:left w:val="nil"/>
              <w:bottom w:val="single" w:sz="4" w:space="0" w:color="auto"/>
              <w:right w:val="single" w:sz="4" w:space="0" w:color="000000"/>
            </w:tcBorders>
            <w:shd w:val="clear" w:color="auto" w:fill="F2F2F2"/>
            <w:vAlign w:val="center"/>
            <w:hideMark/>
          </w:tcPr>
          <w:p w14:paraId="7D351963"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RAZEM 2016-2023</w:t>
            </w:r>
          </w:p>
        </w:tc>
        <w:tc>
          <w:tcPr>
            <w:tcW w:w="232" w:type="pct"/>
            <w:vMerge w:val="restart"/>
            <w:tcBorders>
              <w:top w:val="nil"/>
              <w:left w:val="single" w:sz="4" w:space="0" w:color="auto"/>
              <w:bottom w:val="single" w:sz="4" w:space="0" w:color="000000"/>
              <w:right w:val="single" w:sz="4" w:space="0" w:color="auto"/>
            </w:tcBorders>
            <w:shd w:val="clear" w:color="auto" w:fill="F2F2F2"/>
            <w:vAlign w:val="center"/>
            <w:hideMark/>
          </w:tcPr>
          <w:p w14:paraId="791BEC5D"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Program</w:t>
            </w:r>
          </w:p>
        </w:tc>
        <w:tc>
          <w:tcPr>
            <w:tcW w:w="619" w:type="pct"/>
            <w:vMerge w:val="restart"/>
            <w:tcBorders>
              <w:top w:val="nil"/>
              <w:left w:val="single" w:sz="4" w:space="0" w:color="auto"/>
              <w:bottom w:val="single" w:sz="4" w:space="0" w:color="000000"/>
              <w:right w:val="single" w:sz="4" w:space="0" w:color="auto"/>
            </w:tcBorders>
            <w:shd w:val="clear" w:color="auto" w:fill="F2F2F2"/>
            <w:vAlign w:val="center"/>
            <w:hideMark/>
          </w:tcPr>
          <w:p w14:paraId="3F47A04D"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Poddziałanie/ zakres Programu</w:t>
            </w:r>
          </w:p>
        </w:tc>
      </w:tr>
      <w:tr w:rsidR="0073727D" w:rsidRPr="009301B1" w14:paraId="3F965898" w14:textId="77777777" w:rsidTr="00D67495">
        <w:trPr>
          <w:trHeight w:val="765"/>
        </w:trPr>
        <w:tc>
          <w:tcPr>
            <w:tcW w:w="531" w:type="pct"/>
            <w:vMerge/>
            <w:tcBorders>
              <w:top w:val="nil"/>
              <w:left w:val="single" w:sz="4" w:space="0" w:color="auto"/>
              <w:bottom w:val="single" w:sz="4" w:space="0" w:color="000000"/>
              <w:right w:val="single" w:sz="4" w:space="0" w:color="auto"/>
            </w:tcBorders>
            <w:shd w:val="clear" w:color="auto" w:fill="F2F2F2"/>
            <w:vAlign w:val="center"/>
            <w:hideMark/>
          </w:tcPr>
          <w:p w14:paraId="7EF1B871" w14:textId="77777777" w:rsidR="0073727D" w:rsidRPr="009301B1" w:rsidRDefault="0073727D" w:rsidP="00D67495">
            <w:pPr>
              <w:spacing w:after="0"/>
              <w:jc w:val="left"/>
              <w:rPr>
                <w:rFonts w:eastAsia="Times New Roman" w:cs="Times New Roman"/>
                <w:b/>
                <w:bCs/>
                <w:color w:val="000000"/>
                <w:lang w:eastAsia="pl-PL"/>
              </w:rPr>
            </w:pPr>
          </w:p>
        </w:tc>
        <w:tc>
          <w:tcPr>
            <w:tcW w:w="495" w:type="pct"/>
            <w:tcBorders>
              <w:top w:val="nil"/>
              <w:left w:val="nil"/>
              <w:bottom w:val="single" w:sz="4" w:space="0" w:color="auto"/>
              <w:right w:val="single" w:sz="4" w:space="0" w:color="auto"/>
            </w:tcBorders>
            <w:shd w:val="clear" w:color="auto" w:fill="F2F2F2"/>
            <w:vAlign w:val="center"/>
            <w:hideMark/>
          </w:tcPr>
          <w:p w14:paraId="1A3DC9CE"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Nazwa wskaźnika</w:t>
            </w:r>
          </w:p>
        </w:tc>
        <w:tc>
          <w:tcPr>
            <w:tcW w:w="259" w:type="pct"/>
            <w:tcBorders>
              <w:top w:val="nil"/>
              <w:left w:val="nil"/>
              <w:bottom w:val="single" w:sz="4" w:space="0" w:color="auto"/>
              <w:right w:val="single" w:sz="4" w:space="0" w:color="auto"/>
            </w:tcBorders>
            <w:shd w:val="clear" w:color="auto" w:fill="F2F2F2"/>
            <w:vAlign w:val="center"/>
            <w:hideMark/>
          </w:tcPr>
          <w:p w14:paraId="4F7395F6"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Wartość z jednostką miary</w:t>
            </w:r>
          </w:p>
        </w:tc>
        <w:tc>
          <w:tcPr>
            <w:tcW w:w="298" w:type="pct"/>
            <w:tcBorders>
              <w:top w:val="nil"/>
              <w:left w:val="nil"/>
              <w:bottom w:val="single" w:sz="4" w:space="0" w:color="auto"/>
              <w:right w:val="single" w:sz="4" w:space="0" w:color="auto"/>
            </w:tcBorders>
            <w:shd w:val="clear" w:color="auto" w:fill="F2F2F2"/>
            <w:vAlign w:val="center"/>
            <w:hideMark/>
          </w:tcPr>
          <w:p w14:paraId="204CEC11"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realizacji wskaźnika narastająco</w:t>
            </w:r>
          </w:p>
        </w:tc>
        <w:tc>
          <w:tcPr>
            <w:tcW w:w="286" w:type="pct"/>
            <w:tcBorders>
              <w:top w:val="nil"/>
              <w:left w:val="nil"/>
              <w:bottom w:val="single" w:sz="4" w:space="0" w:color="auto"/>
              <w:right w:val="single" w:sz="4" w:space="0" w:color="auto"/>
            </w:tcBorders>
            <w:shd w:val="clear" w:color="auto" w:fill="F2F2F2"/>
            <w:vAlign w:val="center"/>
            <w:hideMark/>
          </w:tcPr>
          <w:p w14:paraId="4208F8A8"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lang w:eastAsia="pl-PL"/>
              </w:rPr>
              <w:t>Planowane wsparcie w EUR (PROW), PLN (RYBY)</w:t>
            </w:r>
          </w:p>
        </w:tc>
        <w:tc>
          <w:tcPr>
            <w:tcW w:w="259" w:type="pct"/>
            <w:tcBorders>
              <w:top w:val="nil"/>
              <w:left w:val="nil"/>
              <w:bottom w:val="single" w:sz="4" w:space="0" w:color="auto"/>
              <w:right w:val="single" w:sz="4" w:space="0" w:color="auto"/>
            </w:tcBorders>
            <w:shd w:val="clear" w:color="auto" w:fill="F2F2F2"/>
            <w:vAlign w:val="center"/>
            <w:hideMark/>
          </w:tcPr>
          <w:p w14:paraId="6D380C83"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Wartość z jednostką miary</w:t>
            </w:r>
          </w:p>
        </w:tc>
        <w:tc>
          <w:tcPr>
            <w:tcW w:w="298" w:type="pct"/>
            <w:tcBorders>
              <w:top w:val="nil"/>
              <w:left w:val="nil"/>
              <w:bottom w:val="single" w:sz="4" w:space="0" w:color="auto"/>
              <w:right w:val="single" w:sz="4" w:space="0" w:color="auto"/>
            </w:tcBorders>
            <w:shd w:val="clear" w:color="auto" w:fill="F2F2F2"/>
            <w:vAlign w:val="center"/>
            <w:hideMark/>
          </w:tcPr>
          <w:p w14:paraId="1A44E25F"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realizacji wskaźnika narastająco</w:t>
            </w:r>
          </w:p>
        </w:tc>
        <w:tc>
          <w:tcPr>
            <w:tcW w:w="286" w:type="pct"/>
            <w:tcBorders>
              <w:top w:val="nil"/>
              <w:left w:val="nil"/>
              <w:bottom w:val="single" w:sz="4" w:space="0" w:color="auto"/>
              <w:right w:val="single" w:sz="4" w:space="0" w:color="auto"/>
            </w:tcBorders>
            <w:shd w:val="clear" w:color="auto" w:fill="F2F2F2"/>
            <w:vAlign w:val="center"/>
            <w:hideMark/>
          </w:tcPr>
          <w:p w14:paraId="5FAD15D3"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lang w:eastAsia="pl-PL"/>
              </w:rPr>
              <w:t>Planowane wsparcie w EUR (PROW), PLN (RYBY)</w:t>
            </w:r>
          </w:p>
        </w:tc>
        <w:tc>
          <w:tcPr>
            <w:tcW w:w="259" w:type="pct"/>
            <w:tcBorders>
              <w:top w:val="nil"/>
              <w:left w:val="nil"/>
              <w:bottom w:val="single" w:sz="4" w:space="0" w:color="auto"/>
              <w:right w:val="single" w:sz="4" w:space="0" w:color="auto"/>
            </w:tcBorders>
            <w:shd w:val="clear" w:color="auto" w:fill="F2F2F2"/>
            <w:vAlign w:val="center"/>
            <w:hideMark/>
          </w:tcPr>
          <w:p w14:paraId="0E2B2C27"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Wartość z jednostką miary</w:t>
            </w:r>
          </w:p>
        </w:tc>
        <w:tc>
          <w:tcPr>
            <w:tcW w:w="298" w:type="pct"/>
            <w:tcBorders>
              <w:top w:val="nil"/>
              <w:left w:val="nil"/>
              <w:bottom w:val="single" w:sz="4" w:space="0" w:color="auto"/>
              <w:right w:val="single" w:sz="4" w:space="0" w:color="auto"/>
            </w:tcBorders>
            <w:shd w:val="clear" w:color="auto" w:fill="F2F2F2"/>
            <w:vAlign w:val="center"/>
            <w:hideMark/>
          </w:tcPr>
          <w:p w14:paraId="2949883F"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realizacji wskaźnika narastająco</w:t>
            </w:r>
          </w:p>
        </w:tc>
        <w:tc>
          <w:tcPr>
            <w:tcW w:w="286" w:type="pct"/>
            <w:tcBorders>
              <w:top w:val="nil"/>
              <w:left w:val="nil"/>
              <w:bottom w:val="single" w:sz="4" w:space="0" w:color="auto"/>
              <w:right w:val="single" w:sz="4" w:space="0" w:color="auto"/>
            </w:tcBorders>
            <w:shd w:val="clear" w:color="auto" w:fill="F2F2F2"/>
            <w:vAlign w:val="center"/>
            <w:hideMark/>
          </w:tcPr>
          <w:p w14:paraId="04FC9595"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lang w:eastAsia="pl-PL"/>
              </w:rPr>
              <w:t>Planowane wsparcie w EUR (PROW), PLN (RYBY)</w:t>
            </w:r>
          </w:p>
        </w:tc>
        <w:tc>
          <w:tcPr>
            <w:tcW w:w="307" w:type="pct"/>
            <w:tcBorders>
              <w:top w:val="nil"/>
              <w:left w:val="nil"/>
              <w:bottom w:val="single" w:sz="4" w:space="0" w:color="auto"/>
              <w:right w:val="single" w:sz="4" w:space="0" w:color="auto"/>
            </w:tcBorders>
            <w:shd w:val="clear" w:color="auto" w:fill="F2F2F2"/>
            <w:vAlign w:val="center"/>
            <w:hideMark/>
          </w:tcPr>
          <w:p w14:paraId="69032D8C"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Razem wartość wskaźników</w:t>
            </w:r>
          </w:p>
        </w:tc>
        <w:tc>
          <w:tcPr>
            <w:tcW w:w="287" w:type="pct"/>
            <w:tcBorders>
              <w:top w:val="nil"/>
              <w:left w:val="nil"/>
              <w:bottom w:val="single" w:sz="4" w:space="0" w:color="auto"/>
              <w:right w:val="single" w:sz="4" w:space="0" w:color="auto"/>
            </w:tcBorders>
            <w:shd w:val="clear" w:color="auto" w:fill="F2F2F2"/>
            <w:vAlign w:val="center"/>
            <w:hideMark/>
          </w:tcPr>
          <w:p w14:paraId="39F74B72"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lang w:eastAsia="pl-PL"/>
              </w:rPr>
              <w:t>Planowane wsparcie w EUR (PROW), PLN (RYBY)</w:t>
            </w:r>
          </w:p>
        </w:tc>
        <w:tc>
          <w:tcPr>
            <w:tcW w:w="232" w:type="pct"/>
            <w:vMerge/>
            <w:tcBorders>
              <w:top w:val="nil"/>
              <w:left w:val="single" w:sz="4" w:space="0" w:color="auto"/>
              <w:bottom w:val="single" w:sz="4" w:space="0" w:color="000000"/>
              <w:right w:val="single" w:sz="4" w:space="0" w:color="auto"/>
            </w:tcBorders>
            <w:shd w:val="clear" w:color="auto" w:fill="F2F2F2"/>
            <w:vAlign w:val="center"/>
            <w:hideMark/>
          </w:tcPr>
          <w:p w14:paraId="5F162A5B" w14:textId="77777777" w:rsidR="0073727D" w:rsidRPr="009301B1" w:rsidRDefault="0073727D" w:rsidP="00D67495">
            <w:pPr>
              <w:spacing w:after="0"/>
              <w:jc w:val="left"/>
              <w:rPr>
                <w:rFonts w:eastAsia="Times New Roman" w:cs="Times New Roman"/>
                <w:color w:val="000000"/>
                <w:lang w:eastAsia="pl-PL"/>
              </w:rPr>
            </w:pPr>
          </w:p>
        </w:tc>
        <w:tc>
          <w:tcPr>
            <w:tcW w:w="619" w:type="pct"/>
            <w:vMerge/>
            <w:tcBorders>
              <w:top w:val="nil"/>
              <w:left w:val="single" w:sz="4" w:space="0" w:color="auto"/>
              <w:bottom w:val="single" w:sz="4" w:space="0" w:color="000000"/>
              <w:right w:val="single" w:sz="4" w:space="0" w:color="auto"/>
            </w:tcBorders>
            <w:shd w:val="clear" w:color="auto" w:fill="F2F2F2"/>
            <w:vAlign w:val="center"/>
            <w:hideMark/>
          </w:tcPr>
          <w:p w14:paraId="7063CC02" w14:textId="77777777" w:rsidR="0073727D" w:rsidRPr="009301B1" w:rsidRDefault="0073727D" w:rsidP="00D67495">
            <w:pPr>
              <w:spacing w:after="0"/>
              <w:jc w:val="left"/>
              <w:rPr>
                <w:rFonts w:eastAsia="Times New Roman" w:cs="Times New Roman"/>
                <w:color w:val="000000"/>
                <w:lang w:eastAsia="pl-PL"/>
              </w:rPr>
            </w:pPr>
          </w:p>
        </w:tc>
      </w:tr>
      <w:tr w:rsidR="0073727D" w:rsidRPr="009301B1" w14:paraId="56035972" w14:textId="77777777" w:rsidTr="00D67495">
        <w:trPr>
          <w:trHeight w:val="300"/>
        </w:trPr>
        <w:tc>
          <w:tcPr>
            <w:tcW w:w="5000" w:type="pct"/>
            <w:gridSpan w:val="15"/>
            <w:tcBorders>
              <w:top w:val="single" w:sz="4" w:space="0" w:color="auto"/>
              <w:left w:val="single" w:sz="4" w:space="0" w:color="auto"/>
              <w:bottom w:val="single" w:sz="4" w:space="0" w:color="auto"/>
              <w:right w:val="single" w:sz="4" w:space="0" w:color="000000"/>
            </w:tcBorders>
            <w:shd w:val="clear" w:color="auto" w:fill="F2F2F2"/>
            <w:vAlign w:val="center"/>
            <w:hideMark/>
          </w:tcPr>
          <w:p w14:paraId="05D1A068"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Cel szczegółowy 2.1. Tworzenie i rozwój działalności, w szczególności opartych o zasoby, kulturę i specyfikę obszaru</w:t>
            </w:r>
          </w:p>
        </w:tc>
      </w:tr>
      <w:tr w:rsidR="0073727D" w:rsidRPr="009301B1" w14:paraId="6194EB15" w14:textId="77777777" w:rsidTr="00D67495">
        <w:trPr>
          <w:trHeight w:val="945"/>
        </w:trPr>
        <w:tc>
          <w:tcPr>
            <w:tcW w:w="531" w:type="pct"/>
            <w:vMerge w:val="restart"/>
            <w:tcBorders>
              <w:top w:val="nil"/>
              <w:left w:val="single" w:sz="4" w:space="0" w:color="auto"/>
              <w:bottom w:val="single" w:sz="4" w:space="0" w:color="000000"/>
              <w:right w:val="single" w:sz="4" w:space="0" w:color="auto"/>
            </w:tcBorders>
            <w:shd w:val="clear" w:color="auto" w:fill="auto"/>
            <w:vAlign w:val="center"/>
            <w:hideMark/>
          </w:tcPr>
          <w:p w14:paraId="598B55EF"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Przedsięwzięcie 2.1.1. Podejmowanie działalności gospodarczej w zakresie usług dla lokalnej społeczności</w:t>
            </w:r>
          </w:p>
        </w:tc>
        <w:tc>
          <w:tcPr>
            <w:tcW w:w="495" w:type="pct"/>
            <w:tcBorders>
              <w:top w:val="nil"/>
              <w:left w:val="nil"/>
              <w:bottom w:val="single" w:sz="4" w:space="0" w:color="auto"/>
              <w:right w:val="single" w:sz="4" w:space="0" w:color="auto"/>
            </w:tcBorders>
            <w:shd w:val="clear" w:color="auto" w:fill="auto"/>
            <w:vAlign w:val="center"/>
            <w:hideMark/>
          </w:tcPr>
          <w:p w14:paraId="516CA4C3"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xml:space="preserve">liczba operacji polegająca na utworzeniu nowego przedsiębiorstwa </w:t>
            </w:r>
          </w:p>
        </w:tc>
        <w:tc>
          <w:tcPr>
            <w:tcW w:w="259" w:type="pct"/>
            <w:tcBorders>
              <w:top w:val="nil"/>
              <w:left w:val="nil"/>
              <w:bottom w:val="single" w:sz="4" w:space="0" w:color="auto"/>
              <w:right w:val="single" w:sz="4" w:space="0" w:color="auto"/>
            </w:tcBorders>
            <w:shd w:val="clear" w:color="auto" w:fill="auto"/>
            <w:vAlign w:val="center"/>
            <w:hideMark/>
          </w:tcPr>
          <w:p w14:paraId="4FF9BF1B"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 sztuk</w:t>
            </w:r>
          </w:p>
        </w:tc>
        <w:tc>
          <w:tcPr>
            <w:tcW w:w="298" w:type="pct"/>
            <w:tcBorders>
              <w:top w:val="nil"/>
              <w:left w:val="nil"/>
              <w:bottom w:val="single" w:sz="4" w:space="0" w:color="auto"/>
              <w:right w:val="single" w:sz="4" w:space="0" w:color="auto"/>
            </w:tcBorders>
            <w:shd w:val="clear" w:color="auto" w:fill="auto"/>
            <w:vAlign w:val="center"/>
            <w:hideMark/>
          </w:tcPr>
          <w:p w14:paraId="3B2548B9" w14:textId="77777777" w:rsidR="0073727D" w:rsidRPr="009301B1" w:rsidRDefault="0073727D" w:rsidP="00D67495">
            <w:pPr>
              <w:spacing w:after="0"/>
              <w:jc w:val="center"/>
              <w:rPr>
                <w:rFonts w:eastAsia="Times New Roman" w:cs="Times New Roman"/>
                <w:strike/>
                <w:color w:val="000000"/>
                <w:lang w:eastAsia="pl-PL"/>
              </w:rPr>
            </w:pPr>
            <w:r w:rsidRPr="009301B1">
              <w:rPr>
                <w:rFonts w:eastAsia="Times New Roman" w:cs="Times New Roman"/>
                <w:color w:val="000000"/>
                <w:lang w:eastAsia="pl-PL"/>
              </w:rPr>
              <w:t>45</w:t>
            </w:r>
          </w:p>
        </w:tc>
        <w:tc>
          <w:tcPr>
            <w:tcW w:w="286" w:type="pct"/>
            <w:vMerge w:val="restart"/>
            <w:tcBorders>
              <w:top w:val="nil"/>
              <w:left w:val="single" w:sz="4" w:space="0" w:color="auto"/>
              <w:bottom w:val="single" w:sz="4" w:space="0" w:color="000000"/>
              <w:right w:val="single" w:sz="4" w:space="0" w:color="auto"/>
            </w:tcBorders>
            <w:shd w:val="clear" w:color="auto" w:fill="auto"/>
            <w:vAlign w:val="center"/>
            <w:hideMark/>
          </w:tcPr>
          <w:p w14:paraId="2063B9D9"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150 000</w:t>
            </w:r>
          </w:p>
        </w:tc>
        <w:tc>
          <w:tcPr>
            <w:tcW w:w="259" w:type="pct"/>
            <w:tcBorders>
              <w:top w:val="nil"/>
              <w:left w:val="nil"/>
              <w:bottom w:val="single" w:sz="4" w:space="0" w:color="auto"/>
              <w:right w:val="single" w:sz="4" w:space="0" w:color="auto"/>
            </w:tcBorders>
            <w:shd w:val="clear" w:color="auto" w:fill="auto"/>
            <w:vAlign w:val="center"/>
            <w:hideMark/>
          </w:tcPr>
          <w:p w14:paraId="2CDD8F1A"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 sztuka</w:t>
            </w:r>
          </w:p>
        </w:tc>
        <w:tc>
          <w:tcPr>
            <w:tcW w:w="298" w:type="pct"/>
            <w:tcBorders>
              <w:top w:val="nil"/>
              <w:left w:val="nil"/>
              <w:bottom w:val="single" w:sz="4" w:space="0" w:color="auto"/>
              <w:right w:val="single" w:sz="4" w:space="0" w:color="auto"/>
            </w:tcBorders>
            <w:shd w:val="clear" w:color="auto" w:fill="auto"/>
            <w:vAlign w:val="center"/>
            <w:hideMark/>
          </w:tcPr>
          <w:p w14:paraId="4AC7A70B" w14:textId="77777777" w:rsidR="0073727D" w:rsidRPr="009301B1" w:rsidRDefault="0073727D" w:rsidP="00D67495">
            <w:pPr>
              <w:spacing w:after="0"/>
              <w:jc w:val="center"/>
              <w:rPr>
                <w:rFonts w:eastAsia="Times New Roman" w:cs="Times New Roman"/>
                <w:strike/>
                <w:color w:val="000000"/>
                <w:lang w:eastAsia="pl-PL"/>
              </w:rPr>
            </w:pPr>
            <w:r w:rsidRPr="009301B1">
              <w:rPr>
                <w:rFonts w:eastAsia="Times New Roman" w:cs="Times New Roman"/>
                <w:color w:val="000000"/>
                <w:lang w:eastAsia="pl-PL"/>
              </w:rPr>
              <w:t>50</w:t>
            </w:r>
          </w:p>
        </w:tc>
        <w:tc>
          <w:tcPr>
            <w:tcW w:w="286" w:type="pct"/>
            <w:vMerge w:val="restart"/>
            <w:tcBorders>
              <w:top w:val="nil"/>
              <w:left w:val="single" w:sz="4" w:space="0" w:color="auto"/>
              <w:bottom w:val="single" w:sz="4" w:space="0" w:color="000000"/>
              <w:right w:val="single" w:sz="4" w:space="0" w:color="auto"/>
            </w:tcBorders>
            <w:shd w:val="clear" w:color="auto" w:fill="auto"/>
            <w:vAlign w:val="center"/>
            <w:hideMark/>
          </w:tcPr>
          <w:p w14:paraId="68603F97"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15 000</w:t>
            </w:r>
          </w:p>
        </w:tc>
        <w:tc>
          <w:tcPr>
            <w:tcW w:w="259" w:type="pct"/>
            <w:tcBorders>
              <w:top w:val="nil"/>
              <w:left w:val="nil"/>
              <w:bottom w:val="single" w:sz="4" w:space="0" w:color="auto"/>
              <w:right w:val="single" w:sz="4" w:space="0" w:color="auto"/>
            </w:tcBorders>
            <w:shd w:val="clear" w:color="auto" w:fill="auto"/>
            <w:vAlign w:val="center"/>
            <w:hideMark/>
          </w:tcPr>
          <w:p w14:paraId="4F746197"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26 sztuk</w:t>
            </w:r>
          </w:p>
        </w:tc>
        <w:tc>
          <w:tcPr>
            <w:tcW w:w="298" w:type="pct"/>
            <w:tcBorders>
              <w:top w:val="nil"/>
              <w:left w:val="nil"/>
              <w:bottom w:val="single" w:sz="4" w:space="0" w:color="auto"/>
              <w:right w:val="single" w:sz="4" w:space="0" w:color="auto"/>
            </w:tcBorders>
            <w:shd w:val="clear" w:color="auto" w:fill="auto"/>
            <w:vAlign w:val="center"/>
            <w:hideMark/>
          </w:tcPr>
          <w:p w14:paraId="3ED0C09D"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100</w:t>
            </w:r>
          </w:p>
        </w:tc>
        <w:tc>
          <w:tcPr>
            <w:tcW w:w="286" w:type="pct"/>
            <w:vMerge w:val="restart"/>
            <w:tcBorders>
              <w:top w:val="nil"/>
              <w:left w:val="single" w:sz="4" w:space="0" w:color="auto"/>
              <w:bottom w:val="single" w:sz="4" w:space="0" w:color="000000"/>
              <w:right w:val="single" w:sz="4" w:space="0" w:color="auto"/>
            </w:tcBorders>
            <w:shd w:val="clear" w:color="auto" w:fill="auto"/>
            <w:vAlign w:val="center"/>
            <w:hideMark/>
          </w:tcPr>
          <w:p w14:paraId="697A09F2"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370 565,14</w:t>
            </w:r>
          </w:p>
        </w:tc>
        <w:tc>
          <w:tcPr>
            <w:tcW w:w="307" w:type="pct"/>
            <w:tcBorders>
              <w:top w:val="nil"/>
              <w:left w:val="nil"/>
              <w:bottom w:val="single" w:sz="4" w:space="0" w:color="auto"/>
              <w:right w:val="single" w:sz="4" w:space="0" w:color="auto"/>
            </w:tcBorders>
            <w:shd w:val="clear" w:color="auto" w:fill="auto"/>
            <w:vAlign w:val="center"/>
            <w:hideMark/>
          </w:tcPr>
          <w:p w14:paraId="09DC6AA0"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37 sztuk</w:t>
            </w:r>
          </w:p>
        </w:tc>
        <w:tc>
          <w:tcPr>
            <w:tcW w:w="287" w:type="pct"/>
            <w:vMerge w:val="restart"/>
            <w:tcBorders>
              <w:top w:val="nil"/>
              <w:left w:val="single" w:sz="4" w:space="0" w:color="auto"/>
              <w:bottom w:val="single" w:sz="4" w:space="0" w:color="000000"/>
              <w:right w:val="single" w:sz="4" w:space="0" w:color="auto"/>
            </w:tcBorders>
            <w:shd w:val="clear" w:color="auto" w:fill="auto"/>
            <w:vAlign w:val="center"/>
            <w:hideMark/>
          </w:tcPr>
          <w:p w14:paraId="67F32A34"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535 565,14</w:t>
            </w:r>
          </w:p>
        </w:tc>
        <w:tc>
          <w:tcPr>
            <w:tcW w:w="232"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76A701ED" w14:textId="77777777" w:rsidR="0073727D" w:rsidRPr="009301B1" w:rsidRDefault="0073727D" w:rsidP="00D67495">
            <w:pPr>
              <w:spacing w:after="0"/>
              <w:ind w:left="113" w:right="113"/>
              <w:jc w:val="center"/>
              <w:rPr>
                <w:rFonts w:eastAsia="Times New Roman" w:cs="Times New Roman"/>
                <w:color w:val="000000"/>
                <w:lang w:eastAsia="pl-PL"/>
              </w:rPr>
            </w:pPr>
            <w:r w:rsidRPr="009301B1">
              <w:rPr>
                <w:rFonts w:eastAsia="Times New Roman" w:cs="Times New Roman"/>
                <w:color w:val="000000"/>
                <w:lang w:eastAsia="pl-PL"/>
              </w:rPr>
              <w:t>PROW</w:t>
            </w:r>
          </w:p>
        </w:tc>
        <w:tc>
          <w:tcPr>
            <w:tcW w:w="619" w:type="pct"/>
            <w:vMerge w:val="restart"/>
            <w:tcBorders>
              <w:top w:val="nil"/>
              <w:left w:val="single" w:sz="4" w:space="0" w:color="auto"/>
              <w:bottom w:val="single" w:sz="4" w:space="0" w:color="000000"/>
              <w:right w:val="single" w:sz="4" w:space="0" w:color="auto"/>
            </w:tcBorders>
            <w:shd w:val="clear" w:color="auto" w:fill="auto"/>
            <w:vAlign w:val="center"/>
            <w:hideMark/>
          </w:tcPr>
          <w:p w14:paraId="0001D6AA"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Realizacja LSR</w:t>
            </w:r>
          </w:p>
        </w:tc>
      </w:tr>
      <w:tr w:rsidR="0073727D" w:rsidRPr="009301B1" w14:paraId="23897008" w14:textId="77777777" w:rsidTr="00D67495">
        <w:trPr>
          <w:trHeight w:val="510"/>
        </w:trPr>
        <w:tc>
          <w:tcPr>
            <w:tcW w:w="531" w:type="pct"/>
            <w:vMerge/>
            <w:tcBorders>
              <w:top w:val="nil"/>
              <w:left w:val="single" w:sz="4" w:space="0" w:color="auto"/>
              <w:bottom w:val="single" w:sz="4" w:space="0" w:color="000000"/>
              <w:right w:val="single" w:sz="4" w:space="0" w:color="auto"/>
            </w:tcBorders>
            <w:vAlign w:val="center"/>
            <w:hideMark/>
          </w:tcPr>
          <w:p w14:paraId="290B6EBB" w14:textId="77777777" w:rsidR="0073727D" w:rsidRPr="009301B1" w:rsidRDefault="0073727D" w:rsidP="00D67495">
            <w:pPr>
              <w:spacing w:after="0"/>
              <w:jc w:val="left"/>
              <w:rPr>
                <w:rFonts w:eastAsia="Times New Roman" w:cs="Times New Roman"/>
                <w:color w:val="000000"/>
                <w:lang w:eastAsia="pl-PL"/>
              </w:rPr>
            </w:pPr>
          </w:p>
        </w:tc>
        <w:tc>
          <w:tcPr>
            <w:tcW w:w="495" w:type="pct"/>
            <w:tcBorders>
              <w:top w:val="nil"/>
              <w:left w:val="nil"/>
              <w:bottom w:val="single" w:sz="4" w:space="0" w:color="auto"/>
              <w:right w:val="single" w:sz="4" w:space="0" w:color="auto"/>
            </w:tcBorders>
            <w:shd w:val="clear" w:color="auto" w:fill="auto"/>
            <w:vAlign w:val="center"/>
            <w:hideMark/>
          </w:tcPr>
          <w:p w14:paraId="36A3C511"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liczba operacji nastawiona na innowacje</w:t>
            </w:r>
          </w:p>
        </w:tc>
        <w:tc>
          <w:tcPr>
            <w:tcW w:w="259" w:type="pct"/>
            <w:tcBorders>
              <w:top w:val="nil"/>
              <w:left w:val="nil"/>
              <w:bottom w:val="single" w:sz="4" w:space="0" w:color="auto"/>
              <w:right w:val="single" w:sz="4" w:space="0" w:color="auto"/>
            </w:tcBorders>
            <w:shd w:val="clear" w:color="auto" w:fill="auto"/>
            <w:vAlign w:val="center"/>
            <w:hideMark/>
          </w:tcPr>
          <w:p w14:paraId="43CBDB71"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3 sztuki</w:t>
            </w:r>
          </w:p>
        </w:tc>
        <w:tc>
          <w:tcPr>
            <w:tcW w:w="298" w:type="pct"/>
            <w:tcBorders>
              <w:top w:val="nil"/>
              <w:left w:val="nil"/>
              <w:bottom w:val="single" w:sz="4" w:space="0" w:color="auto"/>
              <w:right w:val="single" w:sz="4" w:space="0" w:color="auto"/>
            </w:tcBorders>
            <w:shd w:val="clear" w:color="auto" w:fill="auto"/>
            <w:vAlign w:val="center"/>
            <w:hideMark/>
          </w:tcPr>
          <w:p w14:paraId="7EAE55B7" w14:textId="77777777" w:rsidR="0073727D" w:rsidRPr="009301B1" w:rsidRDefault="0073727D" w:rsidP="00D67495">
            <w:pPr>
              <w:spacing w:after="0"/>
              <w:jc w:val="center"/>
              <w:rPr>
                <w:rFonts w:eastAsia="Times New Roman" w:cs="Times New Roman"/>
                <w:strike/>
                <w:color w:val="000000"/>
                <w:lang w:eastAsia="pl-PL"/>
              </w:rPr>
            </w:pPr>
            <w:r w:rsidRPr="009301B1">
              <w:rPr>
                <w:rFonts w:eastAsia="Times New Roman" w:cs="Times New Roman"/>
                <w:color w:val="000000"/>
                <w:lang w:eastAsia="pl-PL"/>
              </w:rPr>
              <w:t>38</w:t>
            </w:r>
          </w:p>
        </w:tc>
        <w:tc>
          <w:tcPr>
            <w:tcW w:w="286" w:type="pct"/>
            <w:vMerge/>
            <w:tcBorders>
              <w:top w:val="nil"/>
              <w:left w:val="single" w:sz="4" w:space="0" w:color="auto"/>
              <w:bottom w:val="single" w:sz="4" w:space="0" w:color="000000"/>
              <w:right w:val="single" w:sz="4" w:space="0" w:color="auto"/>
            </w:tcBorders>
            <w:vAlign w:val="center"/>
            <w:hideMark/>
          </w:tcPr>
          <w:p w14:paraId="011B3B41" w14:textId="77777777" w:rsidR="0073727D" w:rsidRPr="009301B1" w:rsidRDefault="0073727D" w:rsidP="00D67495">
            <w:pPr>
              <w:spacing w:after="0"/>
              <w:jc w:val="left"/>
              <w:rPr>
                <w:rFonts w:eastAsia="Times New Roman" w:cs="Times New Roman"/>
                <w:strike/>
                <w:color w:val="000000"/>
                <w:lang w:eastAsia="pl-PL"/>
              </w:rPr>
            </w:pPr>
          </w:p>
        </w:tc>
        <w:tc>
          <w:tcPr>
            <w:tcW w:w="259" w:type="pct"/>
            <w:tcBorders>
              <w:top w:val="nil"/>
              <w:left w:val="nil"/>
              <w:bottom w:val="single" w:sz="4" w:space="0" w:color="auto"/>
              <w:right w:val="single" w:sz="4" w:space="0" w:color="auto"/>
            </w:tcBorders>
            <w:shd w:val="clear" w:color="auto" w:fill="auto"/>
            <w:vAlign w:val="center"/>
            <w:hideMark/>
          </w:tcPr>
          <w:p w14:paraId="0CBCE423"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98" w:type="pct"/>
            <w:tcBorders>
              <w:top w:val="nil"/>
              <w:left w:val="nil"/>
              <w:bottom w:val="single" w:sz="4" w:space="0" w:color="auto"/>
              <w:right w:val="single" w:sz="4" w:space="0" w:color="auto"/>
            </w:tcBorders>
            <w:shd w:val="clear" w:color="auto" w:fill="auto"/>
            <w:vAlign w:val="center"/>
            <w:hideMark/>
          </w:tcPr>
          <w:p w14:paraId="4588DD0B" w14:textId="77777777" w:rsidR="0073727D" w:rsidRPr="009301B1" w:rsidRDefault="0073727D" w:rsidP="00D67495">
            <w:pPr>
              <w:spacing w:after="0"/>
              <w:jc w:val="center"/>
              <w:rPr>
                <w:rFonts w:eastAsia="Times New Roman" w:cs="Times New Roman"/>
                <w:strike/>
                <w:color w:val="000000"/>
                <w:lang w:eastAsia="pl-PL"/>
              </w:rPr>
            </w:pPr>
            <w:r w:rsidRPr="009301B1">
              <w:rPr>
                <w:rFonts w:eastAsia="Times New Roman" w:cs="Times New Roman"/>
                <w:color w:val="000000"/>
                <w:lang w:eastAsia="pl-PL"/>
              </w:rPr>
              <w:t>38</w:t>
            </w:r>
          </w:p>
        </w:tc>
        <w:tc>
          <w:tcPr>
            <w:tcW w:w="286" w:type="pct"/>
            <w:vMerge/>
            <w:tcBorders>
              <w:top w:val="nil"/>
              <w:left w:val="single" w:sz="4" w:space="0" w:color="auto"/>
              <w:bottom w:val="single" w:sz="4" w:space="0" w:color="000000"/>
              <w:right w:val="single" w:sz="4" w:space="0" w:color="auto"/>
            </w:tcBorders>
            <w:vAlign w:val="center"/>
            <w:hideMark/>
          </w:tcPr>
          <w:p w14:paraId="2E94DB88" w14:textId="77777777" w:rsidR="0073727D" w:rsidRPr="009301B1" w:rsidRDefault="0073727D" w:rsidP="00D67495">
            <w:pPr>
              <w:spacing w:after="0"/>
              <w:jc w:val="left"/>
              <w:rPr>
                <w:rFonts w:eastAsia="Times New Roman" w:cs="Times New Roman"/>
                <w:strike/>
                <w:color w:val="000000"/>
                <w:lang w:eastAsia="pl-PL"/>
              </w:rPr>
            </w:pPr>
          </w:p>
        </w:tc>
        <w:tc>
          <w:tcPr>
            <w:tcW w:w="259" w:type="pct"/>
            <w:tcBorders>
              <w:top w:val="nil"/>
              <w:left w:val="nil"/>
              <w:bottom w:val="single" w:sz="4" w:space="0" w:color="auto"/>
              <w:right w:val="single" w:sz="4" w:space="0" w:color="auto"/>
            </w:tcBorders>
            <w:shd w:val="clear" w:color="auto" w:fill="auto"/>
            <w:vAlign w:val="center"/>
            <w:hideMark/>
          </w:tcPr>
          <w:p w14:paraId="1FB6BB30"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11 sztuk</w:t>
            </w:r>
          </w:p>
        </w:tc>
        <w:tc>
          <w:tcPr>
            <w:tcW w:w="298" w:type="pct"/>
            <w:tcBorders>
              <w:top w:val="nil"/>
              <w:left w:val="nil"/>
              <w:bottom w:val="single" w:sz="4" w:space="0" w:color="auto"/>
              <w:right w:val="single" w:sz="4" w:space="0" w:color="auto"/>
            </w:tcBorders>
            <w:shd w:val="clear" w:color="auto" w:fill="auto"/>
            <w:vAlign w:val="center"/>
            <w:hideMark/>
          </w:tcPr>
          <w:p w14:paraId="4037DE8E"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100</w:t>
            </w:r>
          </w:p>
        </w:tc>
        <w:tc>
          <w:tcPr>
            <w:tcW w:w="286" w:type="pct"/>
            <w:vMerge/>
            <w:tcBorders>
              <w:top w:val="nil"/>
              <w:left w:val="single" w:sz="4" w:space="0" w:color="auto"/>
              <w:bottom w:val="single" w:sz="4" w:space="0" w:color="000000"/>
              <w:right w:val="single" w:sz="4" w:space="0" w:color="auto"/>
            </w:tcBorders>
            <w:vAlign w:val="center"/>
            <w:hideMark/>
          </w:tcPr>
          <w:p w14:paraId="3A61B751" w14:textId="77777777" w:rsidR="0073727D" w:rsidRPr="009301B1" w:rsidRDefault="0073727D" w:rsidP="00D67495">
            <w:pPr>
              <w:spacing w:after="0"/>
              <w:jc w:val="left"/>
              <w:rPr>
                <w:rFonts w:eastAsia="Times New Roman" w:cs="Times New Roman"/>
                <w:strike/>
                <w:color w:val="000000"/>
                <w:lang w:eastAsia="pl-PL"/>
              </w:rPr>
            </w:pPr>
          </w:p>
        </w:tc>
        <w:tc>
          <w:tcPr>
            <w:tcW w:w="307" w:type="pct"/>
            <w:tcBorders>
              <w:top w:val="nil"/>
              <w:left w:val="nil"/>
              <w:bottom w:val="single" w:sz="4" w:space="0" w:color="auto"/>
              <w:right w:val="single" w:sz="4" w:space="0" w:color="auto"/>
            </w:tcBorders>
            <w:shd w:val="clear" w:color="auto" w:fill="auto"/>
            <w:vAlign w:val="center"/>
            <w:hideMark/>
          </w:tcPr>
          <w:p w14:paraId="51C26E13"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14 sztuk</w:t>
            </w:r>
          </w:p>
        </w:tc>
        <w:tc>
          <w:tcPr>
            <w:tcW w:w="287" w:type="pct"/>
            <w:vMerge/>
            <w:tcBorders>
              <w:top w:val="nil"/>
              <w:left w:val="single" w:sz="4" w:space="0" w:color="auto"/>
              <w:bottom w:val="single" w:sz="4" w:space="0" w:color="000000"/>
              <w:right w:val="single" w:sz="4" w:space="0" w:color="auto"/>
            </w:tcBorders>
            <w:vAlign w:val="center"/>
            <w:hideMark/>
          </w:tcPr>
          <w:p w14:paraId="2B05ABF7" w14:textId="77777777" w:rsidR="0073727D" w:rsidRPr="009301B1" w:rsidRDefault="0073727D" w:rsidP="00D67495">
            <w:pPr>
              <w:spacing w:after="0"/>
              <w:jc w:val="left"/>
              <w:rPr>
                <w:rFonts w:eastAsia="Times New Roman" w:cs="Times New Roman"/>
                <w:strike/>
                <w:color w:val="000000"/>
                <w:lang w:eastAsia="pl-PL"/>
              </w:rPr>
            </w:pPr>
          </w:p>
        </w:tc>
        <w:tc>
          <w:tcPr>
            <w:tcW w:w="232" w:type="pct"/>
            <w:vMerge/>
            <w:tcBorders>
              <w:top w:val="nil"/>
              <w:left w:val="single" w:sz="4" w:space="0" w:color="auto"/>
              <w:bottom w:val="single" w:sz="4" w:space="0" w:color="000000"/>
              <w:right w:val="single" w:sz="4" w:space="0" w:color="auto"/>
            </w:tcBorders>
            <w:textDirection w:val="btLr"/>
            <w:vAlign w:val="center"/>
            <w:hideMark/>
          </w:tcPr>
          <w:p w14:paraId="13A2ED23" w14:textId="77777777" w:rsidR="0073727D" w:rsidRPr="009301B1" w:rsidRDefault="0073727D" w:rsidP="00D67495">
            <w:pPr>
              <w:spacing w:after="0"/>
              <w:ind w:left="113" w:right="113"/>
              <w:jc w:val="left"/>
              <w:rPr>
                <w:rFonts w:eastAsia="Times New Roman" w:cs="Times New Roman"/>
                <w:color w:val="000000"/>
                <w:lang w:eastAsia="pl-PL"/>
              </w:rPr>
            </w:pPr>
          </w:p>
        </w:tc>
        <w:tc>
          <w:tcPr>
            <w:tcW w:w="619" w:type="pct"/>
            <w:vMerge/>
            <w:tcBorders>
              <w:top w:val="nil"/>
              <w:left w:val="single" w:sz="4" w:space="0" w:color="auto"/>
              <w:bottom w:val="single" w:sz="4" w:space="0" w:color="000000"/>
              <w:right w:val="single" w:sz="4" w:space="0" w:color="auto"/>
            </w:tcBorders>
            <w:vAlign w:val="center"/>
            <w:hideMark/>
          </w:tcPr>
          <w:p w14:paraId="6C70195A" w14:textId="77777777" w:rsidR="0073727D" w:rsidRPr="009301B1" w:rsidRDefault="0073727D" w:rsidP="00D67495">
            <w:pPr>
              <w:spacing w:after="0"/>
              <w:jc w:val="left"/>
              <w:rPr>
                <w:rFonts w:eastAsia="Times New Roman" w:cs="Times New Roman"/>
                <w:color w:val="000000"/>
                <w:lang w:eastAsia="pl-PL"/>
              </w:rPr>
            </w:pPr>
          </w:p>
        </w:tc>
      </w:tr>
      <w:tr w:rsidR="0073727D" w:rsidRPr="009301B1" w14:paraId="1EF915B7" w14:textId="77777777" w:rsidTr="00D67495">
        <w:trPr>
          <w:trHeight w:val="765"/>
        </w:trPr>
        <w:tc>
          <w:tcPr>
            <w:tcW w:w="531" w:type="pct"/>
            <w:vMerge w:val="restart"/>
            <w:tcBorders>
              <w:top w:val="nil"/>
              <w:left w:val="single" w:sz="4" w:space="0" w:color="auto"/>
              <w:bottom w:val="single" w:sz="4" w:space="0" w:color="000000"/>
              <w:right w:val="single" w:sz="4" w:space="0" w:color="auto"/>
            </w:tcBorders>
            <w:shd w:val="clear" w:color="auto" w:fill="auto"/>
            <w:vAlign w:val="center"/>
            <w:hideMark/>
          </w:tcPr>
          <w:p w14:paraId="6A9BB0C1"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Przedsięwzięcie 2.1.2.    Rozwijanie działalności gospodarczej na obszarze</w:t>
            </w:r>
          </w:p>
        </w:tc>
        <w:tc>
          <w:tcPr>
            <w:tcW w:w="495" w:type="pct"/>
            <w:tcBorders>
              <w:top w:val="nil"/>
              <w:left w:val="nil"/>
              <w:bottom w:val="single" w:sz="4" w:space="0" w:color="auto"/>
              <w:right w:val="single" w:sz="4" w:space="0" w:color="auto"/>
            </w:tcBorders>
            <w:shd w:val="clear" w:color="auto" w:fill="auto"/>
            <w:vAlign w:val="center"/>
            <w:hideMark/>
          </w:tcPr>
          <w:p w14:paraId="71D8D1BF"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xml:space="preserve">liczba operacji polegająca na rozwoju istniejącego przedsiębiorstwa </w:t>
            </w:r>
          </w:p>
        </w:tc>
        <w:tc>
          <w:tcPr>
            <w:tcW w:w="259" w:type="pct"/>
            <w:tcBorders>
              <w:top w:val="nil"/>
              <w:left w:val="nil"/>
              <w:bottom w:val="single" w:sz="4" w:space="0" w:color="auto"/>
              <w:right w:val="single" w:sz="4" w:space="0" w:color="auto"/>
            </w:tcBorders>
            <w:shd w:val="clear" w:color="auto" w:fill="auto"/>
            <w:vAlign w:val="center"/>
            <w:hideMark/>
          </w:tcPr>
          <w:p w14:paraId="25F39356"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 sztuk</w:t>
            </w:r>
          </w:p>
        </w:tc>
        <w:tc>
          <w:tcPr>
            <w:tcW w:w="298" w:type="pct"/>
            <w:tcBorders>
              <w:top w:val="nil"/>
              <w:left w:val="nil"/>
              <w:bottom w:val="single" w:sz="4" w:space="0" w:color="auto"/>
              <w:right w:val="single" w:sz="4" w:space="0" w:color="auto"/>
            </w:tcBorders>
            <w:shd w:val="clear" w:color="auto" w:fill="auto"/>
            <w:vAlign w:val="center"/>
            <w:hideMark/>
          </w:tcPr>
          <w:p w14:paraId="0C6802F7" w14:textId="77777777" w:rsidR="0073727D" w:rsidRPr="009301B1" w:rsidRDefault="0073727D" w:rsidP="00D67495">
            <w:pPr>
              <w:spacing w:after="0"/>
              <w:jc w:val="center"/>
              <w:rPr>
                <w:rFonts w:eastAsia="Times New Roman" w:cs="Times New Roman"/>
                <w:strike/>
                <w:color w:val="000000"/>
                <w:lang w:eastAsia="pl-PL"/>
              </w:rPr>
            </w:pPr>
            <w:r w:rsidRPr="009301B1">
              <w:rPr>
                <w:rFonts w:eastAsia="Times New Roman" w:cs="Times New Roman"/>
                <w:color w:val="000000"/>
                <w:lang w:eastAsia="pl-PL"/>
              </w:rPr>
              <w:t>50</w:t>
            </w:r>
          </w:p>
        </w:tc>
        <w:tc>
          <w:tcPr>
            <w:tcW w:w="286" w:type="pct"/>
            <w:vMerge w:val="restart"/>
            <w:tcBorders>
              <w:top w:val="nil"/>
              <w:left w:val="single" w:sz="4" w:space="0" w:color="auto"/>
              <w:bottom w:val="single" w:sz="4" w:space="0" w:color="000000"/>
              <w:right w:val="single" w:sz="4" w:space="0" w:color="auto"/>
            </w:tcBorders>
            <w:shd w:val="clear" w:color="auto" w:fill="auto"/>
            <w:vAlign w:val="center"/>
            <w:hideMark/>
          </w:tcPr>
          <w:p w14:paraId="0D468477" w14:textId="77777777" w:rsidR="0073727D" w:rsidRPr="009301B1" w:rsidRDefault="0073727D" w:rsidP="00D67495">
            <w:pPr>
              <w:spacing w:after="0"/>
              <w:rPr>
                <w:rFonts w:eastAsia="Times New Roman" w:cs="Times New Roman"/>
                <w:color w:val="000000"/>
                <w:lang w:eastAsia="pl-PL"/>
              </w:rPr>
            </w:pPr>
            <w:r w:rsidRPr="009301B1">
              <w:rPr>
                <w:rFonts w:eastAsia="Times New Roman" w:cs="Times New Roman"/>
                <w:color w:val="000000"/>
                <w:lang w:eastAsia="pl-PL"/>
              </w:rPr>
              <w:t>525 000</w:t>
            </w:r>
          </w:p>
        </w:tc>
        <w:tc>
          <w:tcPr>
            <w:tcW w:w="259" w:type="pct"/>
            <w:tcBorders>
              <w:top w:val="nil"/>
              <w:left w:val="nil"/>
              <w:bottom w:val="single" w:sz="4" w:space="0" w:color="auto"/>
              <w:right w:val="single" w:sz="4" w:space="0" w:color="auto"/>
            </w:tcBorders>
            <w:shd w:val="clear" w:color="auto" w:fill="auto"/>
            <w:vAlign w:val="center"/>
            <w:hideMark/>
          </w:tcPr>
          <w:p w14:paraId="65548EB0"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7 sztuk</w:t>
            </w:r>
          </w:p>
        </w:tc>
        <w:tc>
          <w:tcPr>
            <w:tcW w:w="298" w:type="pct"/>
            <w:tcBorders>
              <w:top w:val="nil"/>
              <w:left w:val="nil"/>
              <w:bottom w:val="single" w:sz="4" w:space="0" w:color="auto"/>
              <w:right w:val="single" w:sz="4" w:space="0" w:color="auto"/>
            </w:tcBorders>
            <w:shd w:val="clear" w:color="auto" w:fill="auto"/>
            <w:vAlign w:val="center"/>
            <w:hideMark/>
          </w:tcPr>
          <w:p w14:paraId="77F2DE62" w14:textId="77777777" w:rsidR="0073727D" w:rsidRPr="009301B1" w:rsidRDefault="0073727D" w:rsidP="00D67495">
            <w:pPr>
              <w:spacing w:after="0"/>
              <w:jc w:val="center"/>
              <w:rPr>
                <w:rFonts w:eastAsia="Times New Roman" w:cs="Times New Roman"/>
                <w:strike/>
                <w:color w:val="000000"/>
                <w:lang w:eastAsia="pl-PL"/>
              </w:rPr>
            </w:pPr>
            <w:r w:rsidRPr="009301B1">
              <w:rPr>
                <w:rFonts w:eastAsia="Times New Roman" w:cs="Times New Roman"/>
                <w:color w:val="000000"/>
                <w:lang w:eastAsia="pl-PL"/>
              </w:rPr>
              <w:t>85</w:t>
            </w:r>
          </w:p>
        </w:tc>
        <w:tc>
          <w:tcPr>
            <w:tcW w:w="286" w:type="pct"/>
            <w:vMerge w:val="restart"/>
            <w:tcBorders>
              <w:top w:val="nil"/>
              <w:left w:val="single" w:sz="4" w:space="0" w:color="auto"/>
              <w:bottom w:val="single" w:sz="4" w:space="0" w:color="000000"/>
              <w:right w:val="single" w:sz="4" w:space="0" w:color="auto"/>
            </w:tcBorders>
            <w:shd w:val="clear" w:color="auto" w:fill="auto"/>
            <w:vAlign w:val="center"/>
            <w:hideMark/>
          </w:tcPr>
          <w:p w14:paraId="3B4A5DBF"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232 500</w:t>
            </w:r>
          </w:p>
        </w:tc>
        <w:tc>
          <w:tcPr>
            <w:tcW w:w="259" w:type="pct"/>
            <w:tcBorders>
              <w:top w:val="nil"/>
              <w:left w:val="nil"/>
              <w:bottom w:val="single" w:sz="4" w:space="0" w:color="auto"/>
              <w:right w:val="single" w:sz="4" w:space="0" w:color="auto"/>
            </w:tcBorders>
            <w:shd w:val="clear" w:color="auto" w:fill="auto"/>
            <w:vAlign w:val="center"/>
            <w:hideMark/>
          </w:tcPr>
          <w:p w14:paraId="2EFB43E0" w14:textId="77777777" w:rsidR="0073727D" w:rsidRPr="009301B1" w:rsidRDefault="0073727D" w:rsidP="00D67495">
            <w:pPr>
              <w:spacing w:after="0"/>
              <w:jc w:val="center"/>
              <w:rPr>
                <w:rFonts w:eastAsia="Times New Roman" w:cs="Times New Roman"/>
                <w:strike/>
                <w:color w:val="000000"/>
                <w:lang w:eastAsia="pl-PL"/>
              </w:rPr>
            </w:pPr>
            <w:r w:rsidRPr="009301B1">
              <w:rPr>
                <w:rFonts w:eastAsia="Times New Roman" w:cs="Times New Roman"/>
                <w:color w:val="000000"/>
                <w:lang w:eastAsia="pl-PL"/>
              </w:rPr>
              <w:t>3 sztuk</w:t>
            </w:r>
          </w:p>
        </w:tc>
        <w:tc>
          <w:tcPr>
            <w:tcW w:w="298" w:type="pct"/>
            <w:tcBorders>
              <w:top w:val="nil"/>
              <w:left w:val="nil"/>
              <w:bottom w:val="single" w:sz="4" w:space="0" w:color="auto"/>
              <w:right w:val="single" w:sz="4" w:space="0" w:color="auto"/>
            </w:tcBorders>
            <w:shd w:val="clear" w:color="auto" w:fill="auto"/>
            <w:vAlign w:val="center"/>
            <w:hideMark/>
          </w:tcPr>
          <w:p w14:paraId="7867B9E5"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100</w:t>
            </w:r>
          </w:p>
        </w:tc>
        <w:tc>
          <w:tcPr>
            <w:tcW w:w="286" w:type="pct"/>
            <w:vMerge w:val="restart"/>
            <w:tcBorders>
              <w:top w:val="nil"/>
              <w:left w:val="single" w:sz="4" w:space="0" w:color="auto"/>
              <w:bottom w:val="single" w:sz="4" w:space="0" w:color="000000"/>
              <w:right w:val="single" w:sz="4" w:space="0" w:color="auto"/>
            </w:tcBorders>
            <w:shd w:val="clear" w:color="auto" w:fill="auto"/>
            <w:vAlign w:val="center"/>
            <w:hideMark/>
          </w:tcPr>
          <w:p w14:paraId="3E537802"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61 742,</w:t>
            </w:r>
            <w:r w:rsidRPr="009301B1">
              <w:rPr>
                <w:rFonts w:eastAsia="Times New Roman" w:cs="Times New Roman"/>
                <w:color w:val="000000"/>
                <w:lang w:eastAsia="pl-PL"/>
              </w:rPr>
              <w:br/>
              <w:t>86</w:t>
            </w:r>
          </w:p>
        </w:tc>
        <w:tc>
          <w:tcPr>
            <w:tcW w:w="307" w:type="pct"/>
            <w:tcBorders>
              <w:top w:val="nil"/>
              <w:left w:val="nil"/>
              <w:bottom w:val="single" w:sz="4" w:space="0" w:color="auto"/>
              <w:right w:val="single" w:sz="4" w:space="0" w:color="auto"/>
            </w:tcBorders>
            <w:shd w:val="clear" w:color="auto" w:fill="auto"/>
            <w:vAlign w:val="center"/>
            <w:hideMark/>
          </w:tcPr>
          <w:p w14:paraId="232FBB45"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20 sztuk</w:t>
            </w:r>
          </w:p>
        </w:tc>
        <w:tc>
          <w:tcPr>
            <w:tcW w:w="287" w:type="pct"/>
            <w:vMerge w:val="restart"/>
            <w:tcBorders>
              <w:top w:val="nil"/>
              <w:left w:val="single" w:sz="4" w:space="0" w:color="auto"/>
              <w:bottom w:val="single" w:sz="4" w:space="0" w:color="000000"/>
              <w:right w:val="single" w:sz="4" w:space="0" w:color="auto"/>
            </w:tcBorders>
            <w:shd w:val="clear" w:color="auto" w:fill="auto"/>
            <w:vAlign w:val="center"/>
            <w:hideMark/>
          </w:tcPr>
          <w:p w14:paraId="79301809"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819 242,86</w:t>
            </w:r>
          </w:p>
        </w:tc>
        <w:tc>
          <w:tcPr>
            <w:tcW w:w="232"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45170688" w14:textId="77777777" w:rsidR="0073727D" w:rsidRPr="009301B1" w:rsidRDefault="0073727D" w:rsidP="00D67495">
            <w:pPr>
              <w:spacing w:after="0"/>
              <w:ind w:left="113" w:right="113"/>
              <w:jc w:val="center"/>
              <w:rPr>
                <w:rFonts w:eastAsia="Times New Roman" w:cs="Times New Roman"/>
                <w:color w:val="000000"/>
                <w:lang w:eastAsia="pl-PL"/>
              </w:rPr>
            </w:pPr>
            <w:r w:rsidRPr="009301B1">
              <w:rPr>
                <w:rFonts w:eastAsia="Times New Roman" w:cs="Times New Roman"/>
                <w:color w:val="000000"/>
                <w:lang w:eastAsia="pl-PL"/>
              </w:rPr>
              <w:t>PROW</w:t>
            </w:r>
          </w:p>
        </w:tc>
        <w:tc>
          <w:tcPr>
            <w:tcW w:w="619" w:type="pct"/>
            <w:vMerge w:val="restart"/>
            <w:tcBorders>
              <w:top w:val="nil"/>
              <w:left w:val="single" w:sz="4" w:space="0" w:color="auto"/>
              <w:bottom w:val="single" w:sz="4" w:space="0" w:color="000000"/>
              <w:right w:val="single" w:sz="4" w:space="0" w:color="auto"/>
            </w:tcBorders>
            <w:shd w:val="clear" w:color="auto" w:fill="auto"/>
            <w:vAlign w:val="center"/>
            <w:hideMark/>
          </w:tcPr>
          <w:p w14:paraId="1F627396"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Realizacja LSR</w:t>
            </w:r>
          </w:p>
        </w:tc>
      </w:tr>
      <w:tr w:rsidR="0073727D" w:rsidRPr="009301B1" w14:paraId="30B82CB7" w14:textId="77777777" w:rsidTr="00D67495">
        <w:trPr>
          <w:trHeight w:val="510"/>
        </w:trPr>
        <w:tc>
          <w:tcPr>
            <w:tcW w:w="531" w:type="pct"/>
            <w:vMerge/>
            <w:tcBorders>
              <w:top w:val="nil"/>
              <w:left w:val="single" w:sz="4" w:space="0" w:color="auto"/>
              <w:bottom w:val="single" w:sz="4" w:space="0" w:color="000000"/>
              <w:right w:val="single" w:sz="4" w:space="0" w:color="auto"/>
            </w:tcBorders>
            <w:vAlign w:val="center"/>
            <w:hideMark/>
          </w:tcPr>
          <w:p w14:paraId="54C2C740" w14:textId="77777777" w:rsidR="0073727D" w:rsidRPr="009301B1" w:rsidRDefault="0073727D" w:rsidP="00D67495">
            <w:pPr>
              <w:spacing w:after="0"/>
              <w:jc w:val="left"/>
              <w:rPr>
                <w:rFonts w:eastAsia="Times New Roman" w:cs="Times New Roman"/>
                <w:color w:val="000000"/>
                <w:lang w:eastAsia="pl-PL"/>
              </w:rPr>
            </w:pPr>
          </w:p>
        </w:tc>
        <w:tc>
          <w:tcPr>
            <w:tcW w:w="495" w:type="pct"/>
            <w:tcBorders>
              <w:top w:val="nil"/>
              <w:left w:val="nil"/>
              <w:bottom w:val="single" w:sz="4" w:space="0" w:color="auto"/>
              <w:right w:val="single" w:sz="4" w:space="0" w:color="auto"/>
            </w:tcBorders>
            <w:shd w:val="clear" w:color="auto" w:fill="auto"/>
            <w:vAlign w:val="center"/>
            <w:hideMark/>
          </w:tcPr>
          <w:p w14:paraId="4F62BDD0"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liczba operacji nastawiona na innowacje</w:t>
            </w:r>
          </w:p>
        </w:tc>
        <w:tc>
          <w:tcPr>
            <w:tcW w:w="259" w:type="pct"/>
            <w:tcBorders>
              <w:top w:val="nil"/>
              <w:left w:val="nil"/>
              <w:bottom w:val="single" w:sz="4" w:space="0" w:color="auto"/>
              <w:right w:val="single" w:sz="4" w:space="0" w:color="auto"/>
            </w:tcBorders>
            <w:shd w:val="clear" w:color="000000" w:fill="FFFFFF"/>
            <w:vAlign w:val="center"/>
            <w:hideMark/>
          </w:tcPr>
          <w:p w14:paraId="1A18AD0E"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4 sztuki</w:t>
            </w:r>
          </w:p>
        </w:tc>
        <w:tc>
          <w:tcPr>
            <w:tcW w:w="298" w:type="pct"/>
            <w:tcBorders>
              <w:top w:val="nil"/>
              <w:left w:val="nil"/>
              <w:bottom w:val="single" w:sz="4" w:space="0" w:color="auto"/>
              <w:right w:val="single" w:sz="4" w:space="0" w:color="auto"/>
            </w:tcBorders>
            <w:shd w:val="clear" w:color="000000" w:fill="FFFFFF"/>
            <w:vAlign w:val="center"/>
            <w:hideMark/>
          </w:tcPr>
          <w:p w14:paraId="3FB3B96B" w14:textId="77777777" w:rsidR="0073727D" w:rsidRPr="009301B1" w:rsidRDefault="0073727D" w:rsidP="00D67495">
            <w:pPr>
              <w:spacing w:after="0"/>
              <w:jc w:val="center"/>
              <w:rPr>
                <w:rFonts w:eastAsia="Times New Roman" w:cs="Times New Roman"/>
                <w:strike/>
                <w:color w:val="000000"/>
                <w:lang w:eastAsia="pl-PL"/>
              </w:rPr>
            </w:pPr>
            <w:r w:rsidRPr="009301B1">
              <w:rPr>
                <w:rFonts w:eastAsia="Times New Roman" w:cs="Times New Roman"/>
                <w:color w:val="000000"/>
                <w:lang w:eastAsia="pl-PL"/>
              </w:rPr>
              <w:t>67</w:t>
            </w:r>
          </w:p>
        </w:tc>
        <w:tc>
          <w:tcPr>
            <w:tcW w:w="286" w:type="pct"/>
            <w:vMerge/>
            <w:tcBorders>
              <w:top w:val="nil"/>
              <w:left w:val="single" w:sz="4" w:space="0" w:color="auto"/>
              <w:bottom w:val="single" w:sz="4" w:space="0" w:color="000000"/>
              <w:right w:val="single" w:sz="4" w:space="0" w:color="auto"/>
            </w:tcBorders>
            <w:vAlign w:val="center"/>
            <w:hideMark/>
          </w:tcPr>
          <w:p w14:paraId="6CDD14B6" w14:textId="77777777" w:rsidR="0073727D" w:rsidRPr="009301B1" w:rsidRDefault="0073727D" w:rsidP="00D67495">
            <w:pPr>
              <w:spacing w:after="0"/>
              <w:jc w:val="left"/>
              <w:rPr>
                <w:rFonts w:eastAsia="Times New Roman" w:cs="Times New Roman"/>
                <w:strike/>
                <w:color w:val="000000"/>
                <w:lang w:eastAsia="pl-PL"/>
              </w:rPr>
            </w:pPr>
          </w:p>
        </w:tc>
        <w:tc>
          <w:tcPr>
            <w:tcW w:w="259" w:type="pct"/>
            <w:tcBorders>
              <w:top w:val="nil"/>
              <w:left w:val="nil"/>
              <w:bottom w:val="single" w:sz="4" w:space="0" w:color="auto"/>
              <w:right w:val="single" w:sz="4" w:space="0" w:color="auto"/>
            </w:tcBorders>
            <w:shd w:val="clear" w:color="auto" w:fill="auto"/>
            <w:vAlign w:val="center"/>
            <w:hideMark/>
          </w:tcPr>
          <w:p w14:paraId="787077F5"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 sztuka</w:t>
            </w:r>
          </w:p>
        </w:tc>
        <w:tc>
          <w:tcPr>
            <w:tcW w:w="298" w:type="pct"/>
            <w:tcBorders>
              <w:top w:val="nil"/>
              <w:left w:val="nil"/>
              <w:bottom w:val="single" w:sz="4" w:space="0" w:color="auto"/>
              <w:right w:val="single" w:sz="4" w:space="0" w:color="auto"/>
            </w:tcBorders>
            <w:shd w:val="clear" w:color="auto" w:fill="auto"/>
            <w:vAlign w:val="center"/>
            <w:hideMark/>
          </w:tcPr>
          <w:p w14:paraId="0DB6FD4D" w14:textId="77777777" w:rsidR="0073727D" w:rsidRPr="009301B1" w:rsidRDefault="0073727D" w:rsidP="00D67495">
            <w:pPr>
              <w:spacing w:after="0"/>
              <w:jc w:val="center"/>
              <w:rPr>
                <w:rFonts w:eastAsia="Times New Roman" w:cs="Times New Roman"/>
                <w:strike/>
                <w:color w:val="000000"/>
                <w:lang w:eastAsia="pl-PL"/>
              </w:rPr>
            </w:pPr>
            <w:r w:rsidRPr="009301B1">
              <w:rPr>
                <w:rFonts w:eastAsia="Times New Roman" w:cs="Times New Roman"/>
                <w:color w:val="000000"/>
                <w:lang w:eastAsia="pl-PL"/>
              </w:rPr>
              <w:t>83</w:t>
            </w:r>
          </w:p>
        </w:tc>
        <w:tc>
          <w:tcPr>
            <w:tcW w:w="286" w:type="pct"/>
            <w:vMerge/>
            <w:tcBorders>
              <w:top w:val="nil"/>
              <w:left w:val="single" w:sz="4" w:space="0" w:color="auto"/>
              <w:bottom w:val="single" w:sz="4" w:space="0" w:color="000000"/>
              <w:right w:val="single" w:sz="4" w:space="0" w:color="auto"/>
            </w:tcBorders>
            <w:vAlign w:val="center"/>
            <w:hideMark/>
          </w:tcPr>
          <w:p w14:paraId="402019DC" w14:textId="77777777" w:rsidR="0073727D" w:rsidRPr="009301B1" w:rsidRDefault="0073727D" w:rsidP="00D67495">
            <w:pPr>
              <w:spacing w:after="0"/>
              <w:jc w:val="left"/>
              <w:rPr>
                <w:rFonts w:eastAsia="Times New Roman" w:cs="Times New Roman"/>
                <w:strike/>
                <w:color w:val="000000"/>
                <w:lang w:eastAsia="pl-PL"/>
              </w:rPr>
            </w:pPr>
          </w:p>
        </w:tc>
        <w:tc>
          <w:tcPr>
            <w:tcW w:w="259" w:type="pct"/>
            <w:tcBorders>
              <w:top w:val="nil"/>
              <w:left w:val="nil"/>
              <w:bottom w:val="single" w:sz="4" w:space="0" w:color="auto"/>
              <w:right w:val="single" w:sz="4" w:space="0" w:color="auto"/>
            </w:tcBorders>
            <w:shd w:val="clear" w:color="auto" w:fill="auto"/>
            <w:vAlign w:val="center"/>
            <w:hideMark/>
          </w:tcPr>
          <w:p w14:paraId="2A8CF12D" w14:textId="77777777" w:rsidR="0073727D" w:rsidRPr="009301B1" w:rsidRDefault="0073727D" w:rsidP="00D67495">
            <w:pPr>
              <w:spacing w:after="0"/>
              <w:jc w:val="center"/>
              <w:rPr>
                <w:rFonts w:eastAsia="Times New Roman" w:cs="Times New Roman"/>
                <w:strike/>
                <w:color w:val="000000"/>
                <w:lang w:eastAsia="pl-PL"/>
              </w:rPr>
            </w:pPr>
            <w:r w:rsidRPr="009301B1">
              <w:rPr>
                <w:rFonts w:eastAsia="Times New Roman" w:cs="Times New Roman"/>
                <w:color w:val="000000"/>
                <w:lang w:eastAsia="pl-PL"/>
              </w:rPr>
              <w:t>1 sztuka</w:t>
            </w:r>
          </w:p>
        </w:tc>
        <w:tc>
          <w:tcPr>
            <w:tcW w:w="298" w:type="pct"/>
            <w:tcBorders>
              <w:top w:val="nil"/>
              <w:left w:val="nil"/>
              <w:bottom w:val="single" w:sz="4" w:space="0" w:color="auto"/>
              <w:right w:val="single" w:sz="4" w:space="0" w:color="auto"/>
            </w:tcBorders>
            <w:shd w:val="clear" w:color="auto" w:fill="auto"/>
            <w:vAlign w:val="center"/>
            <w:hideMark/>
          </w:tcPr>
          <w:p w14:paraId="7C0D2688"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100</w:t>
            </w:r>
          </w:p>
        </w:tc>
        <w:tc>
          <w:tcPr>
            <w:tcW w:w="286" w:type="pct"/>
            <w:vMerge/>
            <w:tcBorders>
              <w:top w:val="nil"/>
              <w:left w:val="single" w:sz="4" w:space="0" w:color="auto"/>
              <w:bottom w:val="single" w:sz="4" w:space="0" w:color="000000"/>
              <w:right w:val="single" w:sz="4" w:space="0" w:color="auto"/>
            </w:tcBorders>
            <w:vAlign w:val="center"/>
            <w:hideMark/>
          </w:tcPr>
          <w:p w14:paraId="1F8C31C9" w14:textId="77777777" w:rsidR="0073727D" w:rsidRPr="009301B1" w:rsidRDefault="0073727D" w:rsidP="00D67495">
            <w:pPr>
              <w:spacing w:after="0"/>
              <w:jc w:val="left"/>
              <w:rPr>
                <w:rFonts w:eastAsia="Times New Roman" w:cs="Times New Roman"/>
                <w:strike/>
                <w:color w:val="000000"/>
                <w:lang w:eastAsia="pl-PL"/>
              </w:rPr>
            </w:pPr>
          </w:p>
        </w:tc>
        <w:tc>
          <w:tcPr>
            <w:tcW w:w="307" w:type="pct"/>
            <w:tcBorders>
              <w:top w:val="nil"/>
              <w:left w:val="nil"/>
              <w:bottom w:val="single" w:sz="4" w:space="0" w:color="auto"/>
              <w:right w:val="single" w:sz="4" w:space="0" w:color="auto"/>
            </w:tcBorders>
            <w:shd w:val="clear" w:color="auto" w:fill="auto"/>
            <w:vAlign w:val="center"/>
            <w:hideMark/>
          </w:tcPr>
          <w:p w14:paraId="605EA197"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6 sztuk</w:t>
            </w:r>
          </w:p>
        </w:tc>
        <w:tc>
          <w:tcPr>
            <w:tcW w:w="287" w:type="pct"/>
            <w:vMerge/>
            <w:tcBorders>
              <w:top w:val="nil"/>
              <w:left w:val="single" w:sz="4" w:space="0" w:color="auto"/>
              <w:bottom w:val="single" w:sz="4" w:space="0" w:color="000000"/>
              <w:right w:val="single" w:sz="4" w:space="0" w:color="auto"/>
            </w:tcBorders>
            <w:vAlign w:val="center"/>
            <w:hideMark/>
          </w:tcPr>
          <w:p w14:paraId="296A1930" w14:textId="77777777" w:rsidR="0073727D" w:rsidRPr="009301B1" w:rsidRDefault="0073727D" w:rsidP="00D67495">
            <w:pPr>
              <w:spacing w:after="0"/>
              <w:jc w:val="left"/>
              <w:rPr>
                <w:rFonts w:eastAsia="Times New Roman" w:cs="Times New Roman"/>
                <w:strike/>
                <w:color w:val="000000"/>
                <w:lang w:eastAsia="pl-PL"/>
              </w:rPr>
            </w:pPr>
          </w:p>
        </w:tc>
        <w:tc>
          <w:tcPr>
            <w:tcW w:w="232" w:type="pct"/>
            <w:vMerge/>
            <w:tcBorders>
              <w:top w:val="nil"/>
              <w:left w:val="single" w:sz="4" w:space="0" w:color="auto"/>
              <w:bottom w:val="single" w:sz="4" w:space="0" w:color="000000"/>
              <w:right w:val="single" w:sz="4" w:space="0" w:color="auto"/>
            </w:tcBorders>
            <w:vAlign w:val="center"/>
            <w:hideMark/>
          </w:tcPr>
          <w:p w14:paraId="66551F86" w14:textId="77777777" w:rsidR="0073727D" w:rsidRPr="009301B1" w:rsidRDefault="0073727D" w:rsidP="00D67495">
            <w:pPr>
              <w:spacing w:after="0"/>
              <w:jc w:val="left"/>
              <w:rPr>
                <w:rFonts w:eastAsia="Times New Roman" w:cs="Times New Roman"/>
                <w:color w:val="000000"/>
                <w:lang w:eastAsia="pl-PL"/>
              </w:rPr>
            </w:pPr>
          </w:p>
        </w:tc>
        <w:tc>
          <w:tcPr>
            <w:tcW w:w="619" w:type="pct"/>
            <w:vMerge/>
            <w:tcBorders>
              <w:top w:val="nil"/>
              <w:left w:val="single" w:sz="4" w:space="0" w:color="auto"/>
              <w:bottom w:val="single" w:sz="4" w:space="0" w:color="000000"/>
              <w:right w:val="single" w:sz="4" w:space="0" w:color="auto"/>
            </w:tcBorders>
            <w:vAlign w:val="center"/>
            <w:hideMark/>
          </w:tcPr>
          <w:p w14:paraId="6AA756C1" w14:textId="77777777" w:rsidR="0073727D" w:rsidRPr="009301B1" w:rsidRDefault="0073727D" w:rsidP="00D67495">
            <w:pPr>
              <w:spacing w:after="0"/>
              <w:jc w:val="left"/>
              <w:rPr>
                <w:rFonts w:eastAsia="Times New Roman" w:cs="Times New Roman"/>
                <w:color w:val="000000"/>
                <w:lang w:eastAsia="pl-PL"/>
              </w:rPr>
            </w:pPr>
          </w:p>
        </w:tc>
      </w:tr>
      <w:tr w:rsidR="0073727D" w:rsidRPr="009301B1" w14:paraId="2F6223F0" w14:textId="77777777" w:rsidTr="00D67495">
        <w:trPr>
          <w:trHeight w:val="300"/>
        </w:trPr>
        <w:tc>
          <w:tcPr>
            <w:tcW w:w="1027" w:type="pct"/>
            <w:gridSpan w:val="2"/>
            <w:tcBorders>
              <w:top w:val="single" w:sz="4" w:space="0" w:color="auto"/>
              <w:left w:val="single" w:sz="4" w:space="0" w:color="auto"/>
              <w:bottom w:val="single" w:sz="4" w:space="0" w:color="auto"/>
              <w:right w:val="single" w:sz="4" w:space="0" w:color="000000"/>
            </w:tcBorders>
            <w:shd w:val="clear" w:color="auto" w:fill="F2F2F2"/>
            <w:vAlign w:val="center"/>
            <w:hideMark/>
          </w:tcPr>
          <w:p w14:paraId="249832F6" w14:textId="77777777" w:rsidR="0073727D" w:rsidRPr="009301B1" w:rsidRDefault="0073727D" w:rsidP="00D67495">
            <w:pPr>
              <w:spacing w:after="0"/>
              <w:jc w:val="right"/>
              <w:rPr>
                <w:rFonts w:eastAsia="Times New Roman" w:cs="Times New Roman"/>
                <w:color w:val="000000"/>
                <w:lang w:eastAsia="pl-PL"/>
              </w:rPr>
            </w:pPr>
            <w:r w:rsidRPr="009301B1">
              <w:rPr>
                <w:rFonts w:eastAsia="Times New Roman" w:cs="Times New Roman"/>
                <w:color w:val="000000"/>
                <w:lang w:eastAsia="pl-PL"/>
              </w:rPr>
              <w:t>Razem cel szczegółowy 2.1. PROW</w:t>
            </w:r>
          </w:p>
        </w:tc>
        <w:tc>
          <w:tcPr>
            <w:tcW w:w="259" w:type="pct"/>
            <w:tcBorders>
              <w:top w:val="nil"/>
              <w:left w:val="nil"/>
              <w:bottom w:val="single" w:sz="4" w:space="0" w:color="auto"/>
              <w:right w:val="single" w:sz="4" w:space="0" w:color="auto"/>
            </w:tcBorders>
            <w:shd w:val="clear" w:color="auto" w:fill="F2F2F2"/>
            <w:vAlign w:val="center"/>
            <w:hideMark/>
          </w:tcPr>
          <w:p w14:paraId="7DE7CFF8"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c>
          <w:tcPr>
            <w:tcW w:w="298" w:type="pct"/>
            <w:tcBorders>
              <w:top w:val="nil"/>
              <w:left w:val="nil"/>
              <w:bottom w:val="single" w:sz="4" w:space="0" w:color="auto"/>
              <w:right w:val="single" w:sz="4" w:space="0" w:color="auto"/>
            </w:tcBorders>
            <w:shd w:val="clear" w:color="auto" w:fill="F2F2F2"/>
            <w:vAlign w:val="center"/>
            <w:hideMark/>
          </w:tcPr>
          <w:p w14:paraId="41225DAC"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c>
          <w:tcPr>
            <w:tcW w:w="286" w:type="pct"/>
            <w:tcBorders>
              <w:top w:val="nil"/>
              <w:left w:val="nil"/>
              <w:bottom w:val="single" w:sz="4" w:space="0" w:color="auto"/>
              <w:right w:val="single" w:sz="4" w:space="0" w:color="auto"/>
            </w:tcBorders>
            <w:shd w:val="clear" w:color="auto" w:fill="auto"/>
            <w:vAlign w:val="center"/>
            <w:hideMark/>
          </w:tcPr>
          <w:p w14:paraId="5E705DA2"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675 000</w:t>
            </w:r>
          </w:p>
        </w:tc>
        <w:tc>
          <w:tcPr>
            <w:tcW w:w="259" w:type="pct"/>
            <w:tcBorders>
              <w:top w:val="nil"/>
              <w:left w:val="nil"/>
              <w:bottom w:val="single" w:sz="4" w:space="0" w:color="auto"/>
              <w:right w:val="single" w:sz="4" w:space="0" w:color="auto"/>
            </w:tcBorders>
            <w:shd w:val="clear" w:color="auto" w:fill="F2F2F2"/>
            <w:vAlign w:val="center"/>
            <w:hideMark/>
          </w:tcPr>
          <w:p w14:paraId="17C4FB00"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c>
          <w:tcPr>
            <w:tcW w:w="298" w:type="pct"/>
            <w:tcBorders>
              <w:top w:val="nil"/>
              <w:left w:val="nil"/>
              <w:bottom w:val="single" w:sz="4" w:space="0" w:color="auto"/>
              <w:right w:val="single" w:sz="4" w:space="0" w:color="auto"/>
            </w:tcBorders>
            <w:shd w:val="clear" w:color="auto" w:fill="F2F2F2"/>
            <w:vAlign w:val="center"/>
            <w:hideMark/>
          </w:tcPr>
          <w:p w14:paraId="7ADDFF18"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c>
          <w:tcPr>
            <w:tcW w:w="286" w:type="pct"/>
            <w:tcBorders>
              <w:top w:val="nil"/>
              <w:left w:val="nil"/>
              <w:bottom w:val="single" w:sz="4" w:space="0" w:color="auto"/>
              <w:right w:val="single" w:sz="4" w:space="0" w:color="auto"/>
            </w:tcBorders>
            <w:shd w:val="clear" w:color="auto" w:fill="auto"/>
            <w:vAlign w:val="center"/>
            <w:hideMark/>
          </w:tcPr>
          <w:p w14:paraId="31904297"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247 500</w:t>
            </w:r>
          </w:p>
        </w:tc>
        <w:tc>
          <w:tcPr>
            <w:tcW w:w="259" w:type="pct"/>
            <w:tcBorders>
              <w:top w:val="nil"/>
              <w:left w:val="nil"/>
              <w:bottom w:val="single" w:sz="4" w:space="0" w:color="auto"/>
              <w:right w:val="single" w:sz="4" w:space="0" w:color="auto"/>
            </w:tcBorders>
            <w:shd w:val="clear" w:color="auto" w:fill="F2F2F2"/>
            <w:vAlign w:val="center"/>
            <w:hideMark/>
          </w:tcPr>
          <w:p w14:paraId="065772E6"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c>
          <w:tcPr>
            <w:tcW w:w="298" w:type="pct"/>
            <w:tcBorders>
              <w:top w:val="nil"/>
              <w:left w:val="nil"/>
              <w:bottom w:val="single" w:sz="4" w:space="0" w:color="auto"/>
              <w:right w:val="single" w:sz="4" w:space="0" w:color="auto"/>
            </w:tcBorders>
            <w:shd w:val="clear" w:color="auto" w:fill="F2F2F2"/>
            <w:vAlign w:val="center"/>
            <w:hideMark/>
          </w:tcPr>
          <w:p w14:paraId="63DFA570"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c>
          <w:tcPr>
            <w:tcW w:w="286" w:type="pct"/>
            <w:tcBorders>
              <w:top w:val="nil"/>
              <w:left w:val="nil"/>
              <w:bottom w:val="single" w:sz="4" w:space="0" w:color="auto"/>
              <w:right w:val="single" w:sz="4" w:space="0" w:color="auto"/>
            </w:tcBorders>
            <w:shd w:val="clear" w:color="auto" w:fill="auto"/>
            <w:vAlign w:val="center"/>
            <w:hideMark/>
          </w:tcPr>
          <w:p w14:paraId="15DAA942"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432 308</w:t>
            </w:r>
          </w:p>
        </w:tc>
        <w:tc>
          <w:tcPr>
            <w:tcW w:w="307" w:type="pct"/>
            <w:tcBorders>
              <w:top w:val="nil"/>
              <w:left w:val="nil"/>
              <w:bottom w:val="single" w:sz="4" w:space="0" w:color="auto"/>
              <w:right w:val="single" w:sz="4" w:space="0" w:color="auto"/>
            </w:tcBorders>
            <w:shd w:val="clear" w:color="auto" w:fill="F2F2F2"/>
            <w:vAlign w:val="center"/>
            <w:hideMark/>
          </w:tcPr>
          <w:p w14:paraId="009C0E37" w14:textId="77777777" w:rsidR="0073727D" w:rsidRPr="009301B1" w:rsidRDefault="0073727D" w:rsidP="00D67495">
            <w:pPr>
              <w:spacing w:after="0"/>
              <w:jc w:val="center"/>
              <w:rPr>
                <w:rFonts w:eastAsia="Times New Roman" w:cs="Times New Roman"/>
                <w:strike/>
                <w:color w:val="000000"/>
                <w:lang w:eastAsia="pl-PL"/>
              </w:rPr>
            </w:pPr>
          </w:p>
        </w:tc>
        <w:tc>
          <w:tcPr>
            <w:tcW w:w="287" w:type="pct"/>
            <w:tcBorders>
              <w:top w:val="nil"/>
              <w:left w:val="nil"/>
              <w:bottom w:val="single" w:sz="4" w:space="0" w:color="auto"/>
              <w:right w:val="single" w:sz="4" w:space="0" w:color="auto"/>
            </w:tcBorders>
            <w:shd w:val="clear" w:color="auto" w:fill="auto"/>
            <w:vAlign w:val="center"/>
            <w:hideMark/>
          </w:tcPr>
          <w:p w14:paraId="7DDA0129" w14:textId="77777777" w:rsidR="0073727D" w:rsidRPr="009301B1" w:rsidRDefault="0073727D" w:rsidP="00D67495">
            <w:pPr>
              <w:spacing w:after="0"/>
              <w:jc w:val="center"/>
              <w:rPr>
                <w:rFonts w:eastAsia="Times New Roman" w:cs="Times New Roman"/>
                <w:b/>
                <w:bCs/>
                <w:color w:val="000000"/>
                <w:lang w:eastAsia="pl-PL"/>
              </w:rPr>
            </w:pPr>
            <w:r w:rsidRPr="009301B1">
              <w:rPr>
                <w:rFonts w:eastAsia="Times New Roman" w:cs="Times New Roman"/>
                <w:b/>
                <w:bCs/>
                <w:color w:val="000000"/>
                <w:lang w:eastAsia="pl-PL"/>
              </w:rPr>
              <w:t>1 354 808</w:t>
            </w:r>
          </w:p>
        </w:tc>
        <w:tc>
          <w:tcPr>
            <w:tcW w:w="232" w:type="pct"/>
            <w:tcBorders>
              <w:top w:val="nil"/>
              <w:left w:val="nil"/>
              <w:bottom w:val="single" w:sz="4" w:space="0" w:color="auto"/>
              <w:right w:val="single" w:sz="4" w:space="0" w:color="auto"/>
            </w:tcBorders>
            <w:shd w:val="clear" w:color="auto" w:fill="F2F2F2"/>
            <w:vAlign w:val="center"/>
            <w:hideMark/>
          </w:tcPr>
          <w:p w14:paraId="2F6B700B"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c>
          <w:tcPr>
            <w:tcW w:w="619" w:type="pct"/>
            <w:tcBorders>
              <w:top w:val="nil"/>
              <w:left w:val="nil"/>
              <w:bottom w:val="single" w:sz="4" w:space="0" w:color="auto"/>
              <w:right w:val="single" w:sz="4" w:space="0" w:color="auto"/>
            </w:tcBorders>
            <w:shd w:val="clear" w:color="auto" w:fill="F2F2F2"/>
            <w:vAlign w:val="center"/>
            <w:hideMark/>
          </w:tcPr>
          <w:p w14:paraId="47B61576"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r>
      <w:tr w:rsidR="0073727D" w:rsidRPr="009301B1" w14:paraId="7E8F1367" w14:textId="77777777" w:rsidTr="00D67495">
        <w:trPr>
          <w:trHeight w:val="300"/>
        </w:trPr>
        <w:tc>
          <w:tcPr>
            <w:tcW w:w="5000" w:type="pct"/>
            <w:gridSpan w:val="15"/>
            <w:tcBorders>
              <w:top w:val="single" w:sz="4" w:space="0" w:color="auto"/>
              <w:left w:val="single" w:sz="4" w:space="0" w:color="auto"/>
              <w:bottom w:val="single" w:sz="4" w:space="0" w:color="auto"/>
              <w:right w:val="single" w:sz="4" w:space="0" w:color="000000"/>
            </w:tcBorders>
            <w:shd w:val="clear" w:color="auto" w:fill="F2F2F2"/>
            <w:vAlign w:val="center"/>
            <w:hideMark/>
          </w:tcPr>
          <w:p w14:paraId="63098062"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Cel szczegółowy 2.2. Zachowanie stanu środowiska naturalnego</w:t>
            </w:r>
          </w:p>
        </w:tc>
      </w:tr>
      <w:tr w:rsidR="0073727D" w:rsidRPr="009301B1" w14:paraId="403A20EE" w14:textId="77777777" w:rsidTr="00D67495">
        <w:trPr>
          <w:trHeight w:val="1890"/>
        </w:trPr>
        <w:tc>
          <w:tcPr>
            <w:tcW w:w="531" w:type="pct"/>
            <w:tcBorders>
              <w:top w:val="nil"/>
              <w:left w:val="single" w:sz="4" w:space="0" w:color="auto"/>
              <w:bottom w:val="nil"/>
              <w:right w:val="single" w:sz="4" w:space="0" w:color="auto"/>
            </w:tcBorders>
            <w:shd w:val="clear" w:color="auto" w:fill="auto"/>
            <w:vAlign w:val="center"/>
            <w:hideMark/>
          </w:tcPr>
          <w:p w14:paraId="51E85486"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Przedsięwzięcie</w:t>
            </w:r>
          </w:p>
          <w:p w14:paraId="58FF6721"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xml:space="preserve">2.2.1.        Zachowanie i ochrona zasobów przyrodniczych obszaru oraz przywracanie stanu zniszczonych lub ochrona zagrożonych degradacją elementów środowiska </w:t>
            </w:r>
          </w:p>
        </w:tc>
        <w:tc>
          <w:tcPr>
            <w:tcW w:w="495" w:type="pct"/>
            <w:tcBorders>
              <w:top w:val="nil"/>
              <w:left w:val="nil"/>
              <w:bottom w:val="single" w:sz="4" w:space="0" w:color="auto"/>
              <w:right w:val="single" w:sz="4" w:space="0" w:color="auto"/>
            </w:tcBorders>
            <w:shd w:val="clear" w:color="000000" w:fill="FFFFFF"/>
            <w:vAlign w:val="center"/>
            <w:hideMark/>
          </w:tcPr>
          <w:p w14:paraId="59243DA5"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xml:space="preserve">liczba przedsięwzięć polegająca na zachowaniu i ochronie zasobów przyrodniczych obszaru </w:t>
            </w:r>
          </w:p>
        </w:tc>
        <w:tc>
          <w:tcPr>
            <w:tcW w:w="259" w:type="pct"/>
            <w:tcBorders>
              <w:top w:val="nil"/>
              <w:left w:val="nil"/>
              <w:bottom w:val="single" w:sz="4" w:space="0" w:color="auto"/>
              <w:right w:val="single" w:sz="4" w:space="0" w:color="auto"/>
            </w:tcBorders>
            <w:shd w:val="clear" w:color="auto" w:fill="auto"/>
            <w:vAlign w:val="center"/>
            <w:hideMark/>
          </w:tcPr>
          <w:p w14:paraId="5E5DC8EB"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98" w:type="pct"/>
            <w:tcBorders>
              <w:top w:val="nil"/>
              <w:left w:val="nil"/>
              <w:bottom w:val="single" w:sz="4" w:space="0" w:color="auto"/>
              <w:right w:val="single" w:sz="4" w:space="0" w:color="auto"/>
            </w:tcBorders>
            <w:shd w:val="clear" w:color="auto" w:fill="auto"/>
            <w:vAlign w:val="center"/>
            <w:hideMark/>
          </w:tcPr>
          <w:p w14:paraId="4EF1C160"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86" w:type="pct"/>
            <w:tcBorders>
              <w:top w:val="nil"/>
              <w:left w:val="nil"/>
              <w:bottom w:val="nil"/>
              <w:right w:val="single" w:sz="4" w:space="0" w:color="auto"/>
            </w:tcBorders>
            <w:shd w:val="clear" w:color="auto" w:fill="auto"/>
            <w:vAlign w:val="center"/>
            <w:hideMark/>
          </w:tcPr>
          <w:p w14:paraId="2B947032"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59" w:type="pct"/>
            <w:tcBorders>
              <w:top w:val="nil"/>
              <w:left w:val="nil"/>
              <w:bottom w:val="single" w:sz="4" w:space="0" w:color="auto"/>
              <w:right w:val="single" w:sz="4" w:space="0" w:color="auto"/>
            </w:tcBorders>
            <w:shd w:val="clear" w:color="auto" w:fill="auto"/>
            <w:vAlign w:val="center"/>
            <w:hideMark/>
          </w:tcPr>
          <w:p w14:paraId="78A0EC5A"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 sztuk</w:t>
            </w:r>
          </w:p>
        </w:tc>
        <w:tc>
          <w:tcPr>
            <w:tcW w:w="298" w:type="pct"/>
            <w:tcBorders>
              <w:top w:val="nil"/>
              <w:left w:val="nil"/>
              <w:bottom w:val="single" w:sz="4" w:space="0" w:color="auto"/>
              <w:right w:val="single" w:sz="4" w:space="0" w:color="auto"/>
            </w:tcBorders>
            <w:shd w:val="clear" w:color="auto" w:fill="auto"/>
            <w:vAlign w:val="center"/>
            <w:hideMark/>
          </w:tcPr>
          <w:p w14:paraId="50982FC1"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86" w:type="pct"/>
            <w:tcBorders>
              <w:top w:val="nil"/>
              <w:left w:val="nil"/>
              <w:bottom w:val="nil"/>
              <w:right w:val="single" w:sz="4" w:space="0" w:color="auto"/>
            </w:tcBorders>
            <w:shd w:val="clear" w:color="auto" w:fill="auto"/>
            <w:vAlign w:val="center"/>
            <w:hideMark/>
          </w:tcPr>
          <w:p w14:paraId="796CF113"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59" w:type="pct"/>
            <w:tcBorders>
              <w:top w:val="nil"/>
              <w:left w:val="nil"/>
              <w:bottom w:val="single" w:sz="4" w:space="0" w:color="auto"/>
              <w:right w:val="single" w:sz="4" w:space="0" w:color="auto"/>
            </w:tcBorders>
            <w:shd w:val="clear" w:color="auto" w:fill="auto"/>
            <w:vAlign w:val="center"/>
            <w:hideMark/>
          </w:tcPr>
          <w:p w14:paraId="636970AB"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2 sztuki</w:t>
            </w:r>
          </w:p>
        </w:tc>
        <w:tc>
          <w:tcPr>
            <w:tcW w:w="298" w:type="pct"/>
            <w:tcBorders>
              <w:top w:val="nil"/>
              <w:left w:val="nil"/>
              <w:bottom w:val="single" w:sz="4" w:space="0" w:color="auto"/>
              <w:right w:val="single" w:sz="4" w:space="0" w:color="auto"/>
            </w:tcBorders>
            <w:shd w:val="clear" w:color="auto" w:fill="auto"/>
            <w:vAlign w:val="center"/>
            <w:hideMark/>
          </w:tcPr>
          <w:p w14:paraId="5F14393E"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100</w:t>
            </w:r>
          </w:p>
        </w:tc>
        <w:tc>
          <w:tcPr>
            <w:tcW w:w="286" w:type="pct"/>
            <w:tcBorders>
              <w:top w:val="nil"/>
              <w:left w:val="nil"/>
              <w:bottom w:val="nil"/>
              <w:right w:val="single" w:sz="4" w:space="0" w:color="auto"/>
            </w:tcBorders>
            <w:shd w:val="clear" w:color="auto" w:fill="auto"/>
            <w:vAlign w:val="center"/>
            <w:hideMark/>
          </w:tcPr>
          <w:p w14:paraId="25E4F9A9"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600 000</w:t>
            </w:r>
          </w:p>
        </w:tc>
        <w:tc>
          <w:tcPr>
            <w:tcW w:w="307" w:type="pct"/>
            <w:tcBorders>
              <w:top w:val="nil"/>
              <w:left w:val="nil"/>
              <w:bottom w:val="single" w:sz="4" w:space="0" w:color="auto"/>
              <w:right w:val="single" w:sz="4" w:space="0" w:color="auto"/>
            </w:tcBorders>
            <w:shd w:val="clear" w:color="auto" w:fill="auto"/>
            <w:vAlign w:val="center"/>
            <w:hideMark/>
          </w:tcPr>
          <w:p w14:paraId="5C4A7EB7"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2 sztuki</w:t>
            </w:r>
          </w:p>
        </w:tc>
        <w:tc>
          <w:tcPr>
            <w:tcW w:w="287" w:type="pct"/>
            <w:tcBorders>
              <w:top w:val="nil"/>
              <w:left w:val="nil"/>
              <w:bottom w:val="nil"/>
              <w:right w:val="single" w:sz="4" w:space="0" w:color="auto"/>
            </w:tcBorders>
            <w:shd w:val="clear" w:color="auto" w:fill="auto"/>
            <w:vAlign w:val="center"/>
            <w:hideMark/>
          </w:tcPr>
          <w:p w14:paraId="30EC26C5"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600 000</w:t>
            </w:r>
          </w:p>
        </w:tc>
        <w:tc>
          <w:tcPr>
            <w:tcW w:w="232" w:type="pct"/>
            <w:tcBorders>
              <w:top w:val="nil"/>
              <w:left w:val="nil"/>
              <w:bottom w:val="single" w:sz="4" w:space="0" w:color="auto"/>
              <w:right w:val="single" w:sz="4" w:space="0" w:color="auto"/>
            </w:tcBorders>
            <w:shd w:val="clear" w:color="auto" w:fill="auto"/>
            <w:vAlign w:val="center"/>
            <w:hideMark/>
          </w:tcPr>
          <w:p w14:paraId="6E9829CE"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RYBY</w:t>
            </w:r>
          </w:p>
        </w:tc>
        <w:tc>
          <w:tcPr>
            <w:tcW w:w="619" w:type="pct"/>
            <w:tcBorders>
              <w:top w:val="nil"/>
              <w:left w:val="nil"/>
              <w:bottom w:val="single" w:sz="4" w:space="0" w:color="auto"/>
              <w:right w:val="single" w:sz="4" w:space="0" w:color="auto"/>
            </w:tcBorders>
            <w:shd w:val="clear" w:color="auto" w:fill="auto"/>
            <w:vAlign w:val="center"/>
            <w:hideMark/>
          </w:tcPr>
          <w:p w14:paraId="5E88C6A9"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Realizacja LSR</w:t>
            </w:r>
          </w:p>
        </w:tc>
      </w:tr>
      <w:tr w:rsidR="0073727D" w:rsidRPr="009301B1" w14:paraId="5DF48255" w14:textId="77777777" w:rsidTr="00D67495">
        <w:trPr>
          <w:trHeight w:val="300"/>
        </w:trPr>
        <w:tc>
          <w:tcPr>
            <w:tcW w:w="1027" w:type="pct"/>
            <w:gridSpan w:val="2"/>
            <w:tcBorders>
              <w:top w:val="single" w:sz="4" w:space="0" w:color="auto"/>
              <w:left w:val="single" w:sz="4" w:space="0" w:color="auto"/>
              <w:bottom w:val="single" w:sz="4" w:space="0" w:color="auto"/>
              <w:right w:val="single" w:sz="4" w:space="0" w:color="000000"/>
            </w:tcBorders>
            <w:shd w:val="clear" w:color="auto" w:fill="F2F2F2"/>
            <w:vAlign w:val="center"/>
            <w:hideMark/>
          </w:tcPr>
          <w:p w14:paraId="110E14A5" w14:textId="77777777" w:rsidR="0073727D" w:rsidRPr="009301B1" w:rsidRDefault="0073727D" w:rsidP="00D67495">
            <w:pPr>
              <w:spacing w:after="0"/>
              <w:jc w:val="right"/>
              <w:rPr>
                <w:rFonts w:eastAsia="Times New Roman" w:cs="Times New Roman"/>
                <w:color w:val="000000"/>
                <w:lang w:eastAsia="pl-PL"/>
              </w:rPr>
            </w:pPr>
            <w:r w:rsidRPr="009301B1">
              <w:rPr>
                <w:rFonts w:eastAsia="Times New Roman" w:cs="Times New Roman"/>
                <w:color w:val="000000"/>
                <w:lang w:eastAsia="pl-PL"/>
              </w:rPr>
              <w:t>Razem cel szczegółowy 2.2. RYBY</w:t>
            </w:r>
          </w:p>
        </w:tc>
        <w:tc>
          <w:tcPr>
            <w:tcW w:w="259" w:type="pct"/>
            <w:tcBorders>
              <w:top w:val="nil"/>
              <w:left w:val="nil"/>
              <w:bottom w:val="single" w:sz="4" w:space="0" w:color="auto"/>
              <w:right w:val="single" w:sz="4" w:space="0" w:color="auto"/>
            </w:tcBorders>
            <w:shd w:val="clear" w:color="auto" w:fill="F2F2F2"/>
            <w:vAlign w:val="center"/>
            <w:hideMark/>
          </w:tcPr>
          <w:p w14:paraId="643AAAAC"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c>
          <w:tcPr>
            <w:tcW w:w="298" w:type="pct"/>
            <w:tcBorders>
              <w:top w:val="nil"/>
              <w:left w:val="nil"/>
              <w:bottom w:val="single" w:sz="4" w:space="0" w:color="auto"/>
              <w:right w:val="single" w:sz="4" w:space="0" w:color="auto"/>
            </w:tcBorders>
            <w:shd w:val="clear" w:color="auto" w:fill="F2F2F2"/>
            <w:vAlign w:val="center"/>
            <w:hideMark/>
          </w:tcPr>
          <w:p w14:paraId="39B2732F"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c>
          <w:tcPr>
            <w:tcW w:w="286" w:type="pct"/>
            <w:tcBorders>
              <w:top w:val="single" w:sz="4" w:space="0" w:color="auto"/>
              <w:left w:val="nil"/>
              <w:bottom w:val="single" w:sz="4" w:space="0" w:color="auto"/>
              <w:right w:val="single" w:sz="4" w:space="0" w:color="auto"/>
            </w:tcBorders>
            <w:shd w:val="clear" w:color="auto" w:fill="auto"/>
            <w:vAlign w:val="center"/>
            <w:hideMark/>
          </w:tcPr>
          <w:p w14:paraId="0DF99EBB"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59" w:type="pct"/>
            <w:tcBorders>
              <w:top w:val="nil"/>
              <w:left w:val="nil"/>
              <w:bottom w:val="single" w:sz="4" w:space="0" w:color="auto"/>
              <w:right w:val="single" w:sz="4" w:space="0" w:color="auto"/>
            </w:tcBorders>
            <w:shd w:val="clear" w:color="auto" w:fill="F2F2F2"/>
            <w:vAlign w:val="center"/>
            <w:hideMark/>
          </w:tcPr>
          <w:p w14:paraId="3C4B1871"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c>
          <w:tcPr>
            <w:tcW w:w="298" w:type="pct"/>
            <w:tcBorders>
              <w:top w:val="nil"/>
              <w:left w:val="nil"/>
              <w:bottom w:val="single" w:sz="4" w:space="0" w:color="auto"/>
              <w:right w:val="single" w:sz="4" w:space="0" w:color="auto"/>
            </w:tcBorders>
            <w:shd w:val="clear" w:color="auto" w:fill="F2F2F2"/>
            <w:vAlign w:val="center"/>
            <w:hideMark/>
          </w:tcPr>
          <w:p w14:paraId="27F57CD8"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c>
          <w:tcPr>
            <w:tcW w:w="286" w:type="pct"/>
            <w:tcBorders>
              <w:top w:val="single" w:sz="4" w:space="0" w:color="auto"/>
              <w:left w:val="nil"/>
              <w:bottom w:val="single" w:sz="4" w:space="0" w:color="auto"/>
              <w:right w:val="single" w:sz="4" w:space="0" w:color="auto"/>
            </w:tcBorders>
            <w:shd w:val="clear" w:color="auto" w:fill="auto"/>
            <w:vAlign w:val="center"/>
            <w:hideMark/>
          </w:tcPr>
          <w:p w14:paraId="0FC3437D" w14:textId="77777777" w:rsidR="0073727D" w:rsidRPr="009301B1" w:rsidRDefault="0073727D" w:rsidP="00D67495">
            <w:pPr>
              <w:spacing w:after="0"/>
              <w:jc w:val="center"/>
              <w:rPr>
                <w:rFonts w:eastAsia="Times New Roman" w:cs="Times New Roman"/>
                <w:strike/>
                <w:color w:val="000000"/>
                <w:lang w:eastAsia="pl-PL"/>
              </w:rPr>
            </w:pPr>
            <w:r w:rsidRPr="009301B1">
              <w:rPr>
                <w:rFonts w:eastAsia="Times New Roman" w:cs="Times New Roman"/>
                <w:color w:val="000000"/>
                <w:lang w:eastAsia="pl-PL"/>
              </w:rPr>
              <w:t>0</w:t>
            </w:r>
          </w:p>
        </w:tc>
        <w:tc>
          <w:tcPr>
            <w:tcW w:w="259" w:type="pct"/>
            <w:tcBorders>
              <w:top w:val="nil"/>
              <w:left w:val="nil"/>
              <w:bottom w:val="single" w:sz="4" w:space="0" w:color="auto"/>
              <w:right w:val="single" w:sz="4" w:space="0" w:color="auto"/>
            </w:tcBorders>
            <w:shd w:val="clear" w:color="auto" w:fill="F2F2F2"/>
            <w:vAlign w:val="center"/>
            <w:hideMark/>
          </w:tcPr>
          <w:p w14:paraId="5100BDCB"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c>
          <w:tcPr>
            <w:tcW w:w="298" w:type="pct"/>
            <w:tcBorders>
              <w:top w:val="nil"/>
              <w:left w:val="nil"/>
              <w:bottom w:val="single" w:sz="4" w:space="0" w:color="auto"/>
              <w:right w:val="single" w:sz="4" w:space="0" w:color="auto"/>
            </w:tcBorders>
            <w:shd w:val="clear" w:color="auto" w:fill="F2F2F2"/>
            <w:vAlign w:val="center"/>
            <w:hideMark/>
          </w:tcPr>
          <w:p w14:paraId="247DF51B"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c>
          <w:tcPr>
            <w:tcW w:w="286" w:type="pct"/>
            <w:tcBorders>
              <w:top w:val="single" w:sz="4" w:space="0" w:color="auto"/>
              <w:left w:val="nil"/>
              <w:bottom w:val="single" w:sz="4" w:space="0" w:color="auto"/>
              <w:right w:val="single" w:sz="4" w:space="0" w:color="auto"/>
            </w:tcBorders>
            <w:shd w:val="clear" w:color="auto" w:fill="auto"/>
            <w:vAlign w:val="center"/>
            <w:hideMark/>
          </w:tcPr>
          <w:p w14:paraId="0F30D6EA"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600 000</w:t>
            </w:r>
          </w:p>
        </w:tc>
        <w:tc>
          <w:tcPr>
            <w:tcW w:w="307" w:type="pct"/>
            <w:tcBorders>
              <w:top w:val="nil"/>
              <w:left w:val="nil"/>
              <w:bottom w:val="single" w:sz="4" w:space="0" w:color="auto"/>
              <w:right w:val="single" w:sz="4" w:space="0" w:color="auto"/>
            </w:tcBorders>
            <w:shd w:val="clear" w:color="auto" w:fill="F2F2F2"/>
            <w:vAlign w:val="center"/>
            <w:hideMark/>
          </w:tcPr>
          <w:p w14:paraId="5FB19B22"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c>
          <w:tcPr>
            <w:tcW w:w="287" w:type="pct"/>
            <w:tcBorders>
              <w:top w:val="single" w:sz="4" w:space="0" w:color="auto"/>
              <w:left w:val="nil"/>
              <w:bottom w:val="single" w:sz="4" w:space="0" w:color="auto"/>
              <w:right w:val="single" w:sz="4" w:space="0" w:color="auto"/>
            </w:tcBorders>
            <w:shd w:val="clear" w:color="auto" w:fill="auto"/>
            <w:vAlign w:val="center"/>
            <w:hideMark/>
          </w:tcPr>
          <w:p w14:paraId="3B99562C"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600 000</w:t>
            </w:r>
          </w:p>
        </w:tc>
        <w:tc>
          <w:tcPr>
            <w:tcW w:w="232" w:type="pct"/>
            <w:tcBorders>
              <w:top w:val="nil"/>
              <w:left w:val="nil"/>
              <w:bottom w:val="single" w:sz="4" w:space="0" w:color="auto"/>
              <w:right w:val="single" w:sz="4" w:space="0" w:color="auto"/>
            </w:tcBorders>
            <w:shd w:val="clear" w:color="auto" w:fill="F2F2F2"/>
            <w:vAlign w:val="center"/>
            <w:hideMark/>
          </w:tcPr>
          <w:p w14:paraId="048BA244"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c>
          <w:tcPr>
            <w:tcW w:w="619" w:type="pct"/>
            <w:tcBorders>
              <w:top w:val="nil"/>
              <w:left w:val="nil"/>
              <w:bottom w:val="single" w:sz="4" w:space="0" w:color="auto"/>
              <w:right w:val="single" w:sz="4" w:space="0" w:color="auto"/>
            </w:tcBorders>
            <w:shd w:val="clear" w:color="auto" w:fill="F2F2F2"/>
            <w:vAlign w:val="center"/>
            <w:hideMark/>
          </w:tcPr>
          <w:p w14:paraId="7BDCBABB"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r>
      <w:tr w:rsidR="0073727D" w:rsidRPr="009301B1" w14:paraId="0644792D" w14:textId="77777777" w:rsidTr="00D67495">
        <w:trPr>
          <w:trHeight w:val="300"/>
        </w:trPr>
        <w:tc>
          <w:tcPr>
            <w:tcW w:w="5000" w:type="pct"/>
            <w:gridSpan w:val="15"/>
            <w:tcBorders>
              <w:top w:val="single" w:sz="4" w:space="0" w:color="auto"/>
              <w:left w:val="single" w:sz="4" w:space="0" w:color="auto"/>
              <w:bottom w:val="single" w:sz="4" w:space="0" w:color="auto"/>
              <w:right w:val="single" w:sz="4" w:space="0" w:color="000000"/>
            </w:tcBorders>
            <w:shd w:val="clear" w:color="auto" w:fill="F2F2F2"/>
            <w:vAlign w:val="center"/>
            <w:hideMark/>
          </w:tcPr>
          <w:p w14:paraId="0838CE06"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Cel szczegółowy 2.3. Zwiększenie atrakcyjności i różnorodności turystycznej obszaru</w:t>
            </w:r>
          </w:p>
        </w:tc>
      </w:tr>
      <w:tr w:rsidR="0073727D" w:rsidRPr="009301B1" w14:paraId="2F57F56E" w14:textId="77777777" w:rsidTr="00D67495">
        <w:trPr>
          <w:trHeight w:val="1185"/>
        </w:trPr>
        <w:tc>
          <w:tcPr>
            <w:tcW w:w="5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E96148" w14:textId="77777777" w:rsidR="0073727D" w:rsidRPr="009301B1" w:rsidRDefault="0073727D" w:rsidP="00D67495">
            <w:pPr>
              <w:spacing w:after="0"/>
              <w:jc w:val="center"/>
              <w:rPr>
                <w:rFonts w:eastAsia="Times New Roman" w:cs="Times New Roman"/>
                <w:strike/>
                <w:color w:val="000000"/>
                <w:lang w:eastAsia="pl-PL"/>
              </w:rPr>
            </w:pPr>
            <w:r w:rsidRPr="009301B1">
              <w:rPr>
                <w:rFonts w:eastAsia="Times New Roman" w:cs="Times New Roman"/>
                <w:color w:val="000000"/>
                <w:lang w:eastAsia="pl-PL"/>
              </w:rPr>
              <w:t>Przedsięwzięcie</w:t>
            </w:r>
          </w:p>
          <w:p w14:paraId="1345C7E6"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2.3.1.         Tworzenie, rozwój i wyposażenie infrastruktury turystycznej i rekreacyjnej historycznie lub terytorialnie związanych z działalnością rybacką</w:t>
            </w:r>
          </w:p>
        </w:tc>
        <w:tc>
          <w:tcPr>
            <w:tcW w:w="495" w:type="pct"/>
            <w:tcBorders>
              <w:top w:val="nil"/>
              <w:left w:val="nil"/>
              <w:bottom w:val="single" w:sz="4" w:space="0" w:color="auto"/>
              <w:right w:val="single" w:sz="4" w:space="0" w:color="auto"/>
            </w:tcBorders>
            <w:shd w:val="clear" w:color="auto" w:fill="auto"/>
            <w:vAlign w:val="center"/>
            <w:hideMark/>
          </w:tcPr>
          <w:p w14:paraId="771273A1"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liczba nowych, przebudowanych lub wyposażonych obiektów infrastruktury turystycznej i rekreacyjno-sportowej</w:t>
            </w:r>
          </w:p>
        </w:tc>
        <w:tc>
          <w:tcPr>
            <w:tcW w:w="259" w:type="pct"/>
            <w:tcBorders>
              <w:top w:val="nil"/>
              <w:left w:val="nil"/>
              <w:bottom w:val="single" w:sz="4" w:space="0" w:color="auto"/>
              <w:right w:val="single" w:sz="4" w:space="0" w:color="auto"/>
            </w:tcBorders>
            <w:shd w:val="clear" w:color="auto" w:fill="auto"/>
            <w:vAlign w:val="center"/>
            <w:hideMark/>
          </w:tcPr>
          <w:p w14:paraId="19EAE6B8"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98" w:type="pct"/>
            <w:tcBorders>
              <w:top w:val="nil"/>
              <w:left w:val="nil"/>
              <w:bottom w:val="single" w:sz="4" w:space="0" w:color="auto"/>
              <w:right w:val="single" w:sz="4" w:space="0" w:color="auto"/>
            </w:tcBorders>
            <w:shd w:val="clear" w:color="auto" w:fill="auto"/>
            <w:vAlign w:val="center"/>
            <w:hideMark/>
          </w:tcPr>
          <w:p w14:paraId="63A1E4CD"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86" w:type="pct"/>
            <w:vMerge w:val="restart"/>
            <w:tcBorders>
              <w:top w:val="nil"/>
              <w:left w:val="single" w:sz="4" w:space="0" w:color="auto"/>
              <w:bottom w:val="single" w:sz="4" w:space="0" w:color="000000"/>
              <w:right w:val="single" w:sz="4" w:space="0" w:color="auto"/>
            </w:tcBorders>
            <w:shd w:val="clear" w:color="auto" w:fill="auto"/>
            <w:vAlign w:val="center"/>
            <w:hideMark/>
          </w:tcPr>
          <w:p w14:paraId="54D38302"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59" w:type="pct"/>
            <w:tcBorders>
              <w:top w:val="nil"/>
              <w:left w:val="nil"/>
              <w:bottom w:val="single" w:sz="4" w:space="0" w:color="auto"/>
              <w:right w:val="single" w:sz="4" w:space="0" w:color="auto"/>
            </w:tcBorders>
            <w:shd w:val="clear" w:color="auto" w:fill="auto"/>
            <w:vAlign w:val="center"/>
            <w:hideMark/>
          </w:tcPr>
          <w:p w14:paraId="5155CB34"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98" w:type="pct"/>
            <w:tcBorders>
              <w:top w:val="nil"/>
              <w:left w:val="nil"/>
              <w:bottom w:val="single" w:sz="4" w:space="0" w:color="auto"/>
              <w:right w:val="single" w:sz="4" w:space="0" w:color="auto"/>
            </w:tcBorders>
            <w:shd w:val="clear" w:color="auto" w:fill="auto"/>
            <w:vAlign w:val="center"/>
            <w:hideMark/>
          </w:tcPr>
          <w:p w14:paraId="63615DCF"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86" w:type="pct"/>
            <w:vMerge w:val="restart"/>
            <w:tcBorders>
              <w:top w:val="nil"/>
              <w:left w:val="single" w:sz="4" w:space="0" w:color="auto"/>
              <w:bottom w:val="single" w:sz="4" w:space="0" w:color="000000"/>
              <w:right w:val="single" w:sz="4" w:space="0" w:color="auto"/>
            </w:tcBorders>
            <w:shd w:val="clear" w:color="auto" w:fill="auto"/>
            <w:vAlign w:val="center"/>
            <w:hideMark/>
          </w:tcPr>
          <w:p w14:paraId="2958B8D3"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59" w:type="pct"/>
            <w:tcBorders>
              <w:top w:val="nil"/>
              <w:left w:val="nil"/>
              <w:bottom w:val="single" w:sz="4" w:space="0" w:color="auto"/>
              <w:right w:val="single" w:sz="4" w:space="0" w:color="auto"/>
            </w:tcBorders>
            <w:shd w:val="clear" w:color="auto" w:fill="auto"/>
            <w:vAlign w:val="center"/>
            <w:hideMark/>
          </w:tcPr>
          <w:p w14:paraId="4BB73C56"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9 sztuk</w:t>
            </w:r>
          </w:p>
        </w:tc>
        <w:tc>
          <w:tcPr>
            <w:tcW w:w="298" w:type="pct"/>
            <w:tcBorders>
              <w:top w:val="nil"/>
              <w:left w:val="nil"/>
              <w:bottom w:val="single" w:sz="4" w:space="0" w:color="auto"/>
              <w:right w:val="single" w:sz="4" w:space="0" w:color="auto"/>
            </w:tcBorders>
            <w:shd w:val="clear" w:color="auto" w:fill="auto"/>
            <w:vAlign w:val="center"/>
            <w:hideMark/>
          </w:tcPr>
          <w:p w14:paraId="4F92863C"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100</w:t>
            </w:r>
          </w:p>
        </w:tc>
        <w:tc>
          <w:tcPr>
            <w:tcW w:w="286" w:type="pct"/>
            <w:vMerge w:val="restart"/>
            <w:tcBorders>
              <w:top w:val="nil"/>
              <w:left w:val="single" w:sz="4" w:space="0" w:color="auto"/>
              <w:bottom w:val="single" w:sz="4" w:space="0" w:color="000000"/>
              <w:right w:val="single" w:sz="4" w:space="0" w:color="auto"/>
            </w:tcBorders>
            <w:shd w:val="clear" w:color="auto" w:fill="auto"/>
            <w:vAlign w:val="center"/>
            <w:hideMark/>
          </w:tcPr>
          <w:p w14:paraId="43348137"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2 700 000</w:t>
            </w:r>
          </w:p>
        </w:tc>
        <w:tc>
          <w:tcPr>
            <w:tcW w:w="307" w:type="pct"/>
            <w:tcBorders>
              <w:top w:val="nil"/>
              <w:left w:val="nil"/>
              <w:bottom w:val="single" w:sz="4" w:space="0" w:color="auto"/>
              <w:right w:val="single" w:sz="4" w:space="0" w:color="auto"/>
            </w:tcBorders>
            <w:shd w:val="clear" w:color="auto" w:fill="auto"/>
            <w:vAlign w:val="center"/>
            <w:hideMark/>
          </w:tcPr>
          <w:p w14:paraId="504DF784"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9 sztuk</w:t>
            </w:r>
          </w:p>
        </w:tc>
        <w:tc>
          <w:tcPr>
            <w:tcW w:w="287" w:type="pct"/>
            <w:vMerge w:val="restart"/>
            <w:tcBorders>
              <w:top w:val="nil"/>
              <w:left w:val="single" w:sz="4" w:space="0" w:color="auto"/>
              <w:bottom w:val="single" w:sz="4" w:space="0" w:color="000000"/>
              <w:right w:val="single" w:sz="4" w:space="0" w:color="auto"/>
            </w:tcBorders>
            <w:shd w:val="clear" w:color="auto" w:fill="auto"/>
            <w:vAlign w:val="center"/>
            <w:hideMark/>
          </w:tcPr>
          <w:p w14:paraId="5A1D694E"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2 700 000</w:t>
            </w:r>
          </w:p>
        </w:tc>
        <w:tc>
          <w:tcPr>
            <w:tcW w:w="232" w:type="pct"/>
            <w:vMerge w:val="restart"/>
            <w:tcBorders>
              <w:top w:val="nil"/>
              <w:left w:val="single" w:sz="4" w:space="0" w:color="auto"/>
              <w:bottom w:val="single" w:sz="4" w:space="0" w:color="000000"/>
              <w:right w:val="single" w:sz="4" w:space="0" w:color="auto"/>
            </w:tcBorders>
            <w:shd w:val="clear" w:color="auto" w:fill="auto"/>
            <w:vAlign w:val="center"/>
            <w:hideMark/>
          </w:tcPr>
          <w:p w14:paraId="355DB3D2"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RYBY</w:t>
            </w:r>
          </w:p>
        </w:tc>
        <w:tc>
          <w:tcPr>
            <w:tcW w:w="619" w:type="pct"/>
            <w:vMerge w:val="restart"/>
            <w:tcBorders>
              <w:top w:val="nil"/>
              <w:left w:val="single" w:sz="4" w:space="0" w:color="auto"/>
              <w:bottom w:val="single" w:sz="4" w:space="0" w:color="000000"/>
              <w:right w:val="single" w:sz="4" w:space="0" w:color="auto"/>
            </w:tcBorders>
            <w:shd w:val="clear" w:color="auto" w:fill="auto"/>
            <w:vAlign w:val="center"/>
            <w:hideMark/>
          </w:tcPr>
          <w:p w14:paraId="66C85B00"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Realizacja LSR</w:t>
            </w:r>
          </w:p>
        </w:tc>
      </w:tr>
      <w:tr w:rsidR="0073727D" w:rsidRPr="009301B1" w14:paraId="3EAA950B" w14:textId="77777777" w:rsidTr="00D67495">
        <w:trPr>
          <w:trHeight w:val="1245"/>
        </w:trPr>
        <w:tc>
          <w:tcPr>
            <w:tcW w:w="531" w:type="pct"/>
            <w:vMerge/>
            <w:tcBorders>
              <w:top w:val="single" w:sz="4" w:space="0" w:color="auto"/>
              <w:left w:val="single" w:sz="4" w:space="0" w:color="auto"/>
              <w:bottom w:val="single" w:sz="4" w:space="0" w:color="auto"/>
              <w:right w:val="single" w:sz="4" w:space="0" w:color="auto"/>
            </w:tcBorders>
            <w:vAlign w:val="center"/>
            <w:hideMark/>
          </w:tcPr>
          <w:p w14:paraId="5C6F3C0D" w14:textId="77777777" w:rsidR="0073727D" w:rsidRPr="009301B1" w:rsidRDefault="0073727D" w:rsidP="00D67495">
            <w:pPr>
              <w:spacing w:after="0"/>
              <w:jc w:val="left"/>
              <w:rPr>
                <w:rFonts w:eastAsia="Times New Roman" w:cs="Times New Roman"/>
                <w:color w:val="000000"/>
                <w:lang w:eastAsia="pl-PL"/>
              </w:rPr>
            </w:pPr>
          </w:p>
        </w:tc>
        <w:tc>
          <w:tcPr>
            <w:tcW w:w="495" w:type="pct"/>
            <w:tcBorders>
              <w:top w:val="nil"/>
              <w:left w:val="nil"/>
              <w:bottom w:val="single" w:sz="4" w:space="0" w:color="auto"/>
              <w:right w:val="single" w:sz="4" w:space="0" w:color="auto"/>
            </w:tcBorders>
            <w:shd w:val="clear" w:color="auto" w:fill="auto"/>
            <w:vAlign w:val="center"/>
            <w:hideMark/>
          </w:tcPr>
          <w:p w14:paraId="325F9651"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liczba  obiektów infrastruktury turystycznej i rekreacyjno-sportowej dostosowanych do potrzeb osób niepełnosprawnych i seniorów</w:t>
            </w:r>
          </w:p>
        </w:tc>
        <w:tc>
          <w:tcPr>
            <w:tcW w:w="259" w:type="pct"/>
            <w:tcBorders>
              <w:top w:val="nil"/>
              <w:left w:val="nil"/>
              <w:bottom w:val="single" w:sz="4" w:space="0" w:color="auto"/>
              <w:right w:val="single" w:sz="4" w:space="0" w:color="auto"/>
            </w:tcBorders>
            <w:shd w:val="clear" w:color="auto" w:fill="auto"/>
            <w:vAlign w:val="center"/>
            <w:hideMark/>
          </w:tcPr>
          <w:p w14:paraId="181661DE"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98" w:type="pct"/>
            <w:tcBorders>
              <w:top w:val="nil"/>
              <w:left w:val="nil"/>
              <w:bottom w:val="single" w:sz="4" w:space="0" w:color="auto"/>
              <w:right w:val="single" w:sz="4" w:space="0" w:color="auto"/>
            </w:tcBorders>
            <w:shd w:val="clear" w:color="auto" w:fill="auto"/>
            <w:vAlign w:val="center"/>
            <w:hideMark/>
          </w:tcPr>
          <w:p w14:paraId="2DB53D38"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86" w:type="pct"/>
            <w:vMerge/>
            <w:tcBorders>
              <w:top w:val="nil"/>
              <w:left w:val="single" w:sz="4" w:space="0" w:color="auto"/>
              <w:bottom w:val="single" w:sz="4" w:space="0" w:color="000000"/>
              <w:right w:val="single" w:sz="4" w:space="0" w:color="auto"/>
            </w:tcBorders>
            <w:vAlign w:val="center"/>
            <w:hideMark/>
          </w:tcPr>
          <w:p w14:paraId="1CFA5055" w14:textId="77777777" w:rsidR="0073727D" w:rsidRPr="009301B1" w:rsidRDefault="0073727D" w:rsidP="00D67495">
            <w:pPr>
              <w:spacing w:after="0"/>
              <w:jc w:val="left"/>
              <w:rPr>
                <w:rFonts w:eastAsia="Times New Roman" w:cs="Times New Roman"/>
                <w:color w:val="000000"/>
                <w:lang w:eastAsia="pl-PL"/>
              </w:rPr>
            </w:pPr>
          </w:p>
        </w:tc>
        <w:tc>
          <w:tcPr>
            <w:tcW w:w="259" w:type="pct"/>
            <w:tcBorders>
              <w:top w:val="nil"/>
              <w:left w:val="nil"/>
              <w:bottom w:val="single" w:sz="4" w:space="0" w:color="auto"/>
              <w:right w:val="single" w:sz="4" w:space="0" w:color="auto"/>
            </w:tcBorders>
            <w:shd w:val="clear" w:color="auto" w:fill="auto"/>
            <w:vAlign w:val="center"/>
            <w:hideMark/>
          </w:tcPr>
          <w:p w14:paraId="49E88F31"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98" w:type="pct"/>
            <w:tcBorders>
              <w:top w:val="nil"/>
              <w:left w:val="nil"/>
              <w:bottom w:val="single" w:sz="4" w:space="0" w:color="auto"/>
              <w:right w:val="single" w:sz="4" w:space="0" w:color="auto"/>
            </w:tcBorders>
            <w:shd w:val="clear" w:color="auto" w:fill="auto"/>
            <w:vAlign w:val="center"/>
            <w:hideMark/>
          </w:tcPr>
          <w:p w14:paraId="79CA1B1F"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86" w:type="pct"/>
            <w:vMerge/>
            <w:tcBorders>
              <w:top w:val="nil"/>
              <w:left w:val="single" w:sz="4" w:space="0" w:color="auto"/>
              <w:bottom w:val="single" w:sz="4" w:space="0" w:color="000000"/>
              <w:right w:val="single" w:sz="4" w:space="0" w:color="auto"/>
            </w:tcBorders>
            <w:vAlign w:val="center"/>
            <w:hideMark/>
          </w:tcPr>
          <w:p w14:paraId="597F69AC" w14:textId="77777777" w:rsidR="0073727D" w:rsidRPr="009301B1" w:rsidRDefault="0073727D" w:rsidP="00D67495">
            <w:pPr>
              <w:spacing w:after="0"/>
              <w:jc w:val="left"/>
              <w:rPr>
                <w:rFonts w:eastAsia="Times New Roman" w:cs="Times New Roman"/>
                <w:color w:val="000000"/>
                <w:lang w:eastAsia="pl-PL"/>
              </w:rPr>
            </w:pPr>
          </w:p>
        </w:tc>
        <w:tc>
          <w:tcPr>
            <w:tcW w:w="259" w:type="pct"/>
            <w:tcBorders>
              <w:top w:val="nil"/>
              <w:left w:val="nil"/>
              <w:bottom w:val="single" w:sz="4" w:space="0" w:color="auto"/>
              <w:right w:val="single" w:sz="4" w:space="0" w:color="auto"/>
            </w:tcBorders>
            <w:shd w:val="clear" w:color="auto" w:fill="auto"/>
            <w:vAlign w:val="center"/>
            <w:hideMark/>
          </w:tcPr>
          <w:p w14:paraId="0805DD9B"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5 sztuk</w:t>
            </w:r>
          </w:p>
        </w:tc>
        <w:tc>
          <w:tcPr>
            <w:tcW w:w="298" w:type="pct"/>
            <w:tcBorders>
              <w:top w:val="nil"/>
              <w:left w:val="nil"/>
              <w:bottom w:val="single" w:sz="4" w:space="0" w:color="auto"/>
              <w:right w:val="single" w:sz="4" w:space="0" w:color="auto"/>
            </w:tcBorders>
            <w:shd w:val="clear" w:color="auto" w:fill="auto"/>
            <w:vAlign w:val="center"/>
            <w:hideMark/>
          </w:tcPr>
          <w:p w14:paraId="641328EC"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100</w:t>
            </w:r>
          </w:p>
        </w:tc>
        <w:tc>
          <w:tcPr>
            <w:tcW w:w="286" w:type="pct"/>
            <w:vMerge/>
            <w:tcBorders>
              <w:top w:val="nil"/>
              <w:left w:val="single" w:sz="4" w:space="0" w:color="auto"/>
              <w:bottom w:val="single" w:sz="4" w:space="0" w:color="000000"/>
              <w:right w:val="single" w:sz="4" w:space="0" w:color="auto"/>
            </w:tcBorders>
            <w:vAlign w:val="center"/>
            <w:hideMark/>
          </w:tcPr>
          <w:p w14:paraId="4E15C69E" w14:textId="77777777" w:rsidR="0073727D" w:rsidRPr="009301B1" w:rsidRDefault="0073727D" w:rsidP="00D67495">
            <w:pPr>
              <w:spacing w:after="0"/>
              <w:jc w:val="left"/>
              <w:rPr>
                <w:rFonts w:eastAsia="Times New Roman" w:cs="Times New Roman"/>
                <w:color w:val="000000"/>
                <w:lang w:eastAsia="pl-PL"/>
              </w:rPr>
            </w:pPr>
          </w:p>
        </w:tc>
        <w:tc>
          <w:tcPr>
            <w:tcW w:w="307" w:type="pct"/>
            <w:tcBorders>
              <w:top w:val="nil"/>
              <w:left w:val="nil"/>
              <w:bottom w:val="single" w:sz="4" w:space="0" w:color="auto"/>
              <w:right w:val="single" w:sz="4" w:space="0" w:color="auto"/>
            </w:tcBorders>
            <w:shd w:val="clear" w:color="auto" w:fill="auto"/>
            <w:vAlign w:val="center"/>
            <w:hideMark/>
          </w:tcPr>
          <w:p w14:paraId="34716FEB"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5 sztuk</w:t>
            </w:r>
          </w:p>
        </w:tc>
        <w:tc>
          <w:tcPr>
            <w:tcW w:w="287" w:type="pct"/>
            <w:vMerge/>
            <w:tcBorders>
              <w:top w:val="nil"/>
              <w:left w:val="single" w:sz="4" w:space="0" w:color="auto"/>
              <w:bottom w:val="single" w:sz="4" w:space="0" w:color="000000"/>
              <w:right w:val="single" w:sz="4" w:space="0" w:color="auto"/>
            </w:tcBorders>
            <w:vAlign w:val="center"/>
            <w:hideMark/>
          </w:tcPr>
          <w:p w14:paraId="7EDF6003" w14:textId="77777777" w:rsidR="0073727D" w:rsidRPr="009301B1" w:rsidRDefault="0073727D" w:rsidP="00D67495">
            <w:pPr>
              <w:spacing w:after="0"/>
              <w:jc w:val="left"/>
              <w:rPr>
                <w:rFonts w:eastAsia="Times New Roman" w:cs="Times New Roman"/>
                <w:color w:val="000000"/>
                <w:lang w:eastAsia="pl-PL"/>
              </w:rPr>
            </w:pPr>
          </w:p>
        </w:tc>
        <w:tc>
          <w:tcPr>
            <w:tcW w:w="232" w:type="pct"/>
            <w:vMerge/>
            <w:tcBorders>
              <w:top w:val="nil"/>
              <w:left w:val="single" w:sz="4" w:space="0" w:color="auto"/>
              <w:bottom w:val="single" w:sz="4" w:space="0" w:color="000000"/>
              <w:right w:val="single" w:sz="4" w:space="0" w:color="auto"/>
            </w:tcBorders>
            <w:vAlign w:val="center"/>
            <w:hideMark/>
          </w:tcPr>
          <w:p w14:paraId="5A734488" w14:textId="77777777" w:rsidR="0073727D" w:rsidRPr="009301B1" w:rsidRDefault="0073727D" w:rsidP="00D67495">
            <w:pPr>
              <w:spacing w:after="0"/>
              <w:jc w:val="left"/>
              <w:rPr>
                <w:rFonts w:eastAsia="Times New Roman" w:cs="Times New Roman"/>
                <w:color w:val="000000"/>
                <w:lang w:eastAsia="pl-PL"/>
              </w:rPr>
            </w:pPr>
          </w:p>
        </w:tc>
        <w:tc>
          <w:tcPr>
            <w:tcW w:w="619" w:type="pct"/>
            <w:vMerge/>
            <w:tcBorders>
              <w:top w:val="nil"/>
              <w:left w:val="single" w:sz="4" w:space="0" w:color="auto"/>
              <w:bottom w:val="single" w:sz="4" w:space="0" w:color="000000"/>
              <w:right w:val="single" w:sz="4" w:space="0" w:color="auto"/>
            </w:tcBorders>
            <w:vAlign w:val="center"/>
            <w:hideMark/>
          </w:tcPr>
          <w:p w14:paraId="1318EF8C" w14:textId="77777777" w:rsidR="0073727D" w:rsidRPr="009301B1" w:rsidRDefault="0073727D" w:rsidP="00D67495">
            <w:pPr>
              <w:spacing w:after="0"/>
              <w:jc w:val="left"/>
              <w:rPr>
                <w:rFonts w:eastAsia="Times New Roman" w:cs="Times New Roman"/>
                <w:color w:val="000000"/>
                <w:lang w:eastAsia="pl-PL"/>
              </w:rPr>
            </w:pPr>
          </w:p>
        </w:tc>
      </w:tr>
      <w:tr w:rsidR="0073727D" w:rsidRPr="009301B1" w14:paraId="54CEDE7A" w14:textId="77777777" w:rsidTr="00D67495">
        <w:trPr>
          <w:trHeight w:val="675"/>
        </w:trPr>
        <w:tc>
          <w:tcPr>
            <w:tcW w:w="531" w:type="pct"/>
            <w:vMerge/>
            <w:tcBorders>
              <w:top w:val="single" w:sz="4" w:space="0" w:color="auto"/>
              <w:left w:val="single" w:sz="4" w:space="0" w:color="auto"/>
              <w:bottom w:val="single" w:sz="4" w:space="0" w:color="auto"/>
              <w:right w:val="single" w:sz="4" w:space="0" w:color="auto"/>
            </w:tcBorders>
            <w:vAlign w:val="center"/>
            <w:hideMark/>
          </w:tcPr>
          <w:p w14:paraId="31248FE7" w14:textId="77777777" w:rsidR="0073727D" w:rsidRPr="009301B1" w:rsidRDefault="0073727D" w:rsidP="00D67495">
            <w:pPr>
              <w:spacing w:after="0"/>
              <w:jc w:val="left"/>
              <w:rPr>
                <w:rFonts w:eastAsia="Times New Roman" w:cs="Times New Roman"/>
                <w:color w:val="000000"/>
                <w:lang w:eastAsia="pl-PL"/>
              </w:rPr>
            </w:pPr>
          </w:p>
        </w:tc>
        <w:tc>
          <w:tcPr>
            <w:tcW w:w="495" w:type="pct"/>
            <w:tcBorders>
              <w:top w:val="nil"/>
              <w:left w:val="nil"/>
              <w:bottom w:val="single" w:sz="4" w:space="0" w:color="auto"/>
              <w:right w:val="single" w:sz="4" w:space="0" w:color="auto"/>
            </w:tcBorders>
            <w:shd w:val="clear" w:color="auto" w:fill="auto"/>
            <w:vAlign w:val="center"/>
            <w:hideMark/>
          </w:tcPr>
          <w:p w14:paraId="62B160A4"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liczba operacji nastawiona na innowacje</w:t>
            </w:r>
          </w:p>
        </w:tc>
        <w:tc>
          <w:tcPr>
            <w:tcW w:w="259" w:type="pct"/>
            <w:tcBorders>
              <w:top w:val="nil"/>
              <w:left w:val="nil"/>
              <w:bottom w:val="single" w:sz="4" w:space="0" w:color="auto"/>
              <w:right w:val="single" w:sz="4" w:space="0" w:color="auto"/>
            </w:tcBorders>
            <w:shd w:val="clear" w:color="auto" w:fill="auto"/>
            <w:vAlign w:val="center"/>
            <w:hideMark/>
          </w:tcPr>
          <w:p w14:paraId="49D5579B"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98" w:type="pct"/>
            <w:tcBorders>
              <w:top w:val="nil"/>
              <w:left w:val="nil"/>
              <w:bottom w:val="single" w:sz="4" w:space="0" w:color="auto"/>
              <w:right w:val="single" w:sz="4" w:space="0" w:color="auto"/>
            </w:tcBorders>
            <w:shd w:val="clear" w:color="auto" w:fill="auto"/>
            <w:vAlign w:val="center"/>
            <w:hideMark/>
          </w:tcPr>
          <w:p w14:paraId="188EC1F5"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86" w:type="pct"/>
            <w:vMerge/>
            <w:tcBorders>
              <w:top w:val="nil"/>
              <w:left w:val="single" w:sz="4" w:space="0" w:color="auto"/>
              <w:bottom w:val="single" w:sz="4" w:space="0" w:color="000000"/>
              <w:right w:val="single" w:sz="4" w:space="0" w:color="auto"/>
            </w:tcBorders>
            <w:vAlign w:val="center"/>
            <w:hideMark/>
          </w:tcPr>
          <w:p w14:paraId="37B39604" w14:textId="77777777" w:rsidR="0073727D" w:rsidRPr="009301B1" w:rsidRDefault="0073727D" w:rsidP="00D67495">
            <w:pPr>
              <w:spacing w:after="0"/>
              <w:jc w:val="left"/>
              <w:rPr>
                <w:rFonts w:eastAsia="Times New Roman" w:cs="Times New Roman"/>
                <w:color w:val="000000"/>
                <w:lang w:eastAsia="pl-PL"/>
              </w:rPr>
            </w:pPr>
          </w:p>
        </w:tc>
        <w:tc>
          <w:tcPr>
            <w:tcW w:w="259" w:type="pct"/>
            <w:tcBorders>
              <w:top w:val="nil"/>
              <w:left w:val="nil"/>
              <w:bottom w:val="single" w:sz="4" w:space="0" w:color="auto"/>
              <w:right w:val="single" w:sz="4" w:space="0" w:color="auto"/>
            </w:tcBorders>
            <w:shd w:val="clear" w:color="auto" w:fill="auto"/>
            <w:vAlign w:val="center"/>
            <w:hideMark/>
          </w:tcPr>
          <w:p w14:paraId="7F8EF243"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98" w:type="pct"/>
            <w:tcBorders>
              <w:top w:val="nil"/>
              <w:left w:val="nil"/>
              <w:bottom w:val="single" w:sz="4" w:space="0" w:color="auto"/>
              <w:right w:val="single" w:sz="4" w:space="0" w:color="auto"/>
            </w:tcBorders>
            <w:shd w:val="clear" w:color="auto" w:fill="auto"/>
            <w:vAlign w:val="center"/>
            <w:hideMark/>
          </w:tcPr>
          <w:p w14:paraId="29F0FA3D"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86" w:type="pct"/>
            <w:vMerge/>
            <w:tcBorders>
              <w:top w:val="nil"/>
              <w:left w:val="single" w:sz="4" w:space="0" w:color="auto"/>
              <w:bottom w:val="single" w:sz="4" w:space="0" w:color="000000"/>
              <w:right w:val="single" w:sz="4" w:space="0" w:color="auto"/>
            </w:tcBorders>
            <w:vAlign w:val="center"/>
            <w:hideMark/>
          </w:tcPr>
          <w:p w14:paraId="1CBCC06B" w14:textId="77777777" w:rsidR="0073727D" w:rsidRPr="009301B1" w:rsidRDefault="0073727D" w:rsidP="00D67495">
            <w:pPr>
              <w:spacing w:after="0"/>
              <w:jc w:val="left"/>
              <w:rPr>
                <w:rFonts w:eastAsia="Times New Roman" w:cs="Times New Roman"/>
                <w:color w:val="000000"/>
                <w:lang w:eastAsia="pl-PL"/>
              </w:rPr>
            </w:pPr>
          </w:p>
        </w:tc>
        <w:tc>
          <w:tcPr>
            <w:tcW w:w="259" w:type="pct"/>
            <w:tcBorders>
              <w:top w:val="nil"/>
              <w:left w:val="nil"/>
              <w:bottom w:val="single" w:sz="4" w:space="0" w:color="auto"/>
              <w:right w:val="single" w:sz="4" w:space="0" w:color="auto"/>
            </w:tcBorders>
            <w:shd w:val="clear" w:color="auto" w:fill="auto"/>
            <w:vAlign w:val="center"/>
            <w:hideMark/>
          </w:tcPr>
          <w:p w14:paraId="102E7C93"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4 sztuki</w:t>
            </w:r>
          </w:p>
        </w:tc>
        <w:tc>
          <w:tcPr>
            <w:tcW w:w="298" w:type="pct"/>
            <w:tcBorders>
              <w:top w:val="nil"/>
              <w:left w:val="nil"/>
              <w:bottom w:val="single" w:sz="4" w:space="0" w:color="auto"/>
              <w:right w:val="single" w:sz="4" w:space="0" w:color="auto"/>
            </w:tcBorders>
            <w:shd w:val="clear" w:color="auto" w:fill="auto"/>
            <w:vAlign w:val="center"/>
            <w:hideMark/>
          </w:tcPr>
          <w:p w14:paraId="626DD39D"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100</w:t>
            </w:r>
          </w:p>
        </w:tc>
        <w:tc>
          <w:tcPr>
            <w:tcW w:w="286" w:type="pct"/>
            <w:vMerge/>
            <w:tcBorders>
              <w:top w:val="nil"/>
              <w:left w:val="single" w:sz="4" w:space="0" w:color="auto"/>
              <w:bottom w:val="single" w:sz="4" w:space="0" w:color="000000"/>
              <w:right w:val="single" w:sz="4" w:space="0" w:color="auto"/>
            </w:tcBorders>
            <w:vAlign w:val="center"/>
            <w:hideMark/>
          </w:tcPr>
          <w:p w14:paraId="2A5C216D" w14:textId="77777777" w:rsidR="0073727D" w:rsidRPr="009301B1" w:rsidRDefault="0073727D" w:rsidP="00D67495">
            <w:pPr>
              <w:spacing w:after="0"/>
              <w:jc w:val="left"/>
              <w:rPr>
                <w:rFonts w:eastAsia="Times New Roman" w:cs="Times New Roman"/>
                <w:color w:val="000000"/>
                <w:lang w:eastAsia="pl-PL"/>
              </w:rPr>
            </w:pPr>
          </w:p>
        </w:tc>
        <w:tc>
          <w:tcPr>
            <w:tcW w:w="307" w:type="pct"/>
            <w:tcBorders>
              <w:top w:val="nil"/>
              <w:left w:val="nil"/>
              <w:bottom w:val="single" w:sz="4" w:space="0" w:color="auto"/>
              <w:right w:val="single" w:sz="4" w:space="0" w:color="auto"/>
            </w:tcBorders>
            <w:shd w:val="clear" w:color="auto" w:fill="auto"/>
            <w:vAlign w:val="center"/>
            <w:hideMark/>
          </w:tcPr>
          <w:p w14:paraId="2B7B21F3"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4 sztuki</w:t>
            </w:r>
          </w:p>
        </w:tc>
        <w:tc>
          <w:tcPr>
            <w:tcW w:w="287" w:type="pct"/>
            <w:vMerge/>
            <w:tcBorders>
              <w:top w:val="nil"/>
              <w:left w:val="single" w:sz="4" w:space="0" w:color="auto"/>
              <w:bottom w:val="single" w:sz="4" w:space="0" w:color="000000"/>
              <w:right w:val="single" w:sz="4" w:space="0" w:color="auto"/>
            </w:tcBorders>
            <w:vAlign w:val="center"/>
            <w:hideMark/>
          </w:tcPr>
          <w:p w14:paraId="2DD22877" w14:textId="77777777" w:rsidR="0073727D" w:rsidRPr="009301B1" w:rsidRDefault="0073727D" w:rsidP="00D67495">
            <w:pPr>
              <w:spacing w:after="0"/>
              <w:jc w:val="left"/>
              <w:rPr>
                <w:rFonts w:eastAsia="Times New Roman" w:cs="Times New Roman"/>
                <w:color w:val="000000"/>
                <w:lang w:eastAsia="pl-PL"/>
              </w:rPr>
            </w:pPr>
          </w:p>
        </w:tc>
        <w:tc>
          <w:tcPr>
            <w:tcW w:w="232" w:type="pct"/>
            <w:vMerge/>
            <w:tcBorders>
              <w:top w:val="nil"/>
              <w:left w:val="single" w:sz="4" w:space="0" w:color="auto"/>
              <w:bottom w:val="single" w:sz="4" w:space="0" w:color="000000"/>
              <w:right w:val="single" w:sz="4" w:space="0" w:color="auto"/>
            </w:tcBorders>
            <w:vAlign w:val="center"/>
            <w:hideMark/>
          </w:tcPr>
          <w:p w14:paraId="7267381E" w14:textId="77777777" w:rsidR="0073727D" w:rsidRPr="009301B1" w:rsidRDefault="0073727D" w:rsidP="00D67495">
            <w:pPr>
              <w:spacing w:after="0"/>
              <w:jc w:val="left"/>
              <w:rPr>
                <w:rFonts w:eastAsia="Times New Roman" w:cs="Times New Roman"/>
                <w:color w:val="000000"/>
                <w:lang w:eastAsia="pl-PL"/>
              </w:rPr>
            </w:pPr>
          </w:p>
        </w:tc>
        <w:tc>
          <w:tcPr>
            <w:tcW w:w="619" w:type="pct"/>
            <w:vMerge/>
            <w:tcBorders>
              <w:top w:val="nil"/>
              <w:left w:val="single" w:sz="4" w:space="0" w:color="auto"/>
              <w:bottom w:val="single" w:sz="4" w:space="0" w:color="000000"/>
              <w:right w:val="single" w:sz="4" w:space="0" w:color="auto"/>
            </w:tcBorders>
            <w:vAlign w:val="center"/>
            <w:hideMark/>
          </w:tcPr>
          <w:p w14:paraId="7CE0BD66" w14:textId="77777777" w:rsidR="0073727D" w:rsidRPr="009301B1" w:rsidRDefault="0073727D" w:rsidP="00D67495">
            <w:pPr>
              <w:spacing w:after="0"/>
              <w:jc w:val="left"/>
              <w:rPr>
                <w:rFonts w:eastAsia="Times New Roman" w:cs="Times New Roman"/>
                <w:color w:val="000000"/>
                <w:lang w:eastAsia="pl-PL"/>
              </w:rPr>
            </w:pPr>
          </w:p>
        </w:tc>
      </w:tr>
      <w:tr w:rsidR="0073727D" w:rsidRPr="009301B1" w14:paraId="23F223C3" w14:textId="77777777" w:rsidTr="00D67495">
        <w:trPr>
          <w:trHeight w:val="840"/>
        </w:trPr>
        <w:tc>
          <w:tcPr>
            <w:tcW w:w="531" w:type="pct"/>
            <w:vMerge w:val="restart"/>
            <w:tcBorders>
              <w:top w:val="single" w:sz="4" w:space="0" w:color="auto"/>
              <w:left w:val="single" w:sz="4" w:space="0" w:color="auto"/>
              <w:bottom w:val="nil"/>
              <w:right w:val="single" w:sz="4" w:space="0" w:color="auto"/>
            </w:tcBorders>
            <w:shd w:val="clear" w:color="auto" w:fill="auto"/>
            <w:vAlign w:val="center"/>
            <w:hideMark/>
          </w:tcPr>
          <w:p w14:paraId="1F39C1DE"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Przedsięwzięcie 2.3.2.          Rozwój kompleksowej oferty turystycznej</w:t>
            </w:r>
          </w:p>
        </w:tc>
        <w:tc>
          <w:tcPr>
            <w:tcW w:w="495" w:type="pct"/>
            <w:tcBorders>
              <w:top w:val="nil"/>
              <w:left w:val="nil"/>
              <w:bottom w:val="single" w:sz="4" w:space="0" w:color="auto"/>
              <w:right w:val="single" w:sz="4" w:space="0" w:color="auto"/>
            </w:tcBorders>
            <w:shd w:val="clear" w:color="auto" w:fill="auto"/>
            <w:vAlign w:val="center"/>
            <w:hideMark/>
          </w:tcPr>
          <w:p w14:paraId="05CF296F"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xml:space="preserve">liczba sieci w zakresie usług turystycznych, które otrzymały wsparcie </w:t>
            </w:r>
          </w:p>
        </w:tc>
        <w:tc>
          <w:tcPr>
            <w:tcW w:w="259" w:type="pct"/>
            <w:tcBorders>
              <w:top w:val="nil"/>
              <w:left w:val="nil"/>
              <w:bottom w:val="single" w:sz="4" w:space="0" w:color="auto"/>
              <w:right w:val="single" w:sz="4" w:space="0" w:color="auto"/>
            </w:tcBorders>
            <w:shd w:val="clear" w:color="auto" w:fill="auto"/>
            <w:vAlign w:val="center"/>
            <w:hideMark/>
          </w:tcPr>
          <w:p w14:paraId="77753B3F"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98" w:type="pct"/>
            <w:tcBorders>
              <w:top w:val="nil"/>
              <w:left w:val="nil"/>
              <w:bottom w:val="single" w:sz="4" w:space="0" w:color="auto"/>
              <w:right w:val="single" w:sz="4" w:space="0" w:color="auto"/>
            </w:tcBorders>
            <w:shd w:val="clear" w:color="auto" w:fill="auto"/>
            <w:vAlign w:val="center"/>
            <w:hideMark/>
          </w:tcPr>
          <w:p w14:paraId="676EDB5E"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86" w:type="pct"/>
            <w:vMerge w:val="restart"/>
            <w:tcBorders>
              <w:top w:val="nil"/>
              <w:left w:val="single" w:sz="4" w:space="0" w:color="auto"/>
              <w:bottom w:val="single" w:sz="4" w:space="0" w:color="000000"/>
              <w:right w:val="single" w:sz="4" w:space="0" w:color="auto"/>
            </w:tcBorders>
            <w:shd w:val="clear" w:color="auto" w:fill="auto"/>
            <w:vAlign w:val="center"/>
            <w:hideMark/>
          </w:tcPr>
          <w:p w14:paraId="22E28C2D"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59" w:type="pct"/>
            <w:tcBorders>
              <w:top w:val="nil"/>
              <w:left w:val="nil"/>
              <w:bottom w:val="single" w:sz="4" w:space="0" w:color="auto"/>
              <w:right w:val="single" w:sz="4" w:space="0" w:color="auto"/>
            </w:tcBorders>
            <w:shd w:val="clear" w:color="auto" w:fill="auto"/>
            <w:vAlign w:val="center"/>
            <w:hideMark/>
          </w:tcPr>
          <w:p w14:paraId="68286AD2"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98" w:type="pct"/>
            <w:tcBorders>
              <w:top w:val="nil"/>
              <w:left w:val="nil"/>
              <w:bottom w:val="single" w:sz="4" w:space="0" w:color="auto"/>
              <w:right w:val="single" w:sz="4" w:space="0" w:color="auto"/>
            </w:tcBorders>
            <w:shd w:val="clear" w:color="auto" w:fill="auto"/>
            <w:vAlign w:val="center"/>
            <w:hideMark/>
          </w:tcPr>
          <w:p w14:paraId="7196D746"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86" w:type="pct"/>
            <w:vMerge w:val="restart"/>
            <w:tcBorders>
              <w:top w:val="nil"/>
              <w:left w:val="single" w:sz="4" w:space="0" w:color="auto"/>
              <w:bottom w:val="single" w:sz="4" w:space="0" w:color="000000"/>
              <w:right w:val="single" w:sz="4" w:space="0" w:color="auto"/>
            </w:tcBorders>
            <w:shd w:val="clear" w:color="auto" w:fill="auto"/>
            <w:vAlign w:val="center"/>
            <w:hideMark/>
          </w:tcPr>
          <w:p w14:paraId="42CD823B"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59" w:type="pct"/>
            <w:tcBorders>
              <w:top w:val="nil"/>
              <w:left w:val="nil"/>
              <w:bottom w:val="single" w:sz="4" w:space="0" w:color="auto"/>
              <w:right w:val="single" w:sz="4" w:space="0" w:color="auto"/>
            </w:tcBorders>
            <w:shd w:val="clear" w:color="auto" w:fill="auto"/>
            <w:vAlign w:val="center"/>
            <w:hideMark/>
          </w:tcPr>
          <w:p w14:paraId="6109D731"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 sztuka</w:t>
            </w:r>
          </w:p>
        </w:tc>
        <w:tc>
          <w:tcPr>
            <w:tcW w:w="298" w:type="pct"/>
            <w:tcBorders>
              <w:top w:val="nil"/>
              <w:left w:val="nil"/>
              <w:bottom w:val="single" w:sz="4" w:space="0" w:color="auto"/>
              <w:right w:val="single" w:sz="4" w:space="0" w:color="auto"/>
            </w:tcBorders>
            <w:shd w:val="clear" w:color="auto" w:fill="auto"/>
            <w:vAlign w:val="center"/>
            <w:hideMark/>
          </w:tcPr>
          <w:p w14:paraId="519150C3"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100</w:t>
            </w:r>
          </w:p>
        </w:tc>
        <w:tc>
          <w:tcPr>
            <w:tcW w:w="286" w:type="pct"/>
            <w:vMerge w:val="restart"/>
            <w:tcBorders>
              <w:top w:val="nil"/>
              <w:left w:val="single" w:sz="4" w:space="0" w:color="auto"/>
              <w:bottom w:val="single" w:sz="4" w:space="0" w:color="000000"/>
              <w:right w:val="single" w:sz="4" w:space="0" w:color="auto"/>
            </w:tcBorders>
            <w:shd w:val="clear" w:color="auto" w:fill="auto"/>
            <w:vAlign w:val="center"/>
            <w:hideMark/>
          </w:tcPr>
          <w:p w14:paraId="4ED41A23"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50 000</w:t>
            </w:r>
          </w:p>
        </w:tc>
        <w:tc>
          <w:tcPr>
            <w:tcW w:w="307" w:type="pct"/>
            <w:tcBorders>
              <w:top w:val="nil"/>
              <w:left w:val="nil"/>
              <w:bottom w:val="single" w:sz="4" w:space="0" w:color="auto"/>
              <w:right w:val="single" w:sz="4" w:space="0" w:color="auto"/>
            </w:tcBorders>
            <w:shd w:val="clear" w:color="auto" w:fill="auto"/>
            <w:vAlign w:val="center"/>
            <w:hideMark/>
          </w:tcPr>
          <w:p w14:paraId="39FB8DA0"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 sztuka</w:t>
            </w:r>
          </w:p>
        </w:tc>
        <w:tc>
          <w:tcPr>
            <w:tcW w:w="287" w:type="pct"/>
            <w:vMerge w:val="restart"/>
            <w:tcBorders>
              <w:top w:val="nil"/>
              <w:left w:val="single" w:sz="4" w:space="0" w:color="auto"/>
              <w:bottom w:val="single" w:sz="4" w:space="0" w:color="000000"/>
              <w:right w:val="single" w:sz="4" w:space="0" w:color="auto"/>
            </w:tcBorders>
            <w:shd w:val="clear" w:color="auto" w:fill="auto"/>
            <w:vAlign w:val="center"/>
            <w:hideMark/>
          </w:tcPr>
          <w:p w14:paraId="027515F6" w14:textId="77777777" w:rsidR="0073727D" w:rsidRPr="009301B1" w:rsidRDefault="0073727D" w:rsidP="00D67495">
            <w:pPr>
              <w:spacing w:after="0"/>
              <w:jc w:val="center"/>
              <w:rPr>
                <w:rFonts w:eastAsia="Times New Roman" w:cs="Times New Roman"/>
                <w:strike/>
                <w:color w:val="000000"/>
                <w:lang w:eastAsia="pl-PL"/>
              </w:rPr>
            </w:pPr>
            <w:r w:rsidRPr="009301B1">
              <w:rPr>
                <w:rFonts w:eastAsia="Times New Roman" w:cs="Times New Roman"/>
                <w:color w:val="000000"/>
                <w:lang w:eastAsia="pl-PL"/>
              </w:rPr>
              <w:t>50 000</w:t>
            </w:r>
          </w:p>
        </w:tc>
        <w:tc>
          <w:tcPr>
            <w:tcW w:w="232"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60D821E2" w14:textId="77777777" w:rsidR="0073727D" w:rsidRPr="009301B1" w:rsidRDefault="0073727D" w:rsidP="00D67495">
            <w:pPr>
              <w:spacing w:after="0"/>
              <w:ind w:left="113" w:right="113"/>
              <w:jc w:val="center"/>
              <w:rPr>
                <w:rFonts w:eastAsia="Times New Roman" w:cs="Times New Roman"/>
                <w:color w:val="000000"/>
                <w:lang w:eastAsia="pl-PL"/>
              </w:rPr>
            </w:pPr>
            <w:r w:rsidRPr="009301B1">
              <w:rPr>
                <w:rFonts w:eastAsia="Times New Roman" w:cs="Times New Roman"/>
                <w:color w:val="000000"/>
                <w:lang w:eastAsia="pl-PL"/>
              </w:rPr>
              <w:t>PROW</w:t>
            </w:r>
          </w:p>
        </w:tc>
        <w:tc>
          <w:tcPr>
            <w:tcW w:w="619" w:type="pct"/>
            <w:vMerge w:val="restart"/>
            <w:tcBorders>
              <w:top w:val="nil"/>
              <w:left w:val="single" w:sz="4" w:space="0" w:color="auto"/>
              <w:bottom w:val="single" w:sz="4" w:space="0" w:color="000000"/>
              <w:right w:val="single" w:sz="4" w:space="0" w:color="auto"/>
            </w:tcBorders>
            <w:shd w:val="clear" w:color="auto" w:fill="auto"/>
            <w:vAlign w:val="center"/>
            <w:hideMark/>
          </w:tcPr>
          <w:p w14:paraId="5E98B8B0"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Realizacja LSR</w:t>
            </w:r>
          </w:p>
        </w:tc>
      </w:tr>
      <w:tr w:rsidR="0073727D" w:rsidRPr="009301B1" w14:paraId="1122290C" w14:textId="77777777" w:rsidTr="00D67495">
        <w:trPr>
          <w:trHeight w:val="510"/>
        </w:trPr>
        <w:tc>
          <w:tcPr>
            <w:tcW w:w="531" w:type="pct"/>
            <w:vMerge/>
            <w:tcBorders>
              <w:top w:val="nil"/>
              <w:left w:val="single" w:sz="4" w:space="0" w:color="auto"/>
              <w:bottom w:val="single" w:sz="4" w:space="0" w:color="auto"/>
              <w:right w:val="single" w:sz="4" w:space="0" w:color="auto"/>
            </w:tcBorders>
            <w:vAlign w:val="center"/>
            <w:hideMark/>
          </w:tcPr>
          <w:p w14:paraId="1B52B1EE" w14:textId="77777777" w:rsidR="0073727D" w:rsidRPr="009301B1" w:rsidRDefault="0073727D" w:rsidP="00D67495">
            <w:pPr>
              <w:spacing w:after="0"/>
              <w:jc w:val="left"/>
              <w:rPr>
                <w:rFonts w:eastAsia="Times New Roman" w:cs="Times New Roman"/>
                <w:color w:val="000000"/>
                <w:lang w:eastAsia="pl-PL"/>
              </w:rPr>
            </w:pPr>
          </w:p>
        </w:tc>
        <w:tc>
          <w:tcPr>
            <w:tcW w:w="495" w:type="pct"/>
            <w:tcBorders>
              <w:top w:val="nil"/>
              <w:left w:val="nil"/>
              <w:bottom w:val="single" w:sz="4" w:space="0" w:color="auto"/>
              <w:right w:val="single" w:sz="4" w:space="0" w:color="auto"/>
            </w:tcBorders>
            <w:shd w:val="clear" w:color="auto" w:fill="auto"/>
            <w:vAlign w:val="center"/>
            <w:hideMark/>
          </w:tcPr>
          <w:p w14:paraId="4E80B2E1"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liczba operacji nastawiona na innowacje</w:t>
            </w:r>
          </w:p>
        </w:tc>
        <w:tc>
          <w:tcPr>
            <w:tcW w:w="259" w:type="pct"/>
            <w:tcBorders>
              <w:top w:val="nil"/>
              <w:left w:val="nil"/>
              <w:bottom w:val="single" w:sz="4" w:space="0" w:color="auto"/>
              <w:right w:val="single" w:sz="4" w:space="0" w:color="auto"/>
            </w:tcBorders>
            <w:shd w:val="clear" w:color="auto" w:fill="auto"/>
            <w:vAlign w:val="center"/>
            <w:hideMark/>
          </w:tcPr>
          <w:p w14:paraId="3A5B3D27"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98" w:type="pct"/>
            <w:tcBorders>
              <w:top w:val="nil"/>
              <w:left w:val="nil"/>
              <w:bottom w:val="single" w:sz="4" w:space="0" w:color="auto"/>
              <w:right w:val="single" w:sz="4" w:space="0" w:color="auto"/>
            </w:tcBorders>
            <w:shd w:val="clear" w:color="auto" w:fill="auto"/>
            <w:vAlign w:val="center"/>
            <w:hideMark/>
          </w:tcPr>
          <w:p w14:paraId="5945CBB8"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86" w:type="pct"/>
            <w:vMerge/>
            <w:tcBorders>
              <w:top w:val="nil"/>
              <w:left w:val="single" w:sz="4" w:space="0" w:color="auto"/>
              <w:bottom w:val="single" w:sz="4" w:space="0" w:color="auto"/>
              <w:right w:val="single" w:sz="4" w:space="0" w:color="auto"/>
            </w:tcBorders>
            <w:vAlign w:val="center"/>
            <w:hideMark/>
          </w:tcPr>
          <w:p w14:paraId="65A547C7" w14:textId="77777777" w:rsidR="0073727D" w:rsidRPr="009301B1" w:rsidRDefault="0073727D" w:rsidP="00D67495">
            <w:pPr>
              <w:spacing w:after="0"/>
              <w:jc w:val="left"/>
              <w:rPr>
                <w:rFonts w:eastAsia="Times New Roman" w:cs="Times New Roman"/>
                <w:color w:val="000000"/>
                <w:lang w:eastAsia="pl-PL"/>
              </w:rPr>
            </w:pPr>
          </w:p>
        </w:tc>
        <w:tc>
          <w:tcPr>
            <w:tcW w:w="259" w:type="pct"/>
            <w:tcBorders>
              <w:top w:val="nil"/>
              <w:left w:val="nil"/>
              <w:bottom w:val="single" w:sz="4" w:space="0" w:color="auto"/>
              <w:right w:val="single" w:sz="4" w:space="0" w:color="auto"/>
            </w:tcBorders>
            <w:shd w:val="clear" w:color="auto" w:fill="auto"/>
            <w:vAlign w:val="center"/>
            <w:hideMark/>
          </w:tcPr>
          <w:p w14:paraId="10BF99C1"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98" w:type="pct"/>
            <w:tcBorders>
              <w:top w:val="nil"/>
              <w:left w:val="nil"/>
              <w:bottom w:val="single" w:sz="4" w:space="0" w:color="auto"/>
              <w:right w:val="single" w:sz="4" w:space="0" w:color="auto"/>
            </w:tcBorders>
            <w:shd w:val="clear" w:color="auto" w:fill="auto"/>
            <w:vAlign w:val="center"/>
            <w:hideMark/>
          </w:tcPr>
          <w:p w14:paraId="217A2947"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86" w:type="pct"/>
            <w:vMerge/>
            <w:tcBorders>
              <w:top w:val="nil"/>
              <w:left w:val="single" w:sz="4" w:space="0" w:color="auto"/>
              <w:bottom w:val="single" w:sz="4" w:space="0" w:color="auto"/>
              <w:right w:val="single" w:sz="4" w:space="0" w:color="auto"/>
            </w:tcBorders>
            <w:vAlign w:val="center"/>
            <w:hideMark/>
          </w:tcPr>
          <w:p w14:paraId="668E4A0E" w14:textId="77777777" w:rsidR="0073727D" w:rsidRPr="009301B1" w:rsidRDefault="0073727D" w:rsidP="00D67495">
            <w:pPr>
              <w:spacing w:after="0"/>
              <w:jc w:val="left"/>
              <w:rPr>
                <w:rFonts w:eastAsia="Times New Roman" w:cs="Times New Roman"/>
                <w:color w:val="000000"/>
                <w:lang w:eastAsia="pl-PL"/>
              </w:rPr>
            </w:pPr>
          </w:p>
        </w:tc>
        <w:tc>
          <w:tcPr>
            <w:tcW w:w="259" w:type="pct"/>
            <w:tcBorders>
              <w:top w:val="nil"/>
              <w:left w:val="nil"/>
              <w:bottom w:val="single" w:sz="4" w:space="0" w:color="auto"/>
              <w:right w:val="single" w:sz="4" w:space="0" w:color="auto"/>
            </w:tcBorders>
            <w:shd w:val="clear" w:color="auto" w:fill="auto"/>
            <w:vAlign w:val="center"/>
            <w:hideMark/>
          </w:tcPr>
          <w:p w14:paraId="7BBBDCF0"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 sztuka</w:t>
            </w:r>
          </w:p>
        </w:tc>
        <w:tc>
          <w:tcPr>
            <w:tcW w:w="298" w:type="pct"/>
            <w:tcBorders>
              <w:top w:val="nil"/>
              <w:left w:val="nil"/>
              <w:bottom w:val="single" w:sz="4" w:space="0" w:color="auto"/>
              <w:right w:val="single" w:sz="4" w:space="0" w:color="auto"/>
            </w:tcBorders>
            <w:shd w:val="clear" w:color="auto" w:fill="auto"/>
            <w:vAlign w:val="center"/>
            <w:hideMark/>
          </w:tcPr>
          <w:p w14:paraId="7117EBEE"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100</w:t>
            </w:r>
          </w:p>
        </w:tc>
        <w:tc>
          <w:tcPr>
            <w:tcW w:w="286" w:type="pct"/>
            <w:vMerge/>
            <w:tcBorders>
              <w:top w:val="nil"/>
              <w:left w:val="single" w:sz="4" w:space="0" w:color="auto"/>
              <w:bottom w:val="single" w:sz="4" w:space="0" w:color="auto"/>
              <w:right w:val="single" w:sz="4" w:space="0" w:color="auto"/>
            </w:tcBorders>
            <w:vAlign w:val="center"/>
            <w:hideMark/>
          </w:tcPr>
          <w:p w14:paraId="3DC2F655" w14:textId="77777777" w:rsidR="0073727D" w:rsidRPr="009301B1" w:rsidRDefault="0073727D" w:rsidP="00D67495">
            <w:pPr>
              <w:spacing w:after="0"/>
              <w:jc w:val="left"/>
              <w:rPr>
                <w:rFonts w:eastAsia="Times New Roman" w:cs="Times New Roman"/>
                <w:strike/>
                <w:color w:val="000000"/>
                <w:lang w:eastAsia="pl-PL"/>
              </w:rPr>
            </w:pPr>
          </w:p>
        </w:tc>
        <w:tc>
          <w:tcPr>
            <w:tcW w:w="307" w:type="pct"/>
            <w:tcBorders>
              <w:top w:val="nil"/>
              <w:left w:val="nil"/>
              <w:bottom w:val="single" w:sz="4" w:space="0" w:color="auto"/>
              <w:right w:val="single" w:sz="4" w:space="0" w:color="auto"/>
            </w:tcBorders>
            <w:shd w:val="clear" w:color="auto" w:fill="auto"/>
            <w:vAlign w:val="center"/>
            <w:hideMark/>
          </w:tcPr>
          <w:p w14:paraId="7B70F1DE"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 sztuka</w:t>
            </w:r>
          </w:p>
        </w:tc>
        <w:tc>
          <w:tcPr>
            <w:tcW w:w="287" w:type="pct"/>
            <w:vMerge/>
            <w:tcBorders>
              <w:top w:val="nil"/>
              <w:left w:val="single" w:sz="4" w:space="0" w:color="auto"/>
              <w:bottom w:val="single" w:sz="4" w:space="0" w:color="auto"/>
              <w:right w:val="single" w:sz="4" w:space="0" w:color="auto"/>
            </w:tcBorders>
            <w:vAlign w:val="center"/>
            <w:hideMark/>
          </w:tcPr>
          <w:p w14:paraId="36FBCD6E" w14:textId="77777777" w:rsidR="0073727D" w:rsidRPr="009301B1" w:rsidRDefault="0073727D" w:rsidP="00D67495">
            <w:pPr>
              <w:spacing w:after="0"/>
              <w:jc w:val="left"/>
              <w:rPr>
                <w:rFonts w:eastAsia="Times New Roman" w:cs="Times New Roman"/>
                <w:strike/>
                <w:color w:val="000000"/>
                <w:lang w:eastAsia="pl-PL"/>
              </w:rPr>
            </w:pPr>
          </w:p>
        </w:tc>
        <w:tc>
          <w:tcPr>
            <w:tcW w:w="232" w:type="pct"/>
            <w:vMerge/>
            <w:tcBorders>
              <w:top w:val="nil"/>
              <w:left w:val="single" w:sz="4" w:space="0" w:color="auto"/>
              <w:bottom w:val="single" w:sz="4" w:space="0" w:color="000000"/>
              <w:right w:val="single" w:sz="4" w:space="0" w:color="auto"/>
            </w:tcBorders>
            <w:textDirection w:val="btLr"/>
            <w:vAlign w:val="center"/>
            <w:hideMark/>
          </w:tcPr>
          <w:p w14:paraId="7504D17F" w14:textId="77777777" w:rsidR="0073727D" w:rsidRPr="009301B1" w:rsidRDefault="0073727D" w:rsidP="00D67495">
            <w:pPr>
              <w:spacing w:after="0"/>
              <w:ind w:left="113" w:right="113"/>
              <w:jc w:val="left"/>
              <w:rPr>
                <w:rFonts w:eastAsia="Times New Roman" w:cs="Times New Roman"/>
                <w:color w:val="000000"/>
                <w:lang w:eastAsia="pl-PL"/>
              </w:rPr>
            </w:pPr>
          </w:p>
        </w:tc>
        <w:tc>
          <w:tcPr>
            <w:tcW w:w="619" w:type="pct"/>
            <w:vMerge/>
            <w:tcBorders>
              <w:top w:val="nil"/>
              <w:left w:val="single" w:sz="4" w:space="0" w:color="auto"/>
              <w:bottom w:val="single" w:sz="4" w:space="0" w:color="000000"/>
              <w:right w:val="single" w:sz="4" w:space="0" w:color="auto"/>
            </w:tcBorders>
            <w:vAlign w:val="center"/>
            <w:hideMark/>
          </w:tcPr>
          <w:p w14:paraId="54E5DB7D" w14:textId="77777777" w:rsidR="0073727D" w:rsidRPr="009301B1" w:rsidRDefault="0073727D" w:rsidP="00D67495">
            <w:pPr>
              <w:spacing w:after="0"/>
              <w:jc w:val="left"/>
              <w:rPr>
                <w:rFonts w:eastAsia="Times New Roman" w:cs="Times New Roman"/>
                <w:color w:val="000000"/>
                <w:lang w:eastAsia="pl-PL"/>
              </w:rPr>
            </w:pPr>
          </w:p>
        </w:tc>
      </w:tr>
      <w:tr w:rsidR="0073727D" w:rsidRPr="009301B1" w14:paraId="2DCF9B4B" w14:textId="77777777" w:rsidTr="00D67495">
        <w:trPr>
          <w:trHeight w:val="990"/>
        </w:trPr>
        <w:tc>
          <w:tcPr>
            <w:tcW w:w="5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8D74A5"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Przedsięwzięcie 2.3.3. Podejmowanie działalności gospodarczej w zakresie turystyki, z wykorzystaniem kulturowych i przyrodniczych zasobów lokalnych</w:t>
            </w:r>
          </w:p>
        </w:tc>
        <w:tc>
          <w:tcPr>
            <w:tcW w:w="495" w:type="pct"/>
            <w:tcBorders>
              <w:top w:val="single" w:sz="4" w:space="0" w:color="auto"/>
              <w:left w:val="nil"/>
              <w:bottom w:val="single" w:sz="4" w:space="0" w:color="auto"/>
              <w:right w:val="single" w:sz="4" w:space="0" w:color="auto"/>
            </w:tcBorders>
            <w:shd w:val="clear" w:color="auto" w:fill="auto"/>
            <w:vAlign w:val="center"/>
            <w:hideMark/>
          </w:tcPr>
          <w:p w14:paraId="5BC0BC20"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xml:space="preserve">liczba operacji polegająca na utworzeniu nowego przedsiębiorstwa </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0BFDFDD5"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 sztuk</w:t>
            </w:r>
          </w:p>
        </w:tc>
        <w:tc>
          <w:tcPr>
            <w:tcW w:w="298" w:type="pct"/>
            <w:tcBorders>
              <w:top w:val="single" w:sz="4" w:space="0" w:color="auto"/>
              <w:left w:val="nil"/>
              <w:bottom w:val="single" w:sz="4" w:space="0" w:color="auto"/>
              <w:right w:val="single" w:sz="4" w:space="0" w:color="auto"/>
            </w:tcBorders>
            <w:shd w:val="clear" w:color="auto" w:fill="auto"/>
            <w:vAlign w:val="center"/>
            <w:hideMark/>
          </w:tcPr>
          <w:p w14:paraId="29FF7E91"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56</w:t>
            </w:r>
          </w:p>
        </w:tc>
        <w:tc>
          <w:tcPr>
            <w:tcW w:w="2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A73E44" w14:textId="77777777" w:rsidR="0073727D" w:rsidRPr="009301B1" w:rsidRDefault="0073727D" w:rsidP="00D67495">
            <w:pPr>
              <w:spacing w:after="0"/>
              <w:jc w:val="center"/>
              <w:rPr>
                <w:rFonts w:eastAsia="Times New Roman" w:cs="Times New Roman"/>
                <w:strike/>
                <w:color w:val="000000"/>
                <w:lang w:eastAsia="pl-PL"/>
              </w:rPr>
            </w:pPr>
            <w:r w:rsidRPr="009301B1">
              <w:rPr>
                <w:rFonts w:eastAsia="Times New Roman" w:cs="Times New Roman"/>
                <w:color w:val="000000"/>
                <w:lang w:eastAsia="pl-PL"/>
              </w:rPr>
              <w:t>150 000</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300C9C62"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8 sztuk</w:t>
            </w:r>
          </w:p>
        </w:tc>
        <w:tc>
          <w:tcPr>
            <w:tcW w:w="298" w:type="pct"/>
            <w:tcBorders>
              <w:top w:val="single" w:sz="4" w:space="0" w:color="auto"/>
              <w:left w:val="nil"/>
              <w:bottom w:val="single" w:sz="4" w:space="0" w:color="auto"/>
              <w:right w:val="single" w:sz="4" w:space="0" w:color="auto"/>
            </w:tcBorders>
            <w:shd w:val="clear" w:color="auto" w:fill="auto"/>
            <w:vAlign w:val="center"/>
            <w:hideMark/>
          </w:tcPr>
          <w:p w14:paraId="6ED821BB"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100</w:t>
            </w:r>
          </w:p>
        </w:tc>
        <w:tc>
          <w:tcPr>
            <w:tcW w:w="2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9303BC"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96 094</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4703266D"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98" w:type="pct"/>
            <w:tcBorders>
              <w:top w:val="single" w:sz="4" w:space="0" w:color="auto"/>
              <w:left w:val="nil"/>
              <w:bottom w:val="single" w:sz="4" w:space="0" w:color="auto"/>
              <w:right w:val="single" w:sz="4" w:space="0" w:color="auto"/>
            </w:tcBorders>
            <w:shd w:val="clear" w:color="auto" w:fill="auto"/>
            <w:vAlign w:val="center"/>
            <w:hideMark/>
          </w:tcPr>
          <w:p w14:paraId="5EE6096C"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p w14:paraId="3A046EAB" w14:textId="77777777" w:rsidR="0073727D" w:rsidRPr="009301B1" w:rsidRDefault="0073727D" w:rsidP="00D67495">
            <w:pPr>
              <w:spacing w:after="0"/>
              <w:jc w:val="center"/>
              <w:rPr>
                <w:rFonts w:eastAsia="Times New Roman" w:cs="Times New Roman"/>
                <w:color w:val="000000"/>
                <w:lang w:eastAsia="pl-PL"/>
              </w:rPr>
            </w:pPr>
          </w:p>
        </w:tc>
        <w:tc>
          <w:tcPr>
            <w:tcW w:w="2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166851"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307" w:type="pct"/>
            <w:tcBorders>
              <w:top w:val="single" w:sz="4" w:space="0" w:color="auto"/>
              <w:left w:val="nil"/>
              <w:bottom w:val="single" w:sz="4" w:space="0" w:color="auto"/>
              <w:right w:val="single" w:sz="4" w:space="0" w:color="auto"/>
            </w:tcBorders>
            <w:shd w:val="clear" w:color="auto" w:fill="auto"/>
            <w:vAlign w:val="center"/>
            <w:hideMark/>
          </w:tcPr>
          <w:p w14:paraId="11ACCF3C"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18 sztuk</w:t>
            </w:r>
          </w:p>
        </w:tc>
        <w:tc>
          <w:tcPr>
            <w:tcW w:w="2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96E22D"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246 094</w:t>
            </w:r>
          </w:p>
        </w:tc>
        <w:tc>
          <w:tcPr>
            <w:tcW w:w="232"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106FA6BA" w14:textId="77777777" w:rsidR="0073727D" w:rsidRPr="009301B1" w:rsidRDefault="0073727D" w:rsidP="00D67495">
            <w:pPr>
              <w:spacing w:after="0"/>
              <w:ind w:left="113" w:right="113"/>
              <w:jc w:val="center"/>
              <w:rPr>
                <w:rFonts w:eastAsia="Times New Roman" w:cs="Times New Roman"/>
                <w:color w:val="000000"/>
                <w:lang w:eastAsia="pl-PL"/>
              </w:rPr>
            </w:pPr>
            <w:r w:rsidRPr="009301B1">
              <w:rPr>
                <w:rFonts w:eastAsia="Times New Roman" w:cs="Times New Roman"/>
                <w:color w:val="000000"/>
                <w:lang w:eastAsia="pl-PL"/>
              </w:rPr>
              <w:t>PROW</w:t>
            </w:r>
          </w:p>
        </w:tc>
        <w:tc>
          <w:tcPr>
            <w:tcW w:w="619" w:type="pct"/>
            <w:vMerge w:val="restart"/>
            <w:tcBorders>
              <w:top w:val="nil"/>
              <w:left w:val="single" w:sz="4" w:space="0" w:color="auto"/>
              <w:bottom w:val="single" w:sz="4" w:space="0" w:color="000000"/>
              <w:right w:val="single" w:sz="4" w:space="0" w:color="auto"/>
            </w:tcBorders>
            <w:shd w:val="clear" w:color="auto" w:fill="auto"/>
            <w:vAlign w:val="center"/>
            <w:hideMark/>
          </w:tcPr>
          <w:p w14:paraId="265BE0E6"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Realizacja LSR</w:t>
            </w:r>
          </w:p>
        </w:tc>
      </w:tr>
      <w:tr w:rsidR="0073727D" w:rsidRPr="009301B1" w14:paraId="0F7A75CF" w14:textId="77777777" w:rsidTr="00D67495">
        <w:trPr>
          <w:trHeight w:val="300"/>
        </w:trPr>
        <w:tc>
          <w:tcPr>
            <w:tcW w:w="531" w:type="pct"/>
            <w:vMerge/>
            <w:tcBorders>
              <w:top w:val="single" w:sz="4" w:space="0" w:color="auto"/>
              <w:left w:val="single" w:sz="4" w:space="0" w:color="auto"/>
              <w:bottom w:val="nil"/>
              <w:right w:val="single" w:sz="4" w:space="0" w:color="auto"/>
            </w:tcBorders>
            <w:vAlign w:val="center"/>
            <w:hideMark/>
          </w:tcPr>
          <w:p w14:paraId="10854785" w14:textId="77777777" w:rsidR="0073727D" w:rsidRPr="009301B1" w:rsidRDefault="0073727D" w:rsidP="00D67495">
            <w:pPr>
              <w:spacing w:after="0"/>
              <w:jc w:val="left"/>
              <w:rPr>
                <w:rFonts w:eastAsia="Times New Roman" w:cs="Times New Roman"/>
                <w:color w:val="000000"/>
                <w:lang w:eastAsia="pl-PL"/>
              </w:rPr>
            </w:pPr>
          </w:p>
        </w:tc>
        <w:tc>
          <w:tcPr>
            <w:tcW w:w="495" w:type="pct"/>
            <w:tcBorders>
              <w:top w:val="single" w:sz="4" w:space="0" w:color="auto"/>
              <w:left w:val="nil"/>
              <w:bottom w:val="single" w:sz="4" w:space="0" w:color="auto"/>
              <w:right w:val="single" w:sz="4" w:space="0" w:color="auto"/>
            </w:tcBorders>
            <w:shd w:val="clear" w:color="000000" w:fill="FFFFFF"/>
            <w:vAlign w:val="center"/>
            <w:hideMark/>
          </w:tcPr>
          <w:p w14:paraId="6415606D"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xml:space="preserve">liczba nowych miejsc noclegowych </w:t>
            </w: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23212EC2"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6 sztuk</w:t>
            </w:r>
          </w:p>
        </w:tc>
        <w:tc>
          <w:tcPr>
            <w:tcW w:w="298" w:type="pct"/>
            <w:tcBorders>
              <w:top w:val="single" w:sz="4" w:space="0" w:color="auto"/>
              <w:left w:val="nil"/>
              <w:bottom w:val="single" w:sz="4" w:space="0" w:color="auto"/>
              <w:right w:val="single" w:sz="4" w:space="0" w:color="auto"/>
            </w:tcBorders>
            <w:shd w:val="clear" w:color="auto" w:fill="auto"/>
            <w:vAlign w:val="center"/>
            <w:hideMark/>
          </w:tcPr>
          <w:p w14:paraId="4B0B974D"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60</w:t>
            </w:r>
          </w:p>
        </w:tc>
        <w:tc>
          <w:tcPr>
            <w:tcW w:w="286" w:type="pct"/>
            <w:vMerge/>
            <w:tcBorders>
              <w:top w:val="single" w:sz="4" w:space="0" w:color="auto"/>
              <w:left w:val="single" w:sz="4" w:space="0" w:color="auto"/>
              <w:bottom w:val="nil"/>
              <w:right w:val="single" w:sz="4" w:space="0" w:color="auto"/>
            </w:tcBorders>
            <w:vAlign w:val="center"/>
            <w:hideMark/>
          </w:tcPr>
          <w:p w14:paraId="16B8421D" w14:textId="77777777" w:rsidR="0073727D" w:rsidRPr="009301B1" w:rsidRDefault="0073727D" w:rsidP="00D67495">
            <w:pPr>
              <w:spacing w:after="0"/>
              <w:jc w:val="left"/>
              <w:rPr>
                <w:rFonts w:eastAsia="Times New Roman" w:cs="Times New Roman"/>
                <w:strike/>
                <w:color w:val="000000"/>
                <w:lang w:eastAsia="pl-PL"/>
              </w:rPr>
            </w:pP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35CCFD8C"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4 sztuki</w:t>
            </w:r>
          </w:p>
        </w:tc>
        <w:tc>
          <w:tcPr>
            <w:tcW w:w="298" w:type="pct"/>
            <w:tcBorders>
              <w:top w:val="single" w:sz="4" w:space="0" w:color="auto"/>
              <w:left w:val="nil"/>
              <w:bottom w:val="single" w:sz="4" w:space="0" w:color="auto"/>
              <w:right w:val="single" w:sz="4" w:space="0" w:color="auto"/>
            </w:tcBorders>
            <w:shd w:val="clear" w:color="auto" w:fill="auto"/>
            <w:vAlign w:val="center"/>
            <w:hideMark/>
          </w:tcPr>
          <w:p w14:paraId="1427A161"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100</w:t>
            </w:r>
          </w:p>
        </w:tc>
        <w:tc>
          <w:tcPr>
            <w:tcW w:w="286" w:type="pct"/>
            <w:vMerge/>
            <w:tcBorders>
              <w:top w:val="single" w:sz="4" w:space="0" w:color="auto"/>
              <w:left w:val="single" w:sz="4" w:space="0" w:color="auto"/>
              <w:bottom w:val="nil"/>
              <w:right w:val="single" w:sz="4" w:space="0" w:color="auto"/>
            </w:tcBorders>
            <w:vAlign w:val="center"/>
            <w:hideMark/>
          </w:tcPr>
          <w:p w14:paraId="4F66BE95" w14:textId="77777777" w:rsidR="0073727D" w:rsidRPr="009301B1" w:rsidRDefault="0073727D" w:rsidP="00D67495">
            <w:pPr>
              <w:spacing w:after="0"/>
              <w:jc w:val="left"/>
              <w:rPr>
                <w:rFonts w:eastAsia="Times New Roman" w:cs="Times New Roman"/>
                <w:strike/>
                <w:color w:val="000000"/>
                <w:lang w:eastAsia="pl-PL"/>
              </w:rPr>
            </w:pPr>
          </w:p>
        </w:tc>
        <w:tc>
          <w:tcPr>
            <w:tcW w:w="259" w:type="pct"/>
            <w:tcBorders>
              <w:top w:val="single" w:sz="4" w:space="0" w:color="auto"/>
              <w:left w:val="nil"/>
              <w:bottom w:val="single" w:sz="4" w:space="0" w:color="auto"/>
              <w:right w:val="single" w:sz="4" w:space="0" w:color="auto"/>
            </w:tcBorders>
            <w:shd w:val="clear" w:color="auto" w:fill="auto"/>
            <w:vAlign w:val="center"/>
            <w:hideMark/>
          </w:tcPr>
          <w:p w14:paraId="33AA4ABF"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98" w:type="pct"/>
            <w:tcBorders>
              <w:top w:val="single" w:sz="4" w:space="0" w:color="auto"/>
              <w:left w:val="nil"/>
              <w:bottom w:val="single" w:sz="4" w:space="0" w:color="auto"/>
              <w:right w:val="single" w:sz="4" w:space="0" w:color="auto"/>
            </w:tcBorders>
            <w:shd w:val="clear" w:color="auto" w:fill="auto"/>
            <w:vAlign w:val="center"/>
            <w:hideMark/>
          </w:tcPr>
          <w:p w14:paraId="27025B74"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p w14:paraId="207B315B" w14:textId="77777777" w:rsidR="0073727D" w:rsidRPr="009301B1" w:rsidRDefault="0073727D" w:rsidP="00D67495">
            <w:pPr>
              <w:spacing w:after="0"/>
              <w:jc w:val="center"/>
              <w:rPr>
                <w:rFonts w:eastAsia="Times New Roman" w:cs="Times New Roman"/>
                <w:color w:val="000000"/>
                <w:lang w:eastAsia="pl-PL"/>
              </w:rPr>
            </w:pPr>
          </w:p>
        </w:tc>
        <w:tc>
          <w:tcPr>
            <w:tcW w:w="286" w:type="pct"/>
            <w:vMerge/>
            <w:tcBorders>
              <w:top w:val="single" w:sz="4" w:space="0" w:color="auto"/>
              <w:left w:val="single" w:sz="4" w:space="0" w:color="auto"/>
              <w:bottom w:val="nil"/>
              <w:right w:val="single" w:sz="4" w:space="0" w:color="auto"/>
            </w:tcBorders>
            <w:vAlign w:val="center"/>
            <w:hideMark/>
          </w:tcPr>
          <w:p w14:paraId="31213D16" w14:textId="77777777" w:rsidR="0073727D" w:rsidRPr="009301B1" w:rsidRDefault="0073727D" w:rsidP="00D67495">
            <w:pPr>
              <w:spacing w:after="0"/>
              <w:jc w:val="left"/>
              <w:rPr>
                <w:rFonts w:eastAsia="Times New Roman" w:cs="Times New Roman"/>
                <w:strike/>
                <w:color w:val="000000"/>
                <w:lang w:eastAsia="pl-PL"/>
              </w:rPr>
            </w:pPr>
          </w:p>
        </w:tc>
        <w:tc>
          <w:tcPr>
            <w:tcW w:w="307" w:type="pct"/>
            <w:tcBorders>
              <w:top w:val="single" w:sz="4" w:space="0" w:color="auto"/>
              <w:left w:val="nil"/>
              <w:bottom w:val="single" w:sz="4" w:space="0" w:color="auto"/>
              <w:right w:val="single" w:sz="4" w:space="0" w:color="auto"/>
            </w:tcBorders>
            <w:shd w:val="clear" w:color="auto" w:fill="auto"/>
            <w:vAlign w:val="center"/>
            <w:hideMark/>
          </w:tcPr>
          <w:p w14:paraId="63314457"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 sztuk</w:t>
            </w:r>
          </w:p>
        </w:tc>
        <w:tc>
          <w:tcPr>
            <w:tcW w:w="287" w:type="pct"/>
            <w:vMerge/>
            <w:tcBorders>
              <w:top w:val="single" w:sz="4" w:space="0" w:color="auto"/>
              <w:left w:val="single" w:sz="4" w:space="0" w:color="auto"/>
              <w:bottom w:val="nil"/>
              <w:right w:val="single" w:sz="4" w:space="0" w:color="auto"/>
            </w:tcBorders>
            <w:vAlign w:val="center"/>
            <w:hideMark/>
          </w:tcPr>
          <w:p w14:paraId="7417A527" w14:textId="77777777" w:rsidR="0073727D" w:rsidRPr="009301B1" w:rsidRDefault="0073727D" w:rsidP="00D67495">
            <w:pPr>
              <w:spacing w:after="0"/>
              <w:jc w:val="left"/>
              <w:rPr>
                <w:rFonts w:eastAsia="Times New Roman" w:cs="Times New Roman"/>
                <w:strike/>
                <w:color w:val="000000"/>
                <w:lang w:eastAsia="pl-PL"/>
              </w:rPr>
            </w:pPr>
          </w:p>
        </w:tc>
        <w:tc>
          <w:tcPr>
            <w:tcW w:w="232" w:type="pct"/>
            <w:vMerge/>
            <w:tcBorders>
              <w:top w:val="nil"/>
              <w:left w:val="single" w:sz="4" w:space="0" w:color="auto"/>
              <w:bottom w:val="single" w:sz="4" w:space="0" w:color="000000"/>
              <w:right w:val="single" w:sz="4" w:space="0" w:color="auto"/>
            </w:tcBorders>
            <w:vAlign w:val="center"/>
            <w:hideMark/>
          </w:tcPr>
          <w:p w14:paraId="4A27CA6B" w14:textId="77777777" w:rsidR="0073727D" w:rsidRPr="009301B1" w:rsidRDefault="0073727D" w:rsidP="00D67495">
            <w:pPr>
              <w:spacing w:after="0"/>
              <w:jc w:val="left"/>
              <w:rPr>
                <w:rFonts w:eastAsia="Times New Roman" w:cs="Times New Roman"/>
                <w:color w:val="000000"/>
                <w:lang w:eastAsia="pl-PL"/>
              </w:rPr>
            </w:pPr>
          </w:p>
        </w:tc>
        <w:tc>
          <w:tcPr>
            <w:tcW w:w="619" w:type="pct"/>
            <w:vMerge/>
            <w:tcBorders>
              <w:top w:val="nil"/>
              <w:left w:val="single" w:sz="4" w:space="0" w:color="auto"/>
              <w:bottom w:val="single" w:sz="4" w:space="0" w:color="000000"/>
              <w:right w:val="single" w:sz="4" w:space="0" w:color="auto"/>
            </w:tcBorders>
            <w:vAlign w:val="center"/>
            <w:hideMark/>
          </w:tcPr>
          <w:p w14:paraId="738D5172" w14:textId="77777777" w:rsidR="0073727D" w:rsidRPr="009301B1" w:rsidRDefault="0073727D" w:rsidP="00D67495">
            <w:pPr>
              <w:spacing w:after="0"/>
              <w:jc w:val="left"/>
              <w:rPr>
                <w:rFonts w:eastAsia="Times New Roman" w:cs="Times New Roman"/>
                <w:color w:val="000000"/>
                <w:lang w:eastAsia="pl-PL"/>
              </w:rPr>
            </w:pPr>
          </w:p>
        </w:tc>
      </w:tr>
      <w:tr w:rsidR="0073727D" w:rsidRPr="009301B1" w14:paraId="50F595E8" w14:textId="77777777" w:rsidTr="00D67495">
        <w:trPr>
          <w:trHeight w:val="1275"/>
        </w:trPr>
        <w:tc>
          <w:tcPr>
            <w:tcW w:w="53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062F2F"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Przedsięwzięcie 2.3.4. Podejmowanie lub rozwój działalności gospodarczej związanej z wodnym potencjałem obszaru</w:t>
            </w:r>
          </w:p>
        </w:tc>
        <w:tc>
          <w:tcPr>
            <w:tcW w:w="495" w:type="pct"/>
            <w:tcBorders>
              <w:top w:val="nil"/>
              <w:left w:val="nil"/>
              <w:bottom w:val="single" w:sz="4" w:space="0" w:color="auto"/>
              <w:right w:val="single" w:sz="4" w:space="0" w:color="auto"/>
            </w:tcBorders>
            <w:shd w:val="clear" w:color="auto" w:fill="auto"/>
            <w:vAlign w:val="center"/>
            <w:hideMark/>
          </w:tcPr>
          <w:p w14:paraId="504D05A0"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liczba przedsięwzięć polegających na podejmowaniu lub rozwoju działalności gospodarczej związanej z potencjałem wodnym</w:t>
            </w:r>
          </w:p>
        </w:tc>
        <w:tc>
          <w:tcPr>
            <w:tcW w:w="259" w:type="pct"/>
            <w:tcBorders>
              <w:top w:val="nil"/>
              <w:left w:val="nil"/>
              <w:bottom w:val="single" w:sz="4" w:space="0" w:color="auto"/>
              <w:right w:val="single" w:sz="4" w:space="0" w:color="auto"/>
            </w:tcBorders>
            <w:shd w:val="clear" w:color="auto" w:fill="auto"/>
            <w:vAlign w:val="center"/>
            <w:hideMark/>
          </w:tcPr>
          <w:p w14:paraId="35DDA604"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3</w:t>
            </w:r>
            <w:r w:rsidRPr="009301B1">
              <w:rPr>
                <w:rFonts w:eastAsia="Times New Roman" w:cs="Times New Roman"/>
                <w:strike/>
                <w:color w:val="000000"/>
                <w:lang w:eastAsia="pl-PL"/>
              </w:rPr>
              <w:t xml:space="preserve"> </w:t>
            </w:r>
            <w:r w:rsidRPr="009301B1">
              <w:rPr>
                <w:rFonts w:eastAsia="Times New Roman" w:cs="Times New Roman"/>
                <w:color w:val="000000"/>
                <w:lang w:eastAsia="pl-PL"/>
              </w:rPr>
              <w:t>sztuki</w:t>
            </w:r>
          </w:p>
        </w:tc>
        <w:tc>
          <w:tcPr>
            <w:tcW w:w="298" w:type="pct"/>
            <w:tcBorders>
              <w:top w:val="nil"/>
              <w:left w:val="nil"/>
              <w:bottom w:val="single" w:sz="4" w:space="0" w:color="auto"/>
              <w:right w:val="single" w:sz="4" w:space="0" w:color="auto"/>
            </w:tcBorders>
            <w:shd w:val="clear" w:color="auto" w:fill="auto"/>
            <w:vAlign w:val="center"/>
            <w:hideMark/>
          </w:tcPr>
          <w:p w14:paraId="1336A798"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43</w:t>
            </w:r>
          </w:p>
        </w:tc>
        <w:tc>
          <w:tcPr>
            <w:tcW w:w="2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C83847"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600 000</w:t>
            </w:r>
          </w:p>
        </w:tc>
        <w:tc>
          <w:tcPr>
            <w:tcW w:w="259" w:type="pct"/>
            <w:tcBorders>
              <w:top w:val="nil"/>
              <w:left w:val="nil"/>
              <w:bottom w:val="single" w:sz="4" w:space="0" w:color="auto"/>
              <w:right w:val="single" w:sz="4" w:space="0" w:color="auto"/>
            </w:tcBorders>
            <w:shd w:val="clear" w:color="auto" w:fill="auto"/>
            <w:vAlign w:val="center"/>
            <w:hideMark/>
          </w:tcPr>
          <w:p w14:paraId="4623CF43" w14:textId="77777777" w:rsidR="0073727D" w:rsidRPr="009301B1" w:rsidRDefault="0073727D" w:rsidP="00D67495">
            <w:pPr>
              <w:spacing w:after="0"/>
              <w:jc w:val="center"/>
              <w:rPr>
                <w:rFonts w:eastAsia="Times New Roman" w:cs="Times New Roman"/>
                <w:strike/>
                <w:color w:val="000000"/>
                <w:lang w:eastAsia="pl-PL"/>
              </w:rPr>
            </w:pPr>
            <w:r w:rsidRPr="009301B1">
              <w:rPr>
                <w:rFonts w:eastAsia="Times New Roman" w:cs="Times New Roman"/>
                <w:color w:val="000000"/>
                <w:lang w:eastAsia="pl-PL"/>
              </w:rPr>
              <w:t>4 sztuki</w:t>
            </w:r>
          </w:p>
        </w:tc>
        <w:tc>
          <w:tcPr>
            <w:tcW w:w="298" w:type="pct"/>
            <w:tcBorders>
              <w:top w:val="nil"/>
              <w:left w:val="nil"/>
              <w:bottom w:val="single" w:sz="4" w:space="0" w:color="auto"/>
              <w:right w:val="single" w:sz="4" w:space="0" w:color="auto"/>
            </w:tcBorders>
            <w:shd w:val="clear" w:color="auto" w:fill="auto"/>
            <w:vAlign w:val="center"/>
            <w:hideMark/>
          </w:tcPr>
          <w:p w14:paraId="66D32484"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100</w:t>
            </w:r>
          </w:p>
        </w:tc>
        <w:tc>
          <w:tcPr>
            <w:tcW w:w="2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2CBA5D" w14:textId="77777777" w:rsidR="0073727D" w:rsidRPr="009301B1" w:rsidRDefault="0073727D" w:rsidP="00D67495">
            <w:pPr>
              <w:spacing w:after="0"/>
              <w:jc w:val="center"/>
              <w:rPr>
                <w:rFonts w:eastAsia="Times New Roman" w:cs="Times New Roman"/>
                <w:lang w:eastAsia="pl-PL"/>
              </w:rPr>
            </w:pPr>
            <w:r w:rsidRPr="009301B1">
              <w:rPr>
                <w:rFonts w:eastAsia="Times New Roman" w:cs="Times New Roman"/>
                <w:lang w:eastAsia="pl-PL"/>
              </w:rPr>
              <w:t>655 828,92</w:t>
            </w:r>
          </w:p>
        </w:tc>
        <w:tc>
          <w:tcPr>
            <w:tcW w:w="259" w:type="pct"/>
            <w:tcBorders>
              <w:top w:val="nil"/>
              <w:left w:val="nil"/>
              <w:bottom w:val="single" w:sz="4" w:space="0" w:color="auto"/>
              <w:right w:val="single" w:sz="4" w:space="0" w:color="auto"/>
            </w:tcBorders>
            <w:shd w:val="clear" w:color="auto" w:fill="auto"/>
            <w:vAlign w:val="center"/>
            <w:hideMark/>
          </w:tcPr>
          <w:p w14:paraId="47F65687" w14:textId="77777777" w:rsidR="0073727D" w:rsidRPr="009301B1" w:rsidRDefault="0073727D" w:rsidP="00D67495">
            <w:pPr>
              <w:spacing w:after="0"/>
              <w:jc w:val="center"/>
              <w:rPr>
                <w:rFonts w:eastAsia="Times New Roman" w:cs="Times New Roman"/>
                <w:lang w:eastAsia="pl-PL"/>
              </w:rPr>
            </w:pPr>
            <w:r w:rsidRPr="009301B1">
              <w:rPr>
                <w:rFonts w:eastAsia="Times New Roman" w:cs="Times New Roman"/>
                <w:lang w:eastAsia="pl-PL"/>
              </w:rPr>
              <w:t xml:space="preserve">0 </w:t>
            </w:r>
          </w:p>
        </w:tc>
        <w:tc>
          <w:tcPr>
            <w:tcW w:w="298" w:type="pct"/>
            <w:tcBorders>
              <w:top w:val="nil"/>
              <w:left w:val="nil"/>
              <w:bottom w:val="single" w:sz="4" w:space="0" w:color="auto"/>
              <w:right w:val="single" w:sz="4" w:space="0" w:color="auto"/>
            </w:tcBorders>
            <w:shd w:val="clear" w:color="auto" w:fill="auto"/>
            <w:vAlign w:val="center"/>
            <w:hideMark/>
          </w:tcPr>
          <w:p w14:paraId="50626397" w14:textId="77777777" w:rsidR="0073727D" w:rsidRPr="009301B1" w:rsidRDefault="0073727D" w:rsidP="00D67495">
            <w:pPr>
              <w:spacing w:after="0"/>
              <w:jc w:val="center"/>
              <w:rPr>
                <w:rFonts w:eastAsia="Times New Roman" w:cs="Times New Roman"/>
                <w:lang w:eastAsia="pl-PL"/>
              </w:rPr>
            </w:pPr>
            <w:r w:rsidRPr="009301B1">
              <w:rPr>
                <w:rFonts w:eastAsia="Times New Roman" w:cs="Times New Roman"/>
                <w:lang w:eastAsia="pl-PL"/>
              </w:rPr>
              <w:t>100</w:t>
            </w:r>
          </w:p>
          <w:p w14:paraId="69937CEE" w14:textId="77777777" w:rsidR="0073727D" w:rsidRPr="009301B1" w:rsidRDefault="0073727D" w:rsidP="00D67495">
            <w:pPr>
              <w:spacing w:after="0"/>
              <w:jc w:val="center"/>
              <w:rPr>
                <w:rFonts w:eastAsia="Times New Roman" w:cs="Times New Roman"/>
                <w:strike/>
                <w:lang w:eastAsia="pl-PL"/>
              </w:rPr>
            </w:pPr>
          </w:p>
        </w:tc>
        <w:tc>
          <w:tcPr>
            <w:tcW w:w="2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2CB7F0" w14:textId="77777777" w:rsidR="0073727D" w:rsidRPr="009301B1" w:rsidRDefault="0073727D" w:rsidP="00D67495">
            <w:pPr>
              <w:spacing w:after="0"/>
              <w:jc w:val="center"/>
              <w:rPr>
                <w:rFonts w:eastAsia="Times New Roman" w:cs="Times New Roman"/>
                <w:lang w:eastAsia="pl-PL"/>
              </w:rPr>
            </w:pPr>
            <w:r w:rsidRPr="009301B1">
              <w:rPr>
                <w:rFonts w:eastAsia="Times New Roman" w:cs="Times New Roman"/>
                <w:lang w:eastAsia="pl-PL"/>
              </w:rPr>
              <w:t>0</w:t>
            </w:r>
          </w:p>
        </w:tc>
        <w:tc>
          <w:tcPr>
            <w:tcW w:w="307" w:type="pct"/>
            <w:tcBorders>
              <w:top w:val="nil"/>
              <w:left w:val="nil"/>
              <w:bottom w:val="single" w:sz="4" w:space="0" w:color="auto"/>
              <w:right w:val="single" w:sz="4" w:space="0" w:color="auto"/>
            </w:tcBorders>
            <w:shd w:val="clear" w:color="auto" w:fill="auto"/>
            <w:vAlign w:val="center"/>
            <w:hideMark/>
          </w:tcPr>
          <w:p w14:paraId="0099473C" w14:textId="77777777" w:rsidR="0073727D" w:rsidRPr="009301B1" w:rsidRDefault="0073727D" w:rsidP="00D67495">
            <w:pPr>
              <w:spacing w:after="0"/>
              <w:jc w:val="center"/>
              <w:rPr>
                <w:rFonts w:eastAsia="Times New Roman" w:cs="Times New Roman"/>
                <w:lang w:eastAsia="pl-PL"/>
              </w:rPr>
            </w:pPr>
            <w:r w:rsidRPr="009301B1">
              <w:rPr>
                <w:rFonts w:eastAsia="Times New Roman" w:cs="Times New Roman"/>
                <w:lang w:eastAsia="pl-PL"/>
              </w:rPr>
              <w:t>7 sztuk</w:t>
            </w:r>
          </w:p>
        </w:tc>
        <w:tc>
          <w:tcPr>
            <w:tcW w:w="28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4E827F" w14:textId="77777777" w:rsidR="0073727D" w:rsidRPr="009301B1" w:rsidRDefault="0073727D" w:rsidP="00D67495">
            <w:pPr>
              <w:spacing w:after="0"/>
              <w:jc w:val="center"/>
              <w:rPr>
                <w:rFonts w:eastAsia="Times New Roman" w:cs="Times New Roman"/>
                <w:lang w:eastAsia="pl-PL"/>
              </w:rPr>
            </w:pPr>
            <w:r w:rsidRPr="009301B1">
              <w:rPr>
                <w:rFonts w:eastAsia="Times New Roman" w:cs="Times New Roman"/>
                <w:lang w:eastAsia="pl-PL"/>
              </w:rPr>
              <w:t>1 255 828,92</w:t>
            </w:r>
          </w:p>
        </w:tc>
        <w:tc>
          <w:tcPr>
            <w:tcW w:w="232" w:type="pct"/>
            <w:vMerge w:val="restart"/>
            <w:tcBorders>
              <w:top w:val="nil"/>
              <w:left w:val="single" w:sz="4" w:space="0" w:color="auto"/>
              <w:bottom w:val="single" w:sz="4" w:space="0" w:color="000000"/>
              <w:right w:val="single" w:sz="4" w:space="0" w:color="auto"/>
            </w:tcBorders>
            <w:shd w:val="clear" w:color="auto" w:fill="auto"/>
            <w:vAlign w:val="center"/>
            <w:hideMark/>
          </w:tcPr>
          <w:p w14:paraId="45F0F05E"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RYBY</w:t>
            </w:r>
          </w:p>
        </w:tc>
        <w:tc>
          <w:tcPr>
            <w:tcW w:w="619" w:type="pct"/>
            <w:vMerge w:val="restart"/>
            <w:tcBorders>
              <w:top w:val="nil"/>
              <w:left w:val="single" w:sz="4" w:space="0" w:color="auto"/>
              <w:bottom w:val="single" w:sz="4" w:space="0" w:color="000000"/>
              <w:right w:val="single" w:sz="4" w:space="0" w:color="auto"/>
            </w:tcBorders>
            <w:shd w:val="clear" w:color="auto" w:fill="auto"/>
            <w:vAlign w:val="center"/>
            <w:hideMark/>
          </w:tcPr>
          <w:p w14:paraId="47422E43"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Realizacja LSR</w:t>
            </w:r>
          </w:p>
        </w:tc>
      </w:tr>
      <w:tr w:rsidR="0073727D" w:rsidRPr="009301B1" w14:paraId="28D21A22" w14:textId="77777777" w:rsidTr="00D67495">
        <w:trPr>
          <w:trHeight w:val="510"/>
        </w:trPr>
        <w:tc>
          <w:tcPr>
            <w:tcW w:w="531" w:type="pct"/>
            <w:vMerge/>
            <w:tcBorders>
              <w:top w:val="single" w:sz="4" w:space="0" w:color="auto"/>
              <w:left w:val="single" w:sz="4" w:space="0" w:color="auto"/>
              <w:bottom w:val="single" w:sz="4" w:space="0" w:color="000000"/>
              <w:right w:val="single" w:sz="4" w:space="0" w:color="auto"/>
            </w:tcBorders>
            <w:vAlign w:val="center"/>
            <w:hideMark/>
          </w:tcPr>
          <w:p w14:paraId="7884CFC0" w14:textId="77777777" w:rsidR="0073727D" w:rsidRPr="009301B1" w:rsidRDefault="0073727D" w:rsidP="00D67495">
            <w:pPr>
              <w:spacing w:after="0"/>
              <w:jc w:val="left"/>
              <w:rPr>
                <w:rFonts w:eastAsia="Times New Roman" w:cs="Times New Roman"/>
                <w:color w:val="000000"/>
                <w:lang w:eastAsia="pl-PL"/>
              </w:rPr>
            </w:pPr>
          </w:p>
        </w:tc>
        <w:tc>
          <w:tcPr>
            <w:tcW w:w="495" w:type="pct"/>
            <w:tcBorders>
              <w:top w:val="nil"/>
              <w:left w:val="nil"/>
              <w:bottom w:val="nil"/>
              <w:right w:val="nil"/>
            </w:tcBorders>
            <w:shd w:val="clear" w:color="auto" w:fill="auto"/>
            <w:vAlign w:val="center"/>
            <w:hideMark/>
          </w:tcPr>
          <w:p w14:paraId="1A22FD3A" w14:textId="77777777" w:rsidR="0073727D" w:rsidRPr="009301B1" w:rsidRDefault="0073727D" w:rsidP="00D67495">
            <w:pPr>
              <w:spacing w:after="0"/>
              <w:jc w:val="center"/>
              <w:rPr>
                <w:rFonts w:eastAsia="Times New Roman" w:cs="Times New Roman"/>
                <w:lang w:eastAsia="pl-PL"/>
              </w:rPr>
            </w:pPr>
            <w:r w:rsidRPr="009301B1">
              <w:rPr>
                <w:rFonts w:eastAsia="Times New Roman" w:cs="Times New Roman"/>
                <w:lang w:eastAsia="pl-PL"/>
              </w:rPr>
              <w:t>liczba operacji nastawiona na innowacje</w:t>
            </w:r>
          </w:p>
        </w:tc>
        <w:tc>
          <w:tcPr>
            <w:tcW w:w="259" w:type="pct"/>
            <w:tcBorders>
              <w:top w:val="nil"/>
              <w:left w:val="single" w:sz="4" w:space="0" w:color="auto"/>
              <w:bottom w:val="single" w:sz="4" w:space="0" w:color="auto"/>
              <w:right w:val="single" w:sz="4" w:space="0" w:color="auto"/>
            </w:tcBorders>
            <w:shd w:val="clear" w:color="auto" w:fill="auto"/>
            <w:vAlign w:val="center"/>
            <w:hideMark/>
          </w:tcPr>
          <w:p w14:paraId="4B5952F1"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 sztuka</w:t>
            </w:r>
          </w:p>
        </w:tc>
        <w:tc>
          <w:tcPr>
            <w:tcW w:w="298" w:type="pct"/>
            <w:tcBorders>
              <w:top w:val="nil"/>
              <w:left w:val="nil"/>
              <w:bottom w:val="single" w:sz="4" w:space="0" w:color="auto"/>
              <w:right w:val="single" w:sz="4" w:space="0" w:color="auto"/>
            </w:tcBorders>
            <w:shd w:val="clear" w:color="auto" w:fill="auto"/>
            <w:vAlign w:val="center"/>
            <w:hideMark/>
          </w:tcPr>
          <w:p w14:paraId="3CCFBC38"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33</w:t>
            </w:r>
          </w:p>
        </w:tc>
        <w:tc>
          <w:tcPr>
            <w:tcW w:w="286" w:type="pct"/>
            <w:vMerge/>
            <w:tcBorders>
              <w:top w:val="single" w:sz="4" w:space="0" w:color="auto"/>
              <w:left w:val="single" w:sz="4" w:space="0" w:color="auto"/>
              <w:bottom w:val="single" w:sz="4" w:space="0" w:color="000000"/>
              <w:right w:val="single" w:sz="4" w:space="0" w:color="auto"/>
            </w:tcBorders>
            <w:vAlign w:val="center"/>
            <w:hideMark/>
          </w:tcPr>
          <w:p w14:paraId="087493ED" w14:textId="77777777" w:rsidR="0073727D" w:rsidRPr="009301B1" w:rsidRDefault="0073727D" w:rsidP="00D67495">
            <w:pPr>
              <w:spacing w:after="0"/>
              <w:jc w:val="left"/>
              <w:rPr>
                <w:rFonts w:eastAsia="Times New Roman" w:cs="Times New Roman"/>
                <w:strike/>
                <w:color w:val="000000"/>
                <w:lang w:eastAsia="pl-PL"/>
              </w:rPr>
            </w:pPr>
          </w:p>
        </w:tc>
        <w:tc>
          <w:tcPr>
            <w:tcW w:w="259" w:type="pct"/>
            <w:tcBorders>
              <w:top w:val="nil"/>
              <w:left w:val="nil"/>
              <w:bottom w:val="single" w:sz="4" w:space="0" w:color="auto"/>
              <w:right w:val="single" w:sz="4" w:space="0" w:color="auto"/>
            </w:tcBorders>
            <w:shd w:val="clear" w:color="auto" w:fill="auto"/>
            <w:vAlign w:val="center"/>
            <w:hideMark/>
          </w:tcPr>
          <w:p w14:paraId="7B5BADEE"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2 sztuki</w:t>
            </w:r>
          </w:p>
        </w:tc>
        <w:tc>
          <w:tcPr>
            <w:tcW w:w="298" w:type="pct"/>
            <w:tcBorders>
              <w:top w:val="nil"/>
              <w:left w:val="nil"/>
              <w:bottom w:val="single" w:sz="4" w:space="0" w:color="auto"/>
              <w:right w:val="single" w:sz="4" w:space="0" w:color="auto"/>
            </w:tcBorders>
            <w:shd w:val="clear" w:color="auto" w:fill="auto"/>
            <w:vAlign w:val="center"/>
            <w:hideMark/>
          </w:tcPr>
          <w:p w14:paraId="072C8491"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100</w:t>
            </w:r>
          </w:p>
        </w:tc>
        <w:tc>
          <w:tcPr>
            <w:tcW w:w="286" w:type="pct"/>
            <w:vMerge/>
            <w:tcBorders>
              <w:top w:val="single" w:sz="4" w:space="0" w:color="auto"/>
              <w:left w:val="single" w:sz="4" w:space="0" w:color="auto"/>
              <w:bottom w:val="single" w:sz="4" w:space="0" w:color="000000"/>
              <w:right w:val="single" w:sz="4" w:space="0" w:color="auto"/>
            </w:tcBorders>
            <w:vAlign w:val="center"/>
            <w:hideMark/>
          </w:tcPr>
          <w:p w14:paraId="51E660F4" w14:textId="77777777" w:rsidR="0073727D" w:rsidRPr="009301B1" w:rsidRDefault="0073727D" w:rsidP="00D67495">
            <w:pPr>
              <w:spacing w:after="0"/>
              <w:jc w:val="left"/>
              <w:rPr>
                <w:rFonts w:eastAsia="Times New Roman" w:cs="Times New Roman"/>
                <w:color w:val="000000"/>
                <w:lang w:eastAsia="pl-PL"/>
              </w:rPr>
            </w:pPr>
          </w:p>
        </w:tc>
        <w:tc>
          <w:tcPr>
            <w:tcW w:w="259" w:type="pct"/>
            <w:tcBorders>
              <w:top w:val="nil"/>
              <w:left w:val="nil"/>
              <w:bottom w:val="single" w:sz="4" w:space="0" w:color="auto"/>
              <w:right w:val="single" w:sz="4" w:space="0" w:color="auto"/>
            </w:tcBorders>
            <w:shd w:val="clear" w:color="auto" w:fill="auto"/>
            <w:vAlign w:val="center"/>
            <w:hideMark/>
          </w:tcPr>
          <w:p w14:paraId="0E2245EA"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xml:space="preserve">0 </w:t>
            </w:r>
          </w:p>
        </w:tc>
        <w:tc>
          <w:tcPr>
            <w:tcW w:w="298" w:type="pct"/>
            <w:tcBorders>
              <w:top w:val="nil"/>
              <w:left w:val="nil"/>
              <w:bottom w:val="single" w:sz="4" w:space="0" w:color="auto"/>
              <w:right w:val="single" w:sz="4" w:space="0" w:color="auto"/>
            </w:tcBorders>
            <w:shd w:val="clear" w:color="auto" w:fill="auto"/>
            <w:vAlign w:val="center"/>
            <w:hideMark/>
          </w:tcPr>
          <w:p w14:paraId="53E0CA3E"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100</w:t>
            </w:r>
          </w:p>
        </w:tc>
        <w:tc>
          <w:tcPr>
            <w:tcW w:w="286" w:type="pct"/>
            <w:vMerge/>
            <w:tcBorders>
              <w:top w:val="single" w:sz="4" w:space="0" w:color="auto"/>
              <w:left w:val="single" w:sz="4" w:space="0" w:color="auto"/>
              <w:bottom w:val="single" w:sz="4" w:space="0" w:color="000000"/>
              <w:right w:val="single" w:sz="4" w:space="0" w:color="auto"/>
            </w:tcBorders>
            <w:vAlign w:val="center"/>
            <w:hideMark/>
          </w:tcPr>
          <w:p w14:paraId="71BB9B1D" w14:textId="77777777" w:rsidR="0073727D" w:rsidRPr="009301B1" w:rsidRDefault="0073727D" w:rsidP="00D67495">
            <w:pPr>
              <w:spacing w:after="0"/>
              <w:jc w:val="left"/>
              <w:rPr>
                <w:rFonts w:eastAsia="Times New Roman" w:cs="Times New Roman"/>
                <w:strike/>
                <w:color w:val="000000"/>
                <w:lang w:eastAsia="pl-PL"/>
              </w:rPr>
            </w:pPr>
          </w:p>
        </w:tc>
        <w:tc>
          <w:tcPr>
            <w:tcW w:w="307" w:type="pct"/>
            <w:tcBorders>
              <w:top w:val="nil"/>
              <w:left w:val="nil"/>
              <w:bottom w:val="single" w:sz="4" w:space="0" w:color="auto"/>
              <w:right w:val="single" w:sz="4" w:space="0" w:color="auto"/>
            </w:tcBorders>
            <w:shd w:val="clear" w:color="auto" w:fill="auto"/>
            <w:vAlign w:val="center"/>
            <w:hideMark/>
          </w:tcPr>
          <w:p w14:paraId="453AABA2"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3 sztuki</w:t>
            </w:r>
          </w:p>
        </w:tc>
        <w:tc>
          <w:tcPr>
            <w:tcW w:w="287" w:type="pct"/>
            <w:vMerge/>
            <w:tcBorders>
              <w:top w:val="single" w:sz="4" w:space="0" w:color="auto"/>
              <w:left w:val="single" w:sz="4" w:space="0" w:color="auto"/>
              <w:bottom w:val="single" w:sz="4" w:space="0" w:color="000000"/>
              <w:right w:val="single" w:sz="4" w:space="0" w:color="auto"/>
            </w:tcBorders>
            <w:vAlign w:val="center"/>
            <w:hideMark/>
          </w:tcPr>
          <w:p w14:paraId="76D748AE" w14:textId="77777777" w:rsidR="0073727D" w:rsidRPr="009301B1" w:rsidRDefault="0073727D" w:rsidP="00D67495">
            <w:pPr>
              <w:spacing w:after="0"/>
              <w:jc w:val="left"/>
              <w:rPr>
                <w:rFonts w:eastAsia="Times New Roman" w:cs="Times New Roman"/>
                <w:color w:val="000000"/>
                <w:lang w:eastAsia="pl-PL"/>
              </w:rPr>
            </w:pPr>
          </w:p>
        </w:tc>
        <w:tc>
          <w:tcPr>
            <w:tcW w:w="232" w:type="pct"/>
            <w:vMerge/>
            <w:tcBorders>
              <w:top w:val="nil"/>
              <w:left w:val="single" w:sz="4" w:space="0" w:color="auto"/>
              <w:bottom w:val="single" w:sz="4" w:space="0" w:color="000000"/>
              <w:right w:val="single" w:sz="4" w:space="0" w:color="auto"/>
            </w:tcBorders>
            <w:vAlign w:val="center"/>
            <w:hideMark/>
          </w:tcPr>
          <w:p w14:paraId="3C0C2B74" w14:textId="77777777" w:rsidR="0073727D" w:rsidRPr="009301B1" w:rsidRDefault="0073727D" w:rsidP="00D67495">
            <w:pPr>
              <w:spacing w:after="0"/>
              <w:jc w:val="left"/>
              <w:rPr>
                <w:rFonts w:eastAsia="Times New Roman" w:cs="Times New Roman"/>
                <w:color w:val="000000"/>
                <w:lang w:eastAsia="pl-PL"/>
              </w:rPr>
            </w:pPr>
          </w:p>
        </w:tc>
        <w:tc>
          <w:tcPr>
            <w:tcW w:w="619" w:type="pct"/>
            <w:vMerge/>
            <w:tcBorders>
              <w:top w:val="nil"/>
              <w:left w:val="single" w:sz="4" w:space="0" w:color="auto"/>
              <w:bottom w:val="single" w:sz="4" w:space="0" w:color="000000"/>
              <w:right w:val="single" w:sz="4" w:space="0" w:color="auto"/>
            </w:tcBorders>
            <w:vAlign w:val="center"/>
            <w:hideMark/>
          </w:tcPr>
          <w:p w14:paraId="39EBDEE0" w14:textId="77777777" w:rsidR="0073727D" w:rsidRPr="009301B1" w:rsidRDefault="0073727D" w:rsidP="00D67495">
            <w:pPr>
              <w:spacing w:after="0"/>
              <w:jc w:val="left"/>
              <w:rPr>
                <w:rFonts w:eastAsia="Times New Roman" w:cs="Times New Roman"/>
                <w:color w:val="000000"/>
                <w:lang w:eastAsia="pl-PL"/>
              </w:rPr>
            </w:pPr>
          </w:p>
        </w:tc>
      </w:tr>
      <w:tr w:rsidR="0073727D" w:rsidRPr="009301B1" w14:paraId="55203150" w14:textId="77777777" w:rsidTr="00D67495">
        <w:trPr>
          <w:trHeight w:val="765"/>
        </w:trPr>
        <w:tc>
          <w:tcPr>
            <w:tcW w:w="531" w:type="pct"/>
            <w:tcBorders>
              <w:top w:val="nil"/>
              <w:left w:val="single" w:sz="4" w:space="0" w:color="auto"/>
              <w:bottom w:val="single" w:sz="4" w:space="0" w:color="auto"/>
              <w:right w:val="single" w:sz="4" w:space="0" w:color="auto"/>
            </w:tcBorders>
            <w:shd w:val="clear" w:color="000000" w:fill="FFFFFF"/>
            <w:vAlign w:val="center"/>
            <w:hideMark/>
          </w:tcPr>
          <w:p w14:paraId="1F414D44"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Przedsięwzięcie 2.3.5.          Rozwój istniejących szlaków turystycznych związanych z rybactwem</w:t>
            </w:r>
          </w:p>
        </w:tc>
        <w:tc>
          <w:tcPr>
            <w:tcW w:w="495" w:type="pct"/>
            <w:tcBorders>
              <w:top w:val="single" w:sz="4" w:space="0" w:color="auto"/>
              <w:left w:val="nil"/>
              <w:bottom w:val="single" w:sz="4" w:space="0" w:color="auto"/>
              <w:right w:val="single" w:sz="4" w:space="0" w:color="auto"/>
            </w:tcBorders>
            <w:shd w:val="clear" w:color="000000" w:fill="FFFFFF"/>
            <w:vAlign w:val="center"/>
            <w:hideMark/>
          </w:tcPr>
          <w:p w14:paraId="273DE50C"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liczba zadań  zrealizowanych w ramach operacji związanych z rozwijaniem szlaków</w:t>
            </w:r>
          </w:p>
        </w:tc>
        <w:tc>
          <w:tcPr>
            <w:tcW w:w="259" w:type="pct"/>
            <w:tcBorders>
              <w:top w:val="nil"/>
              <w:left w:val="nil"/>
              <w:bottom w:val="single" w:sz="4" w:space="0" w:color="auto"/>
              <w:right w:val="single" w:sz="4" w:space="0" w:color="auto"/>
            </w:tcBorders>
            <w:shd w:val="clear" w:color="000000" w:fill="FFFFFF"/>
            <w:vAlign w:val="center"/>
            <w:hideMark/>
          </w:tcPr>
          <w:p w14:paraId="0C88D1CF"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2 sztuki</w:t>
            </w:r>
          </w:p>
        </w:tc>
        <w:tc>
          <w:tcPr>
            <w:tcW w:w="298" w:type="pct"/>
            <w:tcBorders>
              <w:top w:val="nil"/>
              <w:left w:val="nil"/>
              <w:bottom w:val="single" w:sz="4" w:space="0" w:color="auto"/>
              <w:right w:val="single" w:sz="4" w:space="0" w:color="auto"/>
            </w:tcBorders>
            <w:shd w:val="clear" w:color="000000" w:fill="FFFFFF"/>
            <w:vAlign w:val="center"/>
            <w:hideMark/>
          </w:tcPr>
          <w:p w14:paraId="77E59A82"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40</w:t>
            </w:r>
          </w:p>
        </w:tc>
        <w:tc>
          <w:tcPr>
            <w:tcW w:w="286" w:type="pct"/>
            <w:tcBorders>
              <w:top w:val="nil"/>
              <w:left w:val="nil"/>
              <w:bottom w:val="single" w:sz="4" w:space="0" w:color="auto"/>
              <w:right w:val="single" w:sz="4" w:space="0" w:color="auto"/>
            </w:tcBorders>
            <w:shd w:val="clear" w:color="000000" w:fill="FFFFFF"/>
            <w:vAlign w:val="center"/>
            <w:hideMark/>
          </w:tcPr>
          <w:p w14:paraId="3E6562CA"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20 000</w:t>
            </w:r>
          </w:p>
        </w:tc>
        <w:tc>
          <w:tcPr>
            <w:tcW w:w="259" w:type="pct"/>
            <w:tcBorders>
              <w:top w:val="nil"/>
              <w:left w:val="nil"/>
              <w:bottom w:val="single" w:sz="4" w:space="0" w:color="auto"/>
              <w:right w:val="single" w:sz="4" w:space="0" w:color="auto"/>
            </w:tcBorders>
            <w:shd w:val="clear" w:color="000000" w:fill="FFFFFF"/>
            <w:vAlign w:val="center"/>
            <w:hideMark/>
          </w:tcPr>
          <w:p w14:paraId="528BB912"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2 sztuki</w:t>
            </w:r>
          </w:p>
        </w:tc>
        <w:tc>
          <w:tcPr>
            <w:tcW w:w="298" w:type="pct"/>
            <w:tcBorders>
              <w:top w:val="nil"/>
              <w:left w:val="nil"/>
              <w:bottom w:val="single" w:sz="4" w:space="0" w:color="auto"/>
              <w:right w:val="single" w:sz="4" w:space="0" w:color="auto"/>
            </w:tcBorders>
            <w:shd w:val="clear" w:color="000000" w:fill="FFFFFF"/>
            <w:vAlign w:val="center"/>
            <w:hideMark/>
          </w:tcPr>
          <w:p w14:paraId="5547D1A3"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80</w:t>
            </w:r>
          </w:p>
        </w:tc>
        <w:tc>
          <w:tcPr>
            <w:tcW w:w="286" w:type="pct"/>
            <w:tcBorders>
              <w:top w:val="nil"/>
              <w:left w:val="nil"/>
              <w:bottom w:val="single" w:sz="4" w:space="0" w:color="auto"/>
              <w:right w:val="single" w:sz="4" w:space="0" w:color="auto"/>
            </w:tcBorders>
            <w:shd w:val="clear" w:color="000000" w:fill="FFFFFF"/>
            <w:vAlign w:val="center"/>
            <w:hideMark/>
          </w:tcPr>
          <w:p w14:paraId="3F423BD9"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20 000</w:t>
            </w:r>
          </w:p>
        </w:tc>
        <w:tc>
          <w:tcPr>
            <w:tcW w:w="259" w:type="pct"/>
            <w:tcBorders>
              <w:top w:val="nil"/>
              <w:left w:val="nil"/>
              <w:bottom w:val="single" w:sz="4" w:space="0" w:color="auto"/>
              <w:right w:val="single" w:sz="4" w:space="0" w:color="auto"/>
            </w:tcBorders>
            <w:shd w:val="clear" w:color="000000" w:fill="FFFFFF"/>
            <w:vAlign w:val="center"/>
            <w:hideMark/>
          </w:tcPr>
          <w:p w14:paraId="6AFEC14E"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 sztuka</w:t>
            </w:r>
          </w:p>
        </w:tc>
        <w:tc>
          <w:tcPr>
            <w:tcW w:w="298" w:type="pct"/>
            <w:tcBorders>
              <w:top w:val="nil"/>
              <w:left w:val="nil"/>
              <w:bottom w:val="single" w:sz="4" w:space="0" w:color="auto"/>
              <w:right w:val="single" w:sz="4" w:space="0" w:color="auto"/>
            </w:tcBorders>
            <w:shd w:val="clear" w:color="000000" w:fill="FFFFFF"/>
            <w:vAlign w:val="center"/>
            <w:hideMark/>
          </w:tcPr>
          <w:p w14:paraId="4A4AC67F"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100</w:t>
            </w:r>
          </w:p>
        </w:tc>
        <w:tc>
          <w:tcPr>
            <w:tcW w:w="286" w:type="pct"/>
            <w:tcBorders>
              <w:top w:val="nil"/>
              <w:left w:val="nil"/>
              <w:bottom w:val="single" w:sz="4" w:space="0" w:color="auto"/>
              <w:right w:val="single" w:sz="4" w:space="0" w:color="auto"/>
            </w:tcBorders>
            <w:shd w:val="clear" w:color="000000" w:fill="FFFFFF"/>
            <w:vAlign w:val="center"/>
            <w:hideMark/>
          </w:tcPr>
          <w:p w14:paraId="31ADC50A"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10 000</w:t>
            </w:r>
          </w:p>
        </w:tc>
        <w:tc>
          <w:tcPr>
            <w:tcW w:w="307" w:type="pct"/>
            <w:tcBorders>
              <w:top w:val="nil"/>
              <w:left w:val="nil"/>
              <w:bottom w:val="single" w:sz="4" w:space="0" w:color="auto"/>
              <w:right w:val="single" w:sz="4" w:space="0" w:color="auto"/>
            </w:tcBorders>
            <w:shd w:val="clear" w:color="000000" w:fill="FFFFFF"/>
            <w:vAlign w:val="center"/>
            <w:hideMark/>
          </w:tcPr>
          <w:p w14:paraId="726CCE5F"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5 sztuk</w:t>
            </w:r>
          </w:p>
        </w:tc>
        <w:tc>
          <w:tcPr>
            <w:tcW w:w="287" w:type="pct"/>
            <w:tcBorders>
              <w:top w:val="nil"/>
              <w:left w:val="nil"/>
              <w:bottom w:val="single" w:sz="4" w:space="0" w:color="auto"/>
              <w:right w:val="single" w:sz="4" w:space="0" w:color="auto"/>
            </w:tcBorders>
            <w:shd w:val="clear" w:color="000000" w:fill="FFFFFF"/>
            <w:vAlign w:val="center"/>
            <w:hideMark/>
          </w:tcPr>
          <w:p w14:paraId="53360620"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50 000</w:t>
            </w:r>
          </w:p>
        </w:tc>
        <w:tc>
          <w:tcPr>
            <w:tcW w:w="232" w:type="pct"/>
            <w:tcBorders>
              <w:top w:val="nil"/>
              <w:left w:val="nil"/>
              <w:bottom w:val="single" w:sz="4" w:space="0" w:color="auto"/>
              <w:right w:val="single" w:sz="4" w:space="0" w:color="auto"/>
            </w:tcBorders>
            <w:shd w:val="clear" w:color="000000" w:fill="FFFFFF"/>
            <w:vAlign w:val="center"/>
            <w:hideMark/>
          </w:tcPr>
          <w:p w14:paraId="5A95DDF4"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RYBY</w:t>
            </w:r>
          </w:p>
          <w:p w14:paraId="4270BBCC" w14:textId="77777777" w:rsidR="0073727D" w:rsidRPr="009301B1" w:rsidRDefault="0073727D" w:rsidP="00D67495">
            <w:pPr>
              <w:spacing w:after="0"/>
              <w:jc w:val="center"/>
              <w:rPr>
                <w:rFonts w:eastAsia="Times New Roman" w:cs="Times New Roman"/>
                <w:color w:val="000000"/>
                <w:lang w:eastAsia="pl-PL"/>
              </w:rPr>
            </w:pPr>
          </w:p>
        </w:tc>
        <w:tc>
          <w:tcPr>
            <w:tcW w:w="619" w:type="pct"/>
            <w:tcBorders>
              <w:top w:val="nil"/>
              <w:left w:val="nil"/>
              <w:bottom w:val="single" w:sz="4" w:space="0" w:color="auto"/>
              <w:right w:val="single" w:sz="4" w:space="0" w:color="auto"/>
            </w:tcBorders>
            <w:shd w:val="clear" w:color="000000" w:fill="FFFFFF"/>
            <w:vAlign w:val="center"/>
            <w:hideMark/>
          </w:tcPr>
          <w:p w14:paraId="79E158FF"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Realizacja LSR</w:t>
            </w:r>
          </w:p>
        </w:tc>
      </w:tr>
      <w:tr w:rsidR="0073727D" w:rsidRPr="009301B1" w14:paraId="5A7C4F52" w14:textId="77777777" w:rsidTr="00D67495">
        <w:trPr>
          <w:trHeight w:val="300"/>
        </w:trPr>
        <w:tc>
          <w:tcPr>
            <w:tcW w:w="1027" w:type="pct"/>
            <w:gridSpan w:val="2"/>
            <w:tcBorders>
              <w:top w:val="single" w:sz="4" w:space="0" w:color="auto"/>
              <w:left w:val="single" w:sz="4" w:space="0" w:color="auto"/>
              <w:bottom w:val="single" w:sz="4" w:space="0" w:color="auto"/>
              <w:right w:val="single" w:sz="4" w:space="0" w:color="000000"/>
            </w:tcBorders>
            <w:shd w:val="clear" w:color="auto" w:fill="F2F2F2"/>
            <w:vAlign w:val="center"/>
            <w:hideMark/>
          </w:tcPr>
          <w:p w14:paraId="4F109B82" w14:textId="77777777" w:rsidR="0073727D" w:rsidRPr="009301B1" w:rsidRDefault="0073727D" w:rsidP="00D67495">
            <w:pPr>
              <w:spacing w:after="0"/>
              <w:jc w:val="right"/>
              <w:rPr>
                <w:rFonts w:eastAsia="Times New Roman" w:cs="Times New Roman"/>
                <w:color w:val="000000"/>
                <w:lang w:eastAsia="pl-PL"/>
              </w:rPr>
            </w:pPr>
            <w:r w:rsidRPr="009301B1">
              <w:rPr>
                <w:rFonts w:eastAsia="Times New Roman" w:cs="Times New Roman"/>
                <w:color w:val="000000"/>
                <w:lang w:eastAsia="pl-PL"/>
              </w:rPr>
              <w:t>Razem cel szczegółowy 2.3. PROW</w:t>
            </w:r>
          </w:p>
        </w:tc>
        <w:tc>
          <w:tcPr>
            <w:tcW w:w="259" w:type="pct"/>
            <w:tcBorders>
              <w:top w:val="nil"/>
              <w:left w:val="nil"/>
              <w:bottom w:val="single" w:sz="4" w:space="0" w:color="auto"/>
              <w:right w:val="single" w:sz="4" w:space="0" w:color="auto"/>
            </w:tcBorders>
            <w:shd w:val="clear" w:color="auto" w:fill="F2F2F2"/>
            <w:vAlign w:val="center"/>
            <w:hideMark/>
          </w:tcPr>
          <w:p w14:paraId="4B2AB513"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c>
          <w:tcPr>
            <w:tcW w:w="298" w:type="pct"/>
            <w:tcBorders>
              <w:top w:val="nil"/>
              <w:left w:val="nil"/>
              <w:bottom w:val="single" w:sz="4" w:space="0" w:color="auto"/>
              <w:right w:val="single" w:sz="4" w:space="0" w:color="auto"/>
            </w:tcBorders>
            <w:shd w:val="clear" w:color="auto" w:fill="F2F2F2"/>
            <w:vAlign w:val="center"/>
            <w:hideMark/>
          </w:tcPr>
          <w:p w14:paraId="4071747E"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c>
          <w:tcPr>
            <w:tcW w:w="286" w:type="pct"/>
            <w:tcBorders>
              <w:top w:val="nil"/>
              <w:left w:val="nil"/>
              <w:bottom w:val="single" w:sz="4" w:space="0" w:color="auto"/>
              <w:right w:val="single" w:sz="4" w:space="0" w:color="auto"/>
            </w:tcBorders>
            <w:shd w:val="clear" w:color="auto" w:fill="auto"/>
            <w:vAlign w:val="center"/>
            <w:hideMark/>
          </w:tcPr>
          <w:p w14:paraId="5B8ED067"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150 000</w:t>
            </w:r>
          </w:p>
        </w:tc>
        <w:tc>
          <w:tcPr>
            <w:tcW w:w="259" w:type="pct"/>
            <w:tcBorders>
              <w:top w:val="nil"/>
              <w:left w:val="nil"/>
              <w:bottom w:val="single" w:sz="4" w:space="0" w:color="auto"/>
              <w:right w:val="single" w:sz="4" w:space="0" w:color="auto"/>
            </w:tcBorders>
            <w:shd w:val="clear" w:color="auto" w:fill="F2F2F2"/>
            <w:vAlign w:val="center"/>
          </w:tcPr>
          <w:p w14:paraId="10DDD5F7" w14:textId="77777777" w:rsidR="0073727D" w:rsidRPr="009301B1" w:rsidRDefault="0073727D" w:rsidP="00D67495">
            <w:pPr>
              <w:spacing w:after="0"/>
              <w:jc w:val="center"/>
              <w:rPr>
                <w:rFonts w:eastAsia="Times New Roman" w:cs="Times New Roman"/>
                <w:strike/>
                <w:color w:val="000000"/>
                <w:lang w:eastAsia="pl-PL"/>
              </w:rPr>
            </w:pPr>
          </w:p>
        </w:tc>
        <w:tc>
          <w:tcPr>
            <w:tcW w:w="298" w:type="pct"/>
            <w:tcBorders>
              <w:top w:val="nil"/>
              <w:left w:val="nil"/>
              <w:bottom w:val="single" w:sz="4" w:space="0" w:color="auto"/>
              <w:right w:val="single" w:sz="4" w:space="0" w:color="auto"/>
            </w:tcBorders>
            <w:shd w:val="clear" w:color="auto" w:fill="F2F2F2"/>
            <w:vAlign w:val="center"/>
          </w:tcPr>
          <w:p w14:paraId="29661057" w14:textId="77777777" w:rsidR="0073727D" w:rsidRPr="009301B1" w:rsidRDefault="0073727D" w:rsidP="00D67495">
            <w:pPr>
              <w:spacing w:after="0"/>
              <w:jc w:val="center"/>
              <w:rPr>
                <w:rFonts w:eastAsia="Times New Roman" w:cs="Times New Roman"/>
                <w:strike/>
                <w:color w:val="000000"/>
                <w:lang w:eastAsia="pl-PL"/>
              </w:rPr>
            </w:pPr>
          </w:p>
        </w:tc>
        <w:tc>
          <w:tcPr>
            <w:tcW w:w="286" w:type="pct"/>
            <w:tcBorders>
              <w:top w:val="nil"/>
              <w:left w:val="nil"/>
              <w:bottom w:val="single" w:sz="4" w:space="0" w:color="auto"/>
              <w:right w:val="single" w:sz="4" w:space="0" w:color="auto"/>
            </w:tcBorders>
            <w:shd w:val="clear" w:color="auto" w:fill="auto"/>
            <w:vAlign w:val="center"/>
            <w:hideMark/>
          </w:tcPr>
          <w:p w14:paraId="4B8DA881"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96 094</w:t>
            </w:r>
          </w:p>
        </w:tc>
        <w:tc>
          <w:tcPr>
            <w:tcW w:w="259" w:type="pct"/>
            <w:tcBorders>
              <w:top w:val="nil"/>
              <w:left w:val="nil"/>
              <w:bottom w:val="single" w:sz="4" w:space="0" w:color="auto"/>
              <w:right w:val="single" w:sz="4" w:space="0" w:color="auto"/>
            </w:tcBorders>
            <w:shd w:val="clear" w:color="auto" w:fill="F2F2F2"/>
            <w:vAlign w:val="center"/>
          </w:tcPr>
          <w:p w14:paraId="148640F8" w14:textId="77777777" w:rsidR="0073727D" w:rsidRPr="009301B1" w:rsidRDefault="0073727D" w:rsidP="00D67495">
            <w:pPr>
              <w:spacing w:after="0"/>
              <w:jc w:val="center"/>
              <w:rPr>
                <w:rFonts w:eastAsia="Times New Roman" w:cs="Times New Roman"/>
                <w:strike/>
                <w:color w:val="000000"/>
                <w:lang w:eastAsia="pl-PL"/>
              </w:rPr>
            </w:pPr>
          </w:p>
        </w:tc>
        <w:tc>
          <w:tcPr>
            <w:tcW w:w="298" w:type="pct"/>
            <w:tcBorders>
              <w:top w:val="nil"/>
              <w:left w:val="nil"/>
              <w:bottom w:val="single" w:sz="4" w:space="0" w:color="auto"/>
              <w:right w:val="single" w:sz="4" w:space="0" w:color="auto"/>
            </w:tcBorders>
            <w:shd w:val="clear" w:color="auto" w:fill="F2F2F2"/>
            <w:vAlign w:val="center"/>
          </w:tcPr>
          <w:p w14:paraId="7D773757" w14:textId="77777777" w:rsidR="0073727D" w:rsidRPr="009301B1" w:rsidRDefault="0073727D" w:rsidP="00D67495">
            <w:pPr>
              <w:spacing w:after="0"/>
              <w:jc w:val="center"/>
              <w:rPr>
                <w:rFonts w:eastAsia="Times New Roman" w:cs="Times New Roman"/>
                <w:strike/>
                <w:color w:val="000000"/>
                <w:lang w:eastAsia="pl-PL"/>
              </w:rPr>
            </w:pPr>
          </w:p>
        </w:tc>
        <w:tc>
          <w:tcPr>
            <w:tcW w:w="286" w:type="pct"/>
            <w:tcBorders>
              <w:top w:val="nil"/>
              <w:left w:val="nil"/>
              <w:bottom w:val="single" w:sz="4" w:space="0" w:color="auto"/>
              <w:right w:val="single" w:sz="4" w:space="0" w:color="auto"/>
            </w:tcBorders>
            <w:shd w:val="clear" w:color="auto" w:fill="auto"/>
            <w:vAlign w:val="center"/>
            <w:hideMark/>
          </w:tcPr>
          <w:p w14:paraId="61930F39"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50 000</w:t>
            </w:r>
          </w:p>
        </w:tc>
        <w:tc>
          <w:tcPr>
            <w:tcW w:w="307" w:type="pct"/>
            <w:tcBorders>
              <w:top w:val="nil"/>
              <w:left w:val="nil"/>
              <w:bottom w:val="single" w:sz="4" w:space="0" w:color="auto"/>
              <w:right w:val="single" w:sz="4" w:space="0" w:color="auto"/>
            </w:tcBorders>
            <w:shd w:val="clear" w:color="auto" w:fill="F2F2F2"/>
            <w:vAlign w:val="center"/>
            <w:hideMark/>
          </w:tcPr>
          <w:p w14:paraId="61BBD90B" w14:textId="77777777" w:rsidR="0073727D" w:rsidRPr="009301B1" w:rsidRDefault="0073727D" w:rsidP="00D67495">
            <w:pPr>
              <w:spacing w:after="0"/>
              <w:jc w:val="center"/>
              <w:rPr>
                <w:rFonts w:eastAsia="Times New Roman" w:cs="Times New Roman"/>
                <w:strike/>
                <w:color w:val="000000"/>
                <w:lang w:eastAsia="pl-PL"/>
              </w:rPr>
            </w:pPr>
          </w:p>
        </w:tc>
        <w:tc>
          <w:tcPr>
            <w:tcW w:w="287" w:type="pct"/>
            <w:tcBorders>
              <w:top w:val="nil"/>
              <w:left w:val="nil"/>
              <w:bottom w:val="single" w:sz="4" w:space="0" w:color="auto"/>
              <w:right w:val="single" w:sz="4" w:space="0" w:color="auto"/>
            </w:tcBorders>
            <w:shd w:val="clear" w:color="auto" w:fill="auto"/>
            <w:vAlign w:val="center"/>
            <w:hideMark/>
          </w:tcPr>
          <w:p w14:paraId="7E8264F1"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296 094</w:t>
            </w:r>
          </w:p>
        </w:tc>
        <w:tc>
          <w:tcPr>
            <w:tcW w:w="232" w:type="pct"/>
            <w:tcBorders>
              <w:top w:val="nil"/>
              <w:left w:val="nil"/>
              <w:bottom w:val="single" w:sz="4" w:space="0" w:color="auto"/>
              <w:right w:val="single" w:sz="4" w:space="0" w:color="auto"/>
            </w:tcBorders>
            <w:shd w:val="clear" w:color="auto" w:fill="F2F2F2"/>
            <w:vAlign w:val="center"/>
            <w:hideMark/>
          </w:tcPr>
          <w:p w14:paraId="6B676B9B"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c>
          <w:tcPr>
            <w:tcW w:w="619" w:type="pct"/>
            <w:tcBorders>
              <w:top w:val="nil"/>
              <w:left w:val="nil"/>
              <w:bottom w:val="single" w:sz="4" w:space="0" w:color="auto"/>
              <w:right w:val="single" w:sz="4" w:space="0" w:color="auto"/>
            </w:tcBorders>
            <w:shd w:val="clear" w:color="auto" w:fill="F2F2F2"/>
            <w:vAlign w:val="center"/>
            <w:hideMark/>
          </w:tcPr>
          <w:p w14:paraId="79981576"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r>
      <w:tr w:rsidR="0073727D" w:rsidRPr="009301B1" w14:paraId="395517CB" w14:textId="77777777" w:rsidTr="00D67495">
        <w:trPr>
          <w:trHeight w:val="300"/>
        </w:trPr>
        <w:tc>
          <w:tcPr>
            <w:tcW w:w="1027" w:type="pct"/>
            <w:gridSpan w:val="2"/>
            <w:tcBorders>
              <w:top w:val="single" w:sz="4" w:space="0" w:color="auto"/>
              <w:left w:val="single" w:sz="4" w:space="0" w:color="auto"/>
              <w:bottom w:val="single" w:sz="4" w:space="0" w:color="auto"/>
              <w:right w:val="single" w:sz="4" w:space="0" w:color="000000"/>
            </w:tcBorders>
            <w:shd w:val="clear" w:color="auto" w:fill="F2F2F2"/>
            <w:vAlign w:val="center"/>
          </w:tcPr>
          <w:p w14:paraId="6DFBD594" w14:textId="77777777" w:rsidR="0073727D" w:rsidRPr="009301B1" w:rsidRDefault="0073727D" w:rsidP="00D67495">
            <w:pPr>
              <w:spacing w:after="0"/>
              <w:jc w:val="right"/>
              <w:rPr>
                <w:rFonts w:eastAsia="Times New Roman" w:cs="Times New Roman"/>
                <w:color w:val="000000"/>
                <w:lang w:eastAsia="pl-PL"/>
              </w:rPr>
            </w:pPr>
            <w:r w:rsidRPr="009301B1">
              <w:rPr>
                <w:rFonts w:eastAsia="Times New Roman" w:cs="Times New Roman"/>
                <w:color w:val="000000"/>
                <w:lang w:eastAsia="pl-PL"/>
              </w:rPr>
              <w:t>Razem cel szczegółowy 2.3. RYBY</w:t>
            </w:r>
          </w:p>
        </w:tc>
        <w:tc>
          <w:tcPr>
            <w:tcW w:w="259" w:type="pct"/>
            <w:tcBorders>
              <w:top w:val="nil"/>
              <w:left w:val="nil"/>
              <w:bottom w:val="single" w:sz="4" w:space="0" w:color="auto"/>
              <w:right w:val="single" w:sz="4" w:space="0" w:color="auto"/>
            </w:tcBorders>
            <w:shd w:val="clear" w:color="auto" w:fill="F2F2F2"/>
            <w:vAlign w:val="center"/>
          </w:tcPr>
          <w:p w14:paraId="713D71F8" w14:textId="77777777" w:rsidR="0073727D" w:rsidRPr="009301B1" w:rsidRDefault="0073727D" w:rsidP="00D67495">
            <w:pPr>
              <w:spacing w:after="0"/>
              <w:jc w:val="center"/>
              <w:rPr>
                <w:rFonts w:eastAsia="Times New Roman" w:cs="Times New Roman"/>
                <w:color w:val="000000"/>
                <w:lang w:eastAsia="pl-PL"/>
              </w:rPr>
            </w:pPr>
          </w:p>
        </w:tc>
        <w:tc>
          <w:tcPr>
            <w:tcW w:w="298" w:type="pct"/>
            <w:tcBorders>
              <w:top w:val="nil"/>
              <w:left w:val="nil"/>
              <w:bottom w:val="single" w:sz="4" w:space="0" w:color="auto"/>
              <w:right w:val="single" w:sz="4" w:space="0" w:color="auto"/>
            </w:tcBorders>
            <w:shd w:val="clear" w:color="auto" w:fill="F2F2F2"/>
            <w:vAlign w:val="center"/>
          </w:tcPr>
          <w:p w14:paraId="5D4A23D0" w14:textId="77777777" w:rsidR="0073727D" w:rsidRPr="009301B1" w:rsidRDefault="0073727D" w:rsidP="00D67495">
            <w:pPr>
              <w:spacing w:after="0"/>
              <w:jc w:val="center"/>
              <w:rPr>
                <w:rFonts w:eastAsia="Times New Roman" w:cs="Times New Roman"/>
                <w:color w:val="000000"/>
                <w:lang w:eastAsia="pl-PL"/>
              </w:rPr>
            </w:pPr>
          </w:p>
        </w:tc>
        <w:tc>
          <w:tcPr>
            <w:tcW w:w="286" w:type="pct"/>
            <w:tcBorders>
              <w:top w:val="nil"/>
              <w:left w:val="nil"/>
              <w:bottom w:val="single" w:sz="4" w:space="0" w:color="auto"/>
              <w:right w:val="single" w:sz="4" w:space="0" w:color="auto"/>
            </w:tcBorders>
            <w:shd w:val="clear" w:color="auto" w:fill="auto"/>
            <w:vAlign w:val="center"/>
          </w:tcPr>
          <w:p w14:paraId="004CD1FC"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620 000</w:t>
            </w:r>
          </w:p>
        </w:tc>
        <w:tc>
          <w:tcPr>
            <w:tcW w:w="259" w:type="pct"/>
            <w:tcBorders>
              <w:top w:val="nil"/>
              <w:left w:val="nil"/>
              <w:bottom w:val="single" w:sz="4" w:space="0" w:color="auto"/>
              <w:right w:val="single" w:sz="4" w:space="0" w:color="auto"/>
            </w:tcBorders>
            <w:shd w:val="clear" w:color="auto" w:fill="F2F2F2"/>
            <w:vAlign w:val="center"/>
          </w:tcPr>
          <w:p w14:paraId="1E2067D9" w14:textId="77777777" w:rsidR="0073727D" w:rsidRPr="009301B1" w:rsidRDefault="0073727D" w:rsidP="00D67495">
            <w:pPr>
              <w:spacing w:after="0"/>
              <w:jc w:val="center"/>
              <w:rPr>
                <w:rFonts w:eastAsia="Times New Roman" w:cs="Times New Roman"/>
                <w:color w:val="000000"/>
                <w:lang w:eastAsia="pl-PL"/>
              </w:rPr>
            </w:pPr>
          </w:p>
        </w:tc>
        <w:tc>
          <w:tcPr>
            <w:tcW w:w="298" w:type="pct"/>
            <w:tcBorders>
              <w:top w:val="nil"/>
              <w:left w:val="nil"/>
              <w:bottom w:val="single" w:sz="4" w:space="0" w:color="auto"/>
              <w:right w:val="single" w:sz="4" w:space="0" w:color="auto"/>
            </w:tcBorders>
            <w:shd w:val="clear" w:color="auto" w:fill="F2F2F2"/>
            <w:vAlign w:val="center"/>
          </w:tcPr>
          <w:p w14:paraId="5C3CA542" w14:textId="77777777" w:rsidR="0073727D" w:rsidRPr="009301B1" w:rsidRDefault="0073727D" w:rsidP="00D67495">
            <w:pPr>
              <w:spacing w:after="0"/>
              <w:jc w:val="center"/>
              <w:rPr>
                <w:rFonts w:eastAsia="Times New Roman" w:cs="Times New Roman"/>
                <w:color w:val="000000"/>
                <w:lang w:eastAsia="pl-PL"/>
              </w:rPr>
            </w:pPr>
          </w:p>
        </w:tc>
        <w:tc>
          <w:tcPr>
            <w:tcW w:w="286" w:type="pct"/>
            <w:tcBorders>
              <w:top w:val="nil"/>
              <w:left w:val="nil"/>
              <w:bottom w:val="single" w:sz="4" w:space="0" w:color="auto"/>
              <w:right w:val="single" w:sz="4" w:space="0" w:color="auto"/>
            </w:tcBorders>
            <w:shd w:val="clear" w:color="auto" w:fill="auto"/>
            <w:vAlign w:val="center"/>
          </w:tcPr>
          <w:p w14:paraId="1D9CAA66" w14:textId="77777777" w:rsidR="0073727D" w:rsidRPr="009301B1" w:rsidRDefault="0073727D" w:rsidP="00D67495">
            <w:pPr>
              <w:spacing w:after="0"/>
              <w:jc w:val="center"/>
              <w:rPr>
                <w:rFonts w:eastAsia="Times New Roman" w:cs="Times New Roman"/>
                <w:lang w:eastAsia="pl-PL"/>
              </w:rPr>
            </w:pPr>
            <w:r w:rsidRPr="009301B1">
              <w:rPr>
                <w:rFonts w:eastAsia="Times New Roman" w:cs="Times New Roman"/>
                <w:lang w:eastAsia="pl-PL"/>
              </w:rPr>
              <w:t>675 828,92</w:t>
            </w:r>
          </w:p>
        </w:tc>
        <w:tc>
          <w:tcPr>
            <w:tcW w:w="259" w:type="pct"/>
            <w:tcBorders>
              <w:top w:val="nil"/>
              <w:left w:val="nil"/>
              <w:bottom w:val="single" w:sz="4" w:space="0" w:color="auto"/>
              <w:right w:val="single" w:sz="4" w:space="0" w:color="auto"/>
            </w:tcBorders>
            <w:shd w:val="clear" w:color="auto" w:fill="F2F2F2"/>
            <w:vAlign w:val="center"/>
          </w:tcPr>
          <w:p w14:paraId="1E41C13B" w14:textId="77777777" w:rsidR="0073727D" w:rsidRPr="009301B1" w:rsidRDefault="0073727D" w:rsidP="00D67495">
            <w:pPr>
              <w:spacing w:after="0"/>
              <w:jc w:val="center"/>
              <w:rPr>
                <w:rFonts w:eastAsia="Times New Roman" w:cs="Times New Roman"/>
                <w:lang w:eastAsia="pl-PL"/>
              </w:rPr>
            </w:pPr>
          </w:p>
        </w:tc>
        <w:tc>
          <w:tcPr>
            <w:tcW w:w="298" w:type="pct"/>
            <w:tcBorders>
              <w:top w:val="nil"/>
              <w:left w:val="nil"/>
              <w:bottom w:val="single" w:sz="4" w:space="0" w:color="auto"/>
              <w:right w:val="single" w:sz="4" w:space="0" w:color="auto"/>
            </w:tcBorders>
            <w:shd w:val="clear" w:color="auto" w:fill="F2F2F2"/>
            <w:vAlign w:val="center"/>
          </w:tcPr>
          <w:p w14:paraId="5B9EB46C" w14:textId="77777777" w:rsidR="0073727D" w:rsidRPr="009301B1" w:rsidRDefault="0073727D" w:rsidP="00D67495">
            <w:pPr>
              <w:spacing w:after="0"/>
              <w:jc w:val="center"/>
              <w:rPr>
                <w:rFonts w:eastAsia="Times New Roman" w:cs="Times New Roman"/>
                <w:lang w:eastAsia="pl-PL"/>
              </w:rPr>
            </w:pPr>
          </w:p>
        </w:tc>
        <w:tc>
          <w:tcPr>
            <w:tcW w:w="286" w:type="pct"/>
            <w:tcBorders>
              <w:top w:val="nil"/>
              <w:left w:val="nil"/>
              <w:bottom w:val="single" w:sz="4" w:space="0" w:color="auto"/>
              <w:right w:val="single" w:sz="4" w:space="0" w:color="auto"/>
            </w:tcBorders>
            <w:shd w:val="clear" w:color="auto" w:fill="auto"/>
            <w:vAlign w:val="center"/>
          </w:tcPr>
          <w:p w14:paraId="727C71B7" w14:textId="77777777" w:rsidR="0073727D" w:rsidRPr="009301B1" w:rsidRDefault="0073727D" w:rsidP="00D67495">
            <w:pPr>
              <w:spacing w:after="0"/>
              <w:jc w:val="center"/>
              <w:rPr>
                <w:rFonts w:eastAsia="Times New Roman" w:cs="Times New Roman"/>
                <w:lang w:eastAsia="pl-PL"/>
              </w:rPr>
            </w:pPr>
            <w:r w:rsidRPr="009301B1">
              <w:rPr>
                <w:rFonts w:eastAsia="Times New Roman" w:cs="Times New Roman"/>
                <w:lang w:eastAsia="pl-PL"/>
              </w:rPr>
              <w:t>2 710 000</w:t>
            </w:r>
          </w:p>
        </w:tc>
        <w:tc>
          <w:tcPr>
            <w:tcW w:w="307" w:type="pct"/>
            <w:tcBorders>
              <w:top w:val="nil"/>
              <w:left w:val="nil"/>
              <w:bottom w:val="single" w:sz="4" w:space="0" w:color="auto"/>
              <w:right w:val="single" w:sz="4" w:space="0" w:color="auto"/>
            </w:tcBorders>
            <w:shd w:val="clear" w:color="auto" w:fill="F2F2F2"/>
            <w:vAlign w:val="center"/>
          </w:tcPr>
          <w:p w14:paraId="2B237B8F" w14:textId="77777777" w:rsidR="0073727D" w:rsidRPr="009301B1" w:rsidRDefault="0073727D" w:rsidP="00D67495">
            <w:pPr>
              <w:spacing w:after="0"/>
              <w:jc w:val="center"/>
              <w:rPr>
                <w:rFonts w:eastAsia="Times New Roman" w:cs="Times New Roman"/>
                <w:lang w:eastAsia="pl-PL"/>
              </w:rPr>
            </w:pPr>
          </w:p>
        </w:tc>
        <w:tc>
          <w:tcPr>
            <w:tcW w:w="287" w:type="pct"/>
            <w:tcBorders>
              <w:top w:val="nil"/>
              <w:left w:val="nil"/>
              <w:bottom w:val="single" w:sz="4" w:space="0" w:color="auto"/>
              <w:right w:val="single" w:sz="4" w:space="0" w:color="auto"/>
            </w:tcBorders>
            <w:shd w:val="clear" w:color="auto" w:fill="auto"/>
            <w:vAlign w:val="center"/>
          </w:tcPr>
          <w:p w14:paraId="0B47DD04" w14:textId="77777777" w:rsidR="0073727D" w:rsidRPr="009301B1" w:rsidRDefault="0073727D" w:rsidP="00D67495">
            <w:pPr>
              <w:spacing w:after="0"/>
              <w:jc w:val="center"/>
              <w:rPr>
                <w:rFonts w:eastAsia="Times New Roman" w:cs="Times New Roman"/>
                <w:lang w:eastAsia="pl-PL"/>
              </w:rPr>
            </w:pPr>
            <w:r w:rsidRPr="009301B1">
              <w:rPr>
                <w:rFonts w:eastAsia="Times New Roman" w:cs="Times New Roman"/>
                <w:lang w:eastAsia="pl-PL"/>
              </w:rPr>
              <w:t>4 005 828,92</w:t>
            </w:r>
          </w:p>
        </w:tc>
        <w:tc>
          <w:tcPr>
            <w:tcW w:w="232" w:type="pct"/>
            <w:tcBorders>
              <w:top w:val="nil"/>
              <w:left w:val="nil"/>
              <w:bottom w:val="single" w:sz="4" w:space="0" w:color="auto"/>
              <w:right w:val="single" w:sz="4" w:space="0" w:color="auto"/>
            </w:tcBorders>
            <w:shd w:val="clear" w:color="auto" w:fill="F2F2F2"/>
            <w:vAlign w:val="center"/>
          </w:tcPr>
          <w:p w14:paraId="5EF6A18B" w14:textId="77777777" w:rsidR="0073727D" w:rsidRPr="009301B1" w:rsidRDefault="0073727D" w:rsidP="00D67495">
            <w:pPr>
              <w:spacing w:after="0"/>
              <w:jc w:val="center"/>
              <w:rPr>
                <w:rFonts w:eastAsia="Times New Roman" w:cs="Times New Roman"/>
                <w:color w:val="000000"/>
                <w:lang w:eastAsia="pl-PL"/>
              </w:rPr>
            </w:pPr>
          </w:p>
        </w:tc>
        <w:tc>
          <w:tcPr>
            <w:tcW w:w="619" w:type="pct"/>
            <w:tcBorders>
              <w:top w:val="nil"/>
              <w:left w:val="nil"/>
              <w:bottom w:val="single" w:sz="4" w:space="0" w:color="auto"/>
              <w:right w:val="single" w:sz="4" w:space="0" w:color="auto"/>
            </w:tcBorders>
            <w:shd w:val="clear" w:color="auto" w:fill="F2F2F2"/>
            <w:vAlign w:val="center"/>
          </w:tcPr>
          <w:p w14:paraId="36A02917" w14:textId="77777777" w:rsidR="0073727D" w:rsidRPr="009301B1" w:rsidRDefault="0073727D" w:rsidP="00D67495">
            <w:pPr>
              <w:spacing w:after="0"/>
              <w:jc w:val="center"/>
              <w:rPr>
                <w:rFonts w:eastAsia="Times New Roman" w:cs="Times New Roman"/>
                <w:color w:val="000000"/>
                <w:lang w:eastAsia="pl-PL"/>
              </w:rPr>
            </w:pPr>
          </w:p>
        </w:tc>
      </w:tr>
      <w:tr w:rsidR="0073727D" w:rsidRPr="009301B1" w14:paraId="2DBB55FB" w14:textId="77777777" w:rsidTr="00D67495">
        <w:trPr>
          <w:trHeight w:val="300"/>
        </w:trPr>
        <w:tc>
          <w:tcPr>
            <w:tcW w:w="1027" w:type="pct"/>
            <w:gridSpan w:val="2"/>
            <w:tcBorders>
              <w:top w:val="single" w:sz="4" w:space="0" w:color="auto"/>
              <w:left w:val="single" w:sz="4" w:space="0" w:color="auto"/>
              <w:bottom w:val="single" w:sz="4" w:space="0" w:color="auto"/>
              <w:right w:val="single" w:sz="4" w:space="0" w:color="000000"/>
            </w:tcBorders>
            <w:shd w:val="clear" w:color="auto" w:fill="F2F2F2"/>
            <w:vAlign w:val="center"/>
            <w:hideMark/>
          </w:tcPr>
          <w:p w14:paraId="107EA8AE" w14:textId="77777777" w:rsidR="0073727D" w:rsidRPr="009301B1" w:rsidRDefault="0073727D" w:rsidP="00D67495">
            <w:pPr>
              <w:spacing w:after="0"/>
              <w:jc w:val="right"/>
              <w:rPr>
                <w:rFonts w:eastAsia="Times New Roman" w:cs="Times New Roman"/>
                <w:b/>
                <w:bCs/>
                <w:color w:val="000000"/>
                <w:lang w:eastAsia="pl-PL"/>
              </w:rPr>
            </w:pPr>
            <w:r w:rsidRPr="009301B1">
              <w:rPr>
                <w:rFonts w:eastAsia="Times New Roman" w:cs="Times New Roman"/>
                <w:b/>
                <w:bCs/>
                <w:color w:val="000000"/>
                <w:lang w:eastAsia="pl-PL"/>
              </w:rPr>
              <w:t>Razem cel ogólny 2 PROW</w:t>
            </w:r>
          </w:p>
        </w:tc>
        <w:tc>
          <w:tcPr>
            <w:tcW w:w="259" w:type="pct"/>
            <w:tcBorders>
              <w:top w:val="nil"/>
              <w:left w:val="nil"/>
              <w:bottom w:val="single" w:sz="4" w:space="0" w:color="auto"/>
              <w:right w:val="single" w:sz="4" w:space="0" w:color="auto"/>
            </w:tcBorders>
            <w:shd w:val="clear" w:color="auto" w:fill="F2F2F2"/>
            <w:vAlign w:val="center"/>
            <w:hideMark/>
          </w:tcPr>
          <w:p w14:paraId="6619DE32"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c>
          <w:tcPr>
            <w:tcW w:w="298" w:type="pct"/>
            <w:tcBorders>
              <w:top w:val="nil"/>
              <w:left w:val="nil"/>
              <w:bottom w:val="single" w:sz="4" w:space="0" w:color="auto"/>
              <w:right w:val="single" w:sz="4" w:space="0" w:color="auto"/>
            </w:tcBorders>
            <w:shd w:val="clear" w:color="auto" w:fill="F2F2F2"/>
            <w:vAlign w:val="center"/>
            <w:hideMark/>
          </w:tcPr>
          <w:p w14:paraId="096E0CD8"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c>
          <w:tcPr>
            <w:tcW w:w="286" w:type="pct"/>
            <w:tcBorders>
              <w:top w:val="nil"/>
              <w:left w:val="nil"/>
              <w:bottom w:val="single" w:sz="4" w:space="0" w:color="auto"/>
              <w:right w:val="single" w:sz="4" w:space="0" w:color="auto"/>
            </w:tcBorders>
            <w:shd w:val="clear" w:color="auto" w:fill="auto"/>
            <w:vAlign w:val="center"/>
            <w:hideMark/>
          </w:tcPr>
          <w:p w14:paraId="5DEF646D" w14:textId="77777777" w:rsidR="0073727D" w:rsidRPr="009301B1" w:rsidRDefault="0073727D" w:rsidP="00D67495">
            <w:pPr>
              <w:spacing w:after="0"/>
              <w:rPr>
                <w:rFonts w:eastAsia="Times New Roman" w:cs="Times New Roman"/>
                <w:color w:val="000000"/>
                <w:lang w:eastAsia="pl-PL"/>
              </w:rPr>
            </w:pPr>
            <w:r w:rsidRPr="009301B1">
              <w:rPr>
                <w:rFonts w:eastAsia="Times New Roman" w:cs="Times New Roman"/>
                <w:color w:val="000000"/>
                <w:lang w:eastAsia="pl-PL"/>
              </w:rPr>
              <w:t>825 000</w:t>
            </w:r>
          </w:p>
        </w:tc>
        <w:tc>
          <w:tcPr>
            <w:tcW w:w="259" w:type="pct"/>
            <w:tcBorders>
              <w:top w:val="nil"/>
              <w:left w:val="nil"/>
              <w:bottom w:val="single" w:sz="4" w:space="0" w:color="auto"/>
              <w:right w:val="single" w:sz="4" w:space="0" w:color="auto"/>
            </w:tcBorders>
            <w:shd w:val="clear" w:color="auto" w:fill="F2F2F2"/>
            <w:vAlign w:val="center"/>
          </w:tcPr>
          <w:p w14:paraId="43EC9F03" w14:textId="77777777" w:rsidR="0073727D" w:rsidRPr="009301B1" w:rsidRDefault="0073727D" w:rsidP="00D67495">
            <w:pPr>
              <w:spacing w:after="0"/>
              <w:jc w:val="center"/>
              <w:rPr>
                <w:rFonts w:eastAsia="Times New Roman" w:cs="Times New Roman"/>
                <w:strike/>
                <w:color w:val="000000"/>
                <w:lang w:eastAsia="pl-PL"/>
              </w:rPr>
            </w:pPr>
          </w:p>
        </w:tc>
        <w:tc>
          <w:tcPr>
            <w:tcW w:w="298" w:type="pct"/>
            <w:tcBorders>
              <w:top w:val="nil"/>
              <w:left w:val="nil"/>
              <w:bottom w:val="single" w:sz="4" w:space="0" w:color="auto"/>
              <w:right w:val="single" w:sz="4" w:space="0" w:color="auto"/>
            </w:tcBorders>
            <w:shd w:val="clear" w:color="auto" w:fill="F2F2F2"/>
            <w:vAlign w:val="center"/>
          </w:tcPr>
          <w:p w14:paraId="679D01C4" w14:textId="77777777" w:rsidR="0073727D" w:rsidRPr="009301B1" w:rsidRDefault="0073727D" w:rsidP="00D67495">
            <w:pPr>
              <w:spacing w:after="0"/>
              <w:jc w:val="center"/>
              <w:rPr>
                <w:rFonts w:eastAsia="Times New Roman" w:cs="Times New Roman"/>
                <w:strike/>
                <w:color w:val="000000"/>
                <w:lang w:eastAsia="pl-PL"/>
              </w:rPr>
            </w:pPr>
          </w:p>
        </w:tc>
        <w:tc>
          <w:tcPr>
            <w:tcW w:w="286" w:type="pct"/>
            <w:tcBorders>
              <w:top w:val="nil"/>
              <w:left w:val="nil"/>
              <w:bottom w:val="single" w:sz="4" w:space="0" w:color="auto"/>
              <w:right w:val="single" w:sz="4" w:space="0" w:color="auto"/>
            </w:tcBorders>
            <w:shd w:val="clear" w:color="auto" w:fill="auto"/>
            <w:vAlign w:val="center"/>
            <w:hideMark/>
          </w:tcPr>
          <w:p w14:paraId="0D59A794"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343 594</w:t>
            </w:r>
          </w:p>
        </w:tc>
        <w:tc>
          <w:tcPr>
            <w:tcW w:w="259" w:type="pct"/>
            <w:tcBorders>
              <w:top w:val="nil"/>
              <w:left w:val="nil"/>
              <w:bottom w:val="single" w:sz="4" w:space="0" w:color="auto"/>
              <w:right w:val="single" w:sz="4" w:space="0" w:color="auto"/>
            </w:tcBorders>
            <w:shd w:val="clear" w:color="auto" w:fill="F2F2F2"/>
            <w:vAlign w:val="center"/>
          </w:tcPr>
          <w:p w14:paraId="437E9768" w14:textId="77777777" w:rsidR="0073727D" w:rsidRPr="009301B1" w:rsidRDefault="0073727D" w:rsidP="00D67495">
            <w:pPr>
              <w:spacing w:after="0"/>
              <w:jc w:val="center"/>
              <w:rPr>
                <w:rFonts w:eastAsia="Times New Roman" w:cs="Times New Roman"/>
                <w:strike/>
                <w:color w:val="000000"/>
                <w:lang w:eastAsia="pl-PL"/>
              </w:rPr>
            </w:pPr>
          </w:p>
        </w:tc>
        <w:tc>
          <w:tcPr>
            <w:tcW w:w="298" w:type="pct"/>
            <w:tcBorders>
              <w:top w:val="nil"/>
              <w:left w:val="nil"/>
              <w:bottom w:val="single" w:sz="4" w:space="0" w:color="auto"/>
              <w:right w:val="single" w:sz="4" w:space="0" w:color="auto"/>
            </w:tcBorders>
            <w:shd w:val="clear" w:color="auto" w:fill="F2F2F2"/>
            <w:vAlign w:val="center"/>
          </w:tcPr>
          <w:p w14:paraId="6A8344EC" w14:textId="77777777" w:rsidR="0073727D" w:rsidRPr="009301B1" w:rsidRDefault="0073727D" w:rsidP="00D67495">
            <w:pPr>
              <w:spacing w:after="0"/>
              <w:jc w:val="center"/>
              <w:rPr>
                <w:rFonts w:eastAsia="Times New Roman" w:cs="Times New Roman"/>
                <w:strike/>
                <w:color w:val="000000"/>
                <w:lang w:eastAsia="pl-PL"/>
              </w:rPr>
            </w:pPr>
          </w:p>
        </w:tc>
        <w:tc>
          <w:tcPr>
            <w:tcW w:w="286" w:type="pct"/>
            <w:tcBorders>
              <w:top w:val="nil"/>
              <w:left w:val="nil"/>
              <w:bottom w:val="single" w:sz="4" w:space="0" w:color="auto"/>
              <w:right w:val="single" w:sz="4" w:space="0" w:color="auto"/>
            </w:tcBorders>
            <w:shd w:val="clear" w:color="auto" w:fill="auto"/>
            <w:vAlign w:val="center"/>
            <w:hideMark/>
          </w:tcPr>
          <w:p w14:paraId="48F81143"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482 308</w:t>
            </w:r>
          </w:p>
        </w:tc>
        <w:tc>
          <w:tcPr>
            <w:tcW w:w="307" w:type="pct"/>
            <w:tcBorders>
              <w:top w:val="nil"/>
              <w:left w:val="nil"/>
              <w:bottom w:val="single" w:sz="4" w:space="0" w:color="auto"/>
              <w:right w:val="single" w:sz="4" w:space="0" w:color="auto"/>
            </w:tcBorders>
            <w:shd w:val="clear" w:color="auto" w:fill="F2F2F2"/>
            <w:vAlign w:val="center"/>
            <w:hideMark/>
          </w:tcPr>
          <w:p w14:paraId="6FBB1705" w14:textId="77777777" w:rsidR="0073727D" w:rsidRPr="009301B1" w:rsidRDefault="0073727D" w:rsidP="00D67495">
            <w:pPr>
              <w:spacing w:after="0"/>
              <w:jc w:val="center"/>
              <w:rPr>
                <w:rFonts w:eastAsia="Times New Roman" w:cs="Times New Roman"/>
                <w:strike/>
                <w:color w:val="000000"/>
                <w:lang w:eastAsia="pl-PL"/>
              </w:rPr>
            </w:pPr>
          </w:p>
        </w:tc>
        <w:tc>
          <w:tcPr>
            <w:tcW w:w="287" w:type="pct"/>
            <w:tcBorders>
              <w:top w:val="nil"/>
              <w:left w:val="nil"/>
              <w:bottom w:val="single" w:sz="4" w:space="0" w:color="auto"/>
              <w:right w:val="single" w:sz="4" w:space="0" w:color="auto"/>
            </w:tcBorders>
            <w:shd w:val="clear" w:color="auto" w:fill="auto"/>
            <w:vAlign w:val="center"/>
            <w:hideMark/>
          </w:tcPr>
          <w:p w14:paraId="776F194B" w14:textId="77777777" w:rsidR="0073727D" w:rsidRPr="009301B1" w:rsidRDefault="0073727D" w:rsidP="00D67495">
            <w:pPr>
              <w:spacing w:after="0"/>
              <w:jc w:val="center"/>
              <w:rPr>
                <w:rFonts w:eastAsia="Times New Roman" w:cs="Times New Roman"/>
                <w:b/>
                <w:bCs/>
                <w:color w:val="000000"/>
                <w:lang w:eastAsia="pl-PL"/>
              </w:rPr>
            </w:pPr>
            <w:r w:rsidRPr="009301B1">
              <w:rPr>
                <w:rFonts w:eastAsia="Times New Roman" w:cs="Times New Roman"/>
                <w:b/>
                <w:bCs/>
                <w:color w:val="000000"/>
                <w:lang w:eastAsia="pl-PL"/>
              </w:rPr>
              <w:t>1 650 902</w:t>
            </w:r>
          </w:p>
        </w:tc>
        <w:tc>
          <w:tcPr>
            <w:tcW w:w="232" w:type="pct"/>
            <w:tcBorders>
              <w:top w:val="nil"/>
              <w:left w:val="nil"/>
              <w:bottom w:val="single" w:sz="4" w:space="0" w:color="auto"/>
              <w:right w:val="single" w:sz="4" w:space="0" w:color="auto"/>
            </w:tcBorders>
            <w:shd w:val="clear" w:color="auto" w:fill="F2F2F2"/>
            <w:vAlign w:val="center"/>
            <w:hideMark/>
          </w:tcPr>
          <w:p w14:paraId="7C2A4376"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c>
          <w:tcPr>
            <w:tcW w:w="619" w:type="pct"/>
            <w:tcBorders>
              <w:top w:val="nil"/>
              <w:left w:val="nil"/>
              <w:bottom w:val="single" w:sz="4" w:space="0" w:color="auto"/>
              <w:right w:val="single" w:sz="4" w:space="0" w:color="auto"/>
            </w:tcBorders>
            <w:shd w:val="clear" w:color="auto" w:fill="F2F2F2"/>
            <w:vAlign w:val="center"/>
            <w:hideMark/>
          </w:tcPr>
          <w:p w14:paraId="7C6AF163"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r>
      <w:tr w:rsidR="0073727D" w:rsidRPr="009301B1" w14:paraId="7F16B750" w14:textId="77777777" w:rsidTr="00D67495">
        <w:trPr>
          <w:trHeight w:val="300"/>
        </w:trPr>
        <w:tc>
          <w:tcPr>
            <w:tcW w:w="1027" w:type="pct"/>
            <w:gridSpan w:val="2"/>
            <w:tcBorders>
              <w:top w:val="single" w:sz="4" w:space="0" w:color="auto"/>
              <w:left w:val="single" w:sz="4" w:space="0" w:color="auto"/>
              <w:bottom w:val="single" w:sz="4" w:space="0" w:color="auto"/>
              <w:right w:val="single" w:sz="4" w:space="0" w:color="000000"/>
            </w:tcBorders>
            <w:shd w:val="clear" w:color="auto" w:fill="F2F2F2"/>
            <w:vAlign w:val="center"/>
          </w:tcPr>
          <w:p w14:paraId="06DE5122" w14:textId="77777777" w:rsidR="0073727D" w:rsidRPr="009301B1" w:rsidRDefault="0073727D" w:rsidP="00D67495">
            <w:pPr>
              <w:spacing w:after="0"/>
              <w:jc w:val="right"/>
              <w:rPr>
                <w:rFonts w:eastAsia="Times New Roman" w:cs="Times New Roman"/>
                <w:b/>
                <w:bCs/>
                <w:color w:val="000000"/>
                <w:lang w:eastAsia="pl-PL"/>
              </w:rPr>
            </w:pPr>
            <w:r w:rsidRPr="009301B1">
              <w:rPr>
                <w:rFonts w:eastAsia="Times New Roman" w:cs="Times New Roman"/>
                <w:b/>
                <w:bCs/>
                <w:color w:val="000000"/>
                <w:lang w:eastAsia="pl-PL"/>
              </w:rPr>
              <w:t>Razem cel ogólny 2 RYBY</w:t>
            </w:r>
          </w:p>
        </w:tc>
        <w:tc>
          <w:tcPr>
            <w:tcW w:w="259" w:type="pct"/>
            <w:tcBorders>
              <w:top w:val="nil"/>
              <w:left w:val="nil"/>
              <w:bottom w:val="single" w:sz="4" w:space="0" w:color="auto"/>
              <w:right w:val="single" w:sz="4" w:space="0" w:color="auto"/>
            </w:tcBorders>
            <w:shd w:val="clear" w:color="auto" w:fill="F2F2F2"/>
            <w:vAlign w:val="center"/>
          </w:tcPr>
          <w:p w14:paraId="19DB3BC1" w14:textId="77777777" w:rsidR="0073727D" w:rsidRPr="009301B1" w:rsidRDefault="0073727D" w:rsidP="00D67495">
            <w:pPr>
              <w:spacing w:after="0"/>
              <w:jc w:val="center"/>
              <w:rPr>
                <w:rFonts w:eastAsia="Times New Roman" w:cs="Times New Roman"/>
                <w:color w:val="000000"/>
                <w:lang w:eastAsia="pl-PL"/>
              </w:rPr>
            </w:pPr>
          </w:p>
        </w:tc>
        <w:tc>
          <w:tcPr>
            <w:tcW w:w="298" w:type="pct"/>
            <w:tcBorders>
              <w:top w:val="nil"/>
              <w:left w:val="nil"/>
              <w:bottom w:val="single" w:sz="4" w:space="0" w:color="auto"/>
              <w:right w:val="single" w:sz="4" w:space="0" w:color="auto"/>
            </w:tcBorders>
            <w:shd w:val="clear" w:color="auto" w:fill="F2F2F2"/>
            <w:vAlign w:val="center"/>
          </w:tcPr>
          <w:p w14:paraId="0A9009A6" w14:textId="77777777" w:rsidR="0073727D" w:rsidRPr="009301B1" w:rsidRDefault="0073727D" w:rsidP="00D67495">
            <w:pPr>
              <w:spacing w:after="0"/>
              <w:jc w:val="center"/>
              <w:rPr>
                <w:rFonts w:eastAsia="Times New Roman" w:cs="Times New Roman"/>
                <w:color w:val="000000"/>
                <w:lang w:eastAsia="pl-PL"/>
              </w:rPr>
            </w:pPr>
          </w:p>
        </w:tc>
        <w:tc>
          <w:tcPr>
            <w:tcW w:w="286" w:type="pct"/>
            <w:tcBorders>
              <w:top w:val="nil"/>
              <w:left w:val="nil"/>
              <w:bottom w:val="single" w:sz="4" w:space="0" w:color="auto"/>
              <w:right w:val="single" w:sz="4" w:space="0" w:color="auto"/>
            </w:tcBorders>
            <w:shd w:val="clear" w:color="auto" w:fill="auto"/>
            <w:vAlign w:val="center"/>
          </w:tcPr>
          <w:p w14:paraId="52CED110"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620 000</w:t>
            </w:r>
          </w:p>
        </w:tc>
        <w:tc>
          <w:tcPr>
            <w:tcW w:w="259" w:type="pct"/>
            <w:tcBorders>
              <w:top w:val="nil"/>
              <w:left w:val="nil"/>
              <w:bottom w:val="single" w:sz="4" w:space="0" w:color="auto"/>
              <w:right w:val="single" w:sz="4" w:space="0" w:color="auto"/>
            </w:tcBorders>
            <w:shd w:val="clear" w:color="auto" w:fill="F2F2F2"/>
            <w:vAlign w:val="center"/>
          </w:tcPr>
          <w:p w14:paraId="63372FA6" w14:textId="77777777" w:rsidR="0073727D" w:rsidRPr="009301B1" w:rsidRDefault="0073727D" w:rsidP="00D67495">
            <w:pPr>
              <w:spacing w:after="0"/>
              <w:jc w:val="center"/>
              <w:rPr>
                <w:rFonts w:eastAsia="Times New Roman" w:cs="Times New Roman"/>
                <w:color w:val="000000"/>
                <w:lang w:eastAsia="pl-PL"/>
              </w:rPr>
            </w:pPr>
          </w:p>
        </w:tc>
        <w:tc>
          <w:tcPr>
            <w:tcW w:w="298" w:type="pct"/>
            <w:tcBorders>
              <w:top w:val="nil"/>
              <w:left w:val="nil"/>
              <w:bottom w:val="single" w:sz="4" w:space="0" w:color="auto"/>
              <w:right w:val="single" w:sz="4" w:space="0" w:color="auto"/>
            </w:tcBorders>
            <w:shd w:val="clear" w:color="auto" w:fill="F2F2F2"/>
            <w:vAlign w:val="center"/>
          </w:tcPr>
          <w:p w14:paraId="572BCF2A" w14:textId="77777777" w:rsidR="0073727D" w:rsidRPr="009301B1" w:rsidRDefault="0073727D" w:rsidP="00D67495">
            <w:pPr>
              <w:spacing w:after="0"/>
              <w:jc w:val="center"/>
              <w:rPr>
                <w:rFonts w:eastAsia="Times New Roman" w:cs="Times New Roman"/>
                <w:color w:val="000000"/>
                <w:lang w:eastAsia="pl-PL"/>
              </w:rPr>
            </w:pPr>
          </w:p>
        </w:tc>
        <w:tc>
          <w:tcPr>
            <w:tcW w:w="286" w:type="pct"/>
            <w:tcBorders>
              <w:top w:val="nil"/>
              <w:left w:val="nil"/>
              <w:bottom w:val="single" w:sz="4" w:space="0" w:color="auto"/>
              <w:right w:val="single" w:sz="4" w:space="0" w:color="auto"/>
            </w:tcBorders>
            <w:shd w:val="clear" w:color="auto" w:fill="auto"/>
            <w:vAlign w:val="center"/>
          </w:tcPr>
          <w:p w14:paraId="46B7729F" w14:textId="77777777" w:rsidR="0073727D" w:rsidRPr="009301B1" w:rsidRDefault="0073727D" w:rsidP="00D67495">
            <w:pPr>
              <w:spacing w:after="0"/>
              <w:jc w:val="center"/>
              <w:rPr>
                <w:rFonts w:eastAsia="Times New Roman" w:cs="Times New Roman"/>
                <w:lang w:eastAsia="pl-PL"/>
              </w:rPr>
            </w:pPr>
            <w:r w:rsidRPr="009301B1">
              <w:rPr>
                <w:rFonts w:eastAsia="Times New Roman" w:cs="Times New Roman"/>
                <w:lang w:eastAsia="pl-PL"/>
              </w:rPr>
              <w:t>675 828,92</w:t>
            </w:r>
          </w:p>
        </w:tc>
        <w:tc>
          <w:tcPr>
            <w:tcW w:w="259" w:type="pct"/>
            <w:tcBorders>
              <w:top w:val="nil"/>
              <w:left w:val="nil"/>
              <w:bottom w:val="single" w:sz="4" w:space="0" w:color="auto"/>
              <w:right w:val="single" w:sz="4" w:space="0" w:color="auto"/>
            </w:tcBorders>
            <w:shd w:val="clear" w:color="auto" w:fill="F2F2F2"/>
            <w:vAlign w:val="center"/>
          </w:tcPr>
          <w:p w14:paraId="06B51AFA" w14:textId="77777777" w:rsidR="0073727D" w:rsidRPr="009301B1" w:rsidRDefault="0073727D" w:rsidP="00D67495">
            <w:pPr>
              <w:spacing w:after="0"/>
              <w:jc w:val="center"/>
              <w:rPr>
                <w:rFonts w:eastAsia="Times New Roman" w:cs="Times New Roman"/>
                <w:lang w:eastAsia="pl-PL"/>
              </w:rPr>
            </w:pPr>
          </w:p>
        </w:tc>
        <w:tc>
          <w:tcPr>
            <w:tcW w:w="298" w:type="pct"/>
            <w:tcBorders>
              <w:top w:val="nil"/>
              <w:left w:val="nil"/>
              <w:bottom w:val="single" w:sz="4" w:space="0" w:color="auto"/>
              <w:right w:val="single" w:sz="4" w:space="0" w:color="auto"/>
            </w:tcBorders>
            <w:shd w:val="clear" w:color="auto" w:fill="F2F2F2"/>
            <w:vAlign w:val="center"/>
          </w:tcPr>
          <w:p w14:paraId="6CD89ACC" w14:textId="77777777" w:rsidR="0073727D" w:rsidRPr="009301B1" w:rsidRDefault="0073727D" w:rsidP="00D67495">
            <w:pPr>
              <w:spacing w:after="0"/>
              <w:jc w:val="center"/>
              <w:rPr>
                <w:rFonts w:eastAsia="Times New Roman" w:cs="Times New Roman"/>
                <w:lang w:eastAsia="pl-PL"/>
              </w:rPr>
            </w:pPr>
          </w:p>
        </w:tc>
        <w:tc>
          <w:tcPr>
            <w:tcW w:w="286" w:type="pct"/>
            <w:tcBorders>
              <w:top w:val="nil"/>
              <w:left w:val="nil"/>
              <w:bottom w:val="single" w:sz="4" w:space="0" w:color="auto"/>
              <w:right w:val="single" w:sz="4" w:space="0" w:color="auto"/>
            </w:tcBorders>
            <w:shd w:val="clear" w:color="auto" w:fill="auto"/>
            <w:vAlign w:val="center"/>
          </w:tcPr>
          <w:p w14:paraId="4CB763DE" w14:textId="77777777" w:rsidR="0073727D" w:rsidRPr="009301B1" w:rsidRDefault="0073727D" w:rsidP="00D67495">
            <w:pPr>
              <w:spacing w:after="0"/>
              <w:jc w:val="center"/>
              <w:rPr>
                <w:rFonts w:eastAsia="Times New Roman" w:cs="Times New Roman"/>
                <w:lang w:eastAsia="pl-PL"/>
              </w:rPr>
            </w:pPr>
            <w:r w:rsidRPr="009301B1">
              <w:rPr>
                <w:rFonts w:eastAsia="Calibri" w:cs="Calibri"/>
              </w:rPr>
              <w:t>3 310 000</w:t>
            </w:r>
          </w:p>
        </w:tc>
        <w:tc>
          <w:tcPr>
            <w:tcW w:w="307" w:type="pct"/>
            <w:tcBorders>
              <w:top w:val="nil"/>
              <w:left w:val="nil"/>
              <w:bottom w:val="single" w:sz="4" w:space="0" w:color="auto"/>
              <w:right w:val="single" w:sz="4" w:space="0" w:color="auto"/>
            </w:tcBorders>
            <w:shd w:val="clear" w:color="auto" w:fill="F2F2F2"/>
            <w:vAlign w:val="center"/>
          </w:tcPr>
          <w:p w14:paraId="327F1AE2" w14:textId="77777777" w:rsidR="0073727D" w:rsidRPr="009301B1" w:rsidRDefault="0073727D" w:rsidP="00D67495">
            <w:pPr>
              <w:spacing w:after="0"/>
              <w:jc w:val="center"/>
              <w:rPr>
                <w:rFonts w:eastAsia="Times New Roman" w:cs="Times New Roman"/>
                <w:lang w:eastAsia="pl-PL"/>
              </w:rPr>
            </w:pPr>
          </w:p>
        </w:tc>
        <w:tc>
          <w:tcPr>
            <w:tcW w:w="287" w:type="pct"/>
            <w:tcBorders>
              <w:top w:val="nil"/>
              <w:left w:val="nil"/>
              <w:bottom w:val="single" w:sz="4" w:space="0" w:color="auto"/>
              <w:right w:val="single" w:sz="4" w:space="0" w:color="auto"/>
            </w:tcBorders>
            <w:shd w:val="clear" w:color="auto" w:fill="auto"/>
            <w:vAlign w:val="center"/>
          </w:tcPr>
          <w:p w14:paraId="513724C5" w14:textId="77777777" w:rsidR="0073727D" w:rsidRPr="009301B1" w:rsidRDefault="0073727D" w:rsidP="00D67495">
            <w:pPr>
              <w:spacing w:after="0"/>
              <w:jc w:val="center"/>
              <w:rPr>
                <w:rFonts w:eastAsia="Times New Roman" w:cs="Times New Roman"/>
                <w:b/>
                <w:bCs/>
                <w:strike/>
                <w:lang w:eastAsia="pl-PL"/>
              </w:rPr>
            </w:pPr>
            <w:r w:rsidRPr="009301B1">
              <w:rPr>
                <w:rFonts w:eastAsia="Times New Roman" w:cs="Times New Roman"/>
                <w:lang w:eastAsia="pl-PL"/>
              </w:rPr>
              <w:t>4 605 828,92</w:t>
            </w:r>
          </w:p>
        </w:tc>
        <w:tc>
          <w:tcPr>
            <w:tcW w:w="232" w:type="pct"/>
            <w:tcBorders>
              <w:top w:val="nil"/>
              <w:left w:val="nil"/>
              <w:bottom w:val="single" w:sz="4" w:space="0" w:color="auto"/>
              <w:right w:val="single" w:sz="4" w:space="0" w:color="auto"/>
            </w:tcBorders>
            <w:shd w:val="clear" w:color="auto" w:fill="F2F2F2"/>
            <w:vAlign w:val="center"/>
          </w:tcPr>
          <w:p w14:paraId="4B8A7D25" w14:textId="77777777" w:rsidR="0073727D" w:rsidRPr="009301B1" w:rsidRDefault="0073727D" w:rsidP="00D67495">
            <w:pPr>
              <w:spacing w:after="0"/>
              <w:jc w:val="center"/>
              <w:rPr>
                <w:rFonts w:eastAsia="Times New Roman" w:cs="Times New Roman"/>
                <w:color w:val="000000"/>
                <w:lang w:eastAsia="pl-PL"/>
              </w:rPr>
            </w:pPr>
          </w:p>
        </w:tc>
        <w:tc>
          <w:tcPr>
            <w:tcW w:w="619" w:type="pct"/>
            <w:tcBorders>
              <w:top w:val="nil"/>
              <w:left w:val="nil"/>
              <w:bottom w:val="single" w:sz="4" w:space="0" w:color="auto"/>
              <w:right w:val="single" w:sz="4" w:space="0" w:color="auto"/>
            </w:tcBorders>
            <w:shd w:val="clear" w:color="auto" w:fill="F2F2F2"/>
            <w:vAlign w:val="center"/>
          </w:tcPr>
          <w:p w14:paraId="1AEFDDA5" w14:textId="77777777" w:rsidR="0073727D" w:rsidRPr="009301B1" w:rsidRDefault="0073727D" w:rsidP="00D67495">
            <w:pPr>
              <w:spacing w:after="0"/>
              <w:jc w:val="center"/>
              <w:rPr>
                <w:rFonts w:eastAsia="Times New Roman" w:cs="Times New Roman"/>
                <w:color w:val="000000"/>
                <w:lang w:eastAsia="pl-PL"/>
              </w:rPr>
            </w:pPr>
          </w:p>
        </w:tc>
      </w:tr>
      <w:tr w:rsidR="0073727D" w:rsidRPr="009301B1" w14:paraId="76CADE78" w14:textId="77777777" w:rsidTr="00D67495">
        <w:trPr>
          <w:trHeight w:val="300"/>
        </w:trPr>
        <w:tc>
          <w:tcPr>
            <w:tcW w:w="531" w:type="pct"/>
            <w:vMerge w:val="restart"/>
            <w:tcBorders>
              <w:top w:val="nil"/>
              <w:left w:val="single" w:sz="4" w:space="0" w:color="auto"/>
              <w:bottom w:val="single" w:sz="4" w:space="0" w:color="000000"/>
              <w:right w:val="single" w:sz="4" w:space="0" w:color="auto"/>
            </w:tcBorders>
            <w:shd w:val="clear" w:color="auto" w:fill="F47F20"/>
            <w:vAlign w:val="center"/>
            <w:hideMark/>
          </w:tcPr>
          <w:p w14:paraId="258376FE" w14:textId="77777777" w:rsidR="0073727D" w:rsidRPr="009301B1" w:rsidRDefault="0073727D" w:rsidP="00D67495">
            <w:pPr>
              <w:spacing w:after="0"/>
              <w:jc w:val="center"/>
              <w:rPr>
                <w:rFonts w:eastAsia="Times New Roman" w:cs="Times New Roman"/>
                <w:color w:val="FFFFFF"/>
                <w:lang w:eastAsia="pl-PL"/>
              </w:rPr>
            </w:pPr>
            <w:r w:rsidRPr="009301B1">
              <w:rPr>
                <w:rFonts w:eastAsia="Times New Roman" w:cs="Times New Roman"/>
                <w:color w:val="FFFFFF"/>
                <w:lang w:eastAsia="pl-PL"/>
              </w:rPr>
              <w:t xml:space="preserve">CEL OGÓLNY nr 3                </w:t>
            </w:r>
            <w:r w:rsidRPr="009301B1">
              <w:rPr>
                <w:rFonts w:eastAsia="Times New Roman" w:cs="Times New Roman"/>
                <w:b/>
                <w:bCs/>
                <w:color w:val="FFFFFF"/>
                <w:lang w:eastAsia="pl-PL"/>
              </w:rPr>
              <w:t xml:space="preserve">ROZWÓJ ZRÓWNOWAŻONEGO RYBACTWA I WYKORZYSTANIE JEGO POTENCJAŁU </w:t>
            </w:r>
          </w:p>
        </w:tc>
        <w:tc>
          <w:tcPr>
            <w:tcW w:w="495" w:type="pct"/>
            <w:tcBorders>
              <w:top w:val="nil"/>
              <w:left w:val="nil"/>
              <w:bottom w:val="single" w:sz="4" w:space="0" w:color="auto"/>
              <w:right w:val="single" w:sz="4" w:space="0" w:color="auto"/>
            </w:tcBorders>
            <w:shd w:val="clear" w:color="auto" w:fill="F47F20"/>
            <w:vAlign w:val="center"/>
            <w:hideMark/>
          </w:tcPr>
          <w:p w14:paraId="3F78BCB9" w14:textId="77777777" w:rsidR="0073727D" w:rsidRPr="009301B1" w:rsidRDefault="0073727D" w:rsidP="00D67495">
            <w:pPr>
              <w:spacing w:after="0"/>
              <w:jc w:val="center"/>
              <w:rPr>
                <w:rFonts w:eastAsia="Times New Roman" w:cs="Times New Roman"/>
                <w:color w:val="FFFFFF"/>
                <w:lang w:eastAsia="pl-PL"/>
              </w:rPr>
            </w:pPr>
            <w:r w:rsidRPr="009301B1">
              <w:rPr>
                <w:rFonts w:eastAsia="Times New Roman" w:cs="Times New Roman"/>
                <w:color w:val="FFFFFF"/>
                <w:lang w:eastAsia="pl-PL"/>
              </w:rPr>
              <w:t>Lata</w:t>
            </w:r>
          </w:p>
        </w:tc>
        <w:tc>
          <w:tcPr>
            <w:tcW w:w="843" w:type="pct"/>
            <w:gridSpan w:val="3"/>
            <w:tcBorders>
              <w:top w:val="single" w:sz="4" w:space="0" w:color="auto"/>
              <w:left w:val="nil"/>
              <w:bottom w:val="single" w:sz="4" w:space="0" w:color="auto"/>
              <w:right w:val="single" w:sz="4" w:space="0" w:color="000000"/>
            </w:tcBorders>
            <w:shd w:val="clear" w:color="auto" w:fill="F47F20"/>
            <w:vAlign w:val="center"/>
            <w:hideMark/>
          </w:tcPr>
          <w:p w14:paraId="15ECE5DE" w14:textId="77777777" w:rsidR="0073727D" w:rsidRPr="009301B1" w:rsidRDefault="0073727D" w:rsidP="00D67495">
            <w:pPr>
              <w:spacing w:after="0"/>
              <w:jc w:val="center"/>
              <w:rPr>
                <w:rFonts w:eastAsia="Times New Roman" w:cs="Times New Roman"/>
                <w:color w:val="FFFFFF"/>
                <w:lang w:eastAsia="pl-PL"/>
              </w:rPr>
            </w:pPr>
            <w:r w:rsidRPr="009301B1">
              <w:rPr>
                <w:rFonts w:eastAsia="Times New Roman" w:cs="Times New Roman"/>
                <w:color w:val="FFFFFF"/>
                <w:lang w:eastAsia="pl-PL"/>
              </w:rPr>
              <w:t>2016-2018</w:t>
            </w:r>
          </w:p>
        </w:tc>
        <w:tc>
          <w:tcPr>
            <w:tcW w:w="843" w:type="pct"/>
            <w:gridSpan w:val="3"/>
            <w:tcBorders>
              <w:top w:val="single" w:sz="4" w:space="0" w:color="auto"/>
              <w:left w:val="nil"/>
              <w:bottom w:val="single" w:sz="4" w:space="0" w:color="auto"/>
              <w:right w:val="single" w:sz="4" w:space="0" w:color="000000"/>
            </w:tcBorders>
            <w:shd w:val="clear" w:color="auto" w:fill="F47F20"/>
            <w:vAlign w:val="center"/>
            <w:hideMark/>
          </w:tcPr>
          <w:p w14:paraId="3C3B3543" w14:textId="77777777" w:rsidR="0073727D" w:rsidRPr="009301B1" w:rsidRDefault="0073727D" w:rsidP="00D67495">
            <w:pPr>
              <w:spacing w:after="0"/>
              <w:jc w:val="center"/>
              <w:rPr>
                <w:rFonts w:eastAsia="Times New Roman" w:cs="Times New Roman"/>
                <w:color w:val="FFFFFF"/>
                <w:lang w:eastAsia="pl-PL"/>
              </w:rPr>
            </w:pPr>
            <w:r w:rsidRPr="009301B1">
              <w:rPr>
                <w:rFonts w:eastAsia="Times New Roman" w:cs="Times New Roman"/>
                <w:color w:val="FFFFFF"/>
                <w:lang w:eastAsia="pl-PL"/>
              </w:rPr>
              <w:t>2019-2021</w:t>
            </w:r>
          </w:p>
        </w:tc>
        <w:tc>
          <w:tcPr>
            <w:tcW w:w="843" w:type="pct"/>
            <w:gridSpan w:val="3"/>
            <w:tcBorders>
              <w:top w:val="single" w:sz="4" w:space="0" w:color="auto"/>
              <w:left w:val="nil"/>
              <w:bottom w:val="single" w:sz="4" w:space="0" w:color="auto"/>
              <w:right w:val="single" w:sz="4" w:space="0" w:color="000000"/>
            </w:tcBorders>
            <w:shd w:val="clear" w:color="auto" w:fill="F47F20"/>
            <w:vAlign w:val="center"/>
            <w:hideMark/>
          </w:tcPr>
          <w:p w14:paraId="46772D59" w14:textId="77777777" w:rsidR="0073727D" w:rsidRPr="009301B1" w:rsidRDefault="0073727D" w:rsidP="00D67495">
            <w:pPr>
              <w:spacing w:after="0"/>
              <w:jc w:val="center"/>
              <w:rPr>
                <w:rFonts w:eastAsia="Times New Roman" w:cs="Times New Roman"/>
                <w:color w:val="FFFFFF"/>
                <w:lang w:eastAsia="pl-PL"/>
              </w:rPr>
            </w:pPr>
            <w:r w:rsidRPr="009301B1">
              <w:rPr>
                <w:rFonts w:eastAsia="Times New Roman" w:cs="Times New Roman"/>
                <w:color w:val="FFFFFF"/>
                <w:lang w:eastAsia="pl-PL"/>
              </w:rPr>
              <w:t>2022-2023</w:t>
            </w:r>
          </w:p>
        </w:tc>
        <w:tc>
          <w:tcPr>
            <w:tcW w:w="594" w:type="pct"/>
            <w:gridSpan w:val="2"/>
            <w:tcBorders>
              <w:top w:val="single" w:sz="4" w:space="0" w:color="auto"/>
              <w:left w:val="nil"/>
              <w:bottom w:val="single" w:sz="4" w:space="0" w:color="auto"/>
              <w:right w:val="single" w:sz="4" w:space="0" w:color="000000"/>
            </w:tcBorders>
            <w:shd w:val="clear" w:color="auto" w:fill="F47F20"/>
            <w:vAlign w:val="center"/>
            <w:hideMark/>
          </w:tcPr>
          <w:p w14:paraId="65137949" w14:textId="77777777" w:rsidR="0073727D" w:rsidRPr="009301B1" w:rsidRDefault="0073727D" w:rsidP="00D67495">
            <w:pPr>
              <w:spacing w:after="0"/>
              <w:jc w:val="center"/>
              <w:rPr>
                <w:rFonts w:eastAsia="Times New Roman" w:cs="Times New Roman"/>
                <w:color w:val="FFFFFF"/>
                <w:lang w:eastAsia="pl-PL"/>
              </w:rPr>
            </w:pPr>
            <w:r w:rsidRPr="009301B1">
              <w:rPr>
                <w:rFonts w:eastAsia="Times New Roman" w:cs="Times New Roman"/>
                <w:color w:val="FFFFFF"/>
                <w:lang w:eastAsia="pl-PL"/>
              </w:rPr>
              <w:t>RAZEM 2016-2023</w:t>
            </w:r>
          </w:p>
        </w:tc>
        <w:tc>
          <w:tcPr>
            <w:tcW w:w="232" w:type="pct"/>
            <w:vMerge w:val="restart"/>
            <w:tcBorders>
              <w:top w:val="nil"/>
              <w:left w:val="single" w:sz="4" w:space="0" w:color="auto"/>
              <w:bottom w:val="single" w:sz="4" w:space="0" w:color="000000"/>
              <w:right w:val="single" w:sz="4" w:space="0" w:color="auto"/>
            </w:tcBorders>
            <w:shd w:val="clear" w:color="auto" w:fill="F47F20"/>
            <w:vAlign w:val="center"/>
            <w:hideMark/>
          </w:tcPr>
          <w:p w14:paraId="3720CA13" w14:textId="77777777" w:rsidR="0073727D" w:rsidRPr="009301B1" w:rsidRDefault="0073727D" w:rsidP="00D67495">
            <w:pPr>
              <w:spacing w:after="0"/>
              <w:jc w:val="center"/>
              <w:rPr>
                <w:rFonts w:eastAsia="Times New Roman" w:cs="Times New Roman"/>
                <w:color w:val="FFFFFF"/>
                <w:lang w:eastAsia="pl-PL"/>
              </w:rPr>
            </w:pPr>
            <w:r w:rsidRPr="009301B1">
              <w:rPr>
                <w:rFonts w:eastAsia="Times New Roman" w:cs="Times New Roman"/>
                <w:color w:val="FFFFFF"/>
                <w:lang w:eastAsia="pl-PL"/>
              </w:rPr>
              <w:t>Program</w:t>
            </w:r>
          </w:p>
        </w:tc>
        <w:tc>
          <w:tcPr>
            <w:tcW w:w="619" w:type="pct"/>
            <w:vMerge w:val="restart"/>
            <w:tcBorders>
              <w:top w:val="nil"/>
              <w:left w:val="single" w:sz="4" w:space="0" w:color="auto"/>
              <w:bottom w:val="single" w:sz="4" w:space="0" w:color="000000"/>
              <w:right w:val="single" w:sz="4" w:space="0" w:color="auto"/>
            </w:tcBorders>
            <w:shd w:val="clear" w:color="auto" w:fill="F47F20"/>
            <w:vAlign w:val="center"/>
            <w:hideMark/>
          </w:tcPr>
          <w:p w14:paraId="7FF50B99" w14:textId="77777777" w:rsidR="0073727D" w:rsidRPr="009301B1" w:rsidRDefault="0073727D" w:rsidP="00D67495">
            <w:pPr>
              <w:spacing w:after="0"/>
              <w:jc w:val="center"/>
              <w:rPr>
                <w:rFonts w:eastAsia="Times New Roman" w:cs="Times New Roman"/>
                <w:color w:val="FFFFFF"/>
                <w:lang w:eastAsia="pl-PL"/>
              </w:rPr>
            </w:pPr>
            <w:r w:rsidRPr="009301B1">
              <w:rPr>
                <w:rFonts w:eastAsia="Times New Roman" w:cs="Times New Roman"/>
                <w:color w:val="FFFFFF"/>
                <w:lang w:eastAsia="pl-PL"/>
              </w:rPr>
              <w:t>Poddziałanie/ zakres Programu</w:t>
            </w:r>
          </w:p>
        </w:tc>
      </w:tr>
      <w:tr w:rsidR="0073727D" w:rsidRPr="009301B1" w14:paraId="7DBD8852" w14:textId="77777777" w:rsidTr="00D67495">
        <w:trPr>
          <w:trHeight w:val="765"/>
        </w:trPr>
        <w:tc>
          <w:tcPr>
            <w:tcW w:w="531" w:type="pct"/>
            <w:vMerge/>
            <w:tcBorders>
              <w:top w:val="nil"/>
              <w:left w:val="single" w:sz="4" w:space="0" w:color="auto"/>
              <w:bottom w:val="single" w:sz="4" w:space="0" w:color="000000"/>
              <w:right w:val="single" w:sz="4" w:space="0" w:color="auto"/>
            </w:tcBorders>
            <w:shd w:val="clear" w:color="auto" w:fill="F47F20"/>
            <w:vAlign w:val="center"/>
            <w:hideMark/>
          </w:tcPr>
          <w:p w14:paraId="5FC5A564" w14:textId="77777777" w:rsidR="0073727D" w:rsidRPr="009301B1" w:rsidRDefault="0073727D" w:rsidP="00D67495">
            <w:pPr>
              <w:spacing w:after="0"/>
              <w:jc w:val="left"/>
              <w:rPr>
                <w:rFonts w:eastAsia="Times New Roman" w:cs="Times New Roman"/>
                <w:color w:val="FFFFFF"/>
                <w:lang w:eastAsia="pl-PL"/>
              </w:rPr>
            </w:pPr>
          </w:p>
        </w:tc>
        <w:tc>
          <w:tcPr>
            <w:tcW w:w="495" w:type="pct"/>
            <w:tcBorders>
              <w:top w:val="nil"/>
              <w:left w:val="nil"/>
              <w:bottom w:val="single" w:sz="4" w:space="0" w:color="auto"/>
              <w:right w:val="single" w:sz="4" w:space="0" w:color="auto"/>
            </w:tcBorders>
            <w:shd w:val="clear" w:color="auto" w:fill="F47F20"/>
            <w:vAlign w:val="center"/>
            <w:hideMark/>
          </w:tcPr>
          <w:p w14:paraId="3C66DAA6" w14:textId="77777777" w:rsidR="0073727D" w:rsidRPr="009301B1" w:rsidRDefault="0073727D" w:rsidP="00D67495">
            <w:pPr>
              <w:spacing w:after="0"/>
              <w:jc w:val="center"/>
              <w:rPr>
                <w:rFonts w:eastAsia="Times New Roman" w:cs="Times New Roman"/>
                <w:color w:val="FFFFFF"/>
                <w:lang w:eastAsia="pl-PL"/>
              </w:rPr>
            </w:pPr>
            <w:r w:rsidRPr="009301B1">
              <w:rPr>
                <w:rFonts w:eastAsia="Times New Roman" w:cs="Times New Roman"/>
                <w:color w:val="FFFFFF"/>
                <w:lang w:eastAsia="pl-PL"/>
              </w:rPr>
              <w:t>Nazwa wskaźnika</w:t>
            </w:r>
          </w:p>
        </w:tc>
        <w:tc>
          <w:tcPr>
            <w:tcW w:w="259" w:type="pct"/>
            <w:tcBorders>
              <w:top w:val="nil"/>
              <w:left w:val="nil"/>
              <w:bottom w:val="single" w:sz="4" w:space="0" w:color="auto"/>
              <w:right w:val="single" w:sz="4" w:space="0" w:color="auto"/>
            </w:tcBorders>
            <w:shd w:val="clear" w:color="auto" w:fill="F47F20"/>
            <w:vAlign w:val="center"/>
            <w:hideMark/>
          </w:tcPr>
          <w:p w14:paraId="50DEECAB" w14:textId="77777777" w:rsidR="0073727D" w:rsidRPr="009301B1" w:rsidRDefault="0073727D" w:rsidP="00D67495">
            <w:pPr>
              <w:spacing w:after="0"/>
              <w:jc w:val="center"/>
              <w:rPr>
                <w:rFonts w:eastAsia="Times New Roman" w:cs="Times New Roman"/>
                <w:color w:val="FFFFFF"/>
                <w:lang w:eastAsia="pl-PL"/>
              </w:rPr>
            </w:pPr>
            <w:r w:rsidRPr="009301B1">
              <w:rPr>
                <w:rFonts w:eastAsia="Times New Roman" w:cs="Times New Roman"/>
                <w:color w:val="FFFFFF"/>
                <w:lang w:eastAsia="pl-PL"/>
              </w:rPr>
              <w:t>Wartość z jednostką miary</w:t>
            </w:r>
          </w:p>
        </w:tc>
        <w:tc>
          <w:tcPr>
            <w:tcW w:w="298" w:type="pct"/>
            <w:tcBorders>
              <w:top w:val="nil"/>
              <w:left w:val="nil"/>
              <w:bottom w:val="single" w:sz="4" w:space="0" w:color="auto"/>
              <w:right w:val="single" w:sz="4" w:space="0" w:color="auto"/>
            </w:tcBorders>
            <w:shd w:val="clear" w:color="auto" w:fill="F47F20"/>
            <w:vAlign w:val="center"/>
            <w:hideMark/>
          </w:tcPr>
          <w:p w14:paraId="132A3836" w14:textId="77777777" w:rsidR="0073727D" w:rsidRPr="009301B1" w:rsidRDefault="0073727D" w:rsidP="00D67495">
            <w:pPr>
              <w:spacing w:after="0"/>
              <w:jc w:val="center"/>
              <w:rPr>
                <w:rFonts w:eastAsia="Times New Roman" w:cs="Times New Roman"/>
                <w:color w:val="FFFFFF"/>
                <w:lang w:eastAsia="pl-PL"/>
              </w:rPr>
            </w:pPr>
            <w:r w:rsidRPr="009301B1">
              <w:rPr>
                <w:rFonts w:eastAsia="Times New Roman" w:cs="Times New Roman"/>
                <w:color w:val="FFFFFF"/>
                <w:lang w:eastAsia="pl-PL"/>
              </w:rPr>
              <w:t>% realizacji wskaźnika narastająco</w:t>
            </w:r>
          </w:p>
        </w:tc>
        <w:tc>
          <w:tcPr>
            <w:tcW w:w="286" w:type="pct"/>
            <w:tcBorders>
              <w:top w:val="nil"/>
              <w:left w:val="nil"/>
              <w:bottom w:val="single" w:sz="4" w:space="0" w:color="auto"/>
              <w:right w:val="single" w:sz="4" w:space="0" w:color="auto"/>
            </w:tcBorders>
            <w:shd w:val="clear" w:color="auto" w:fill="F47F20"/>
            <w:vAlign w:val="center"/>
            <w:hideMark/>
          </w:tcPr>
          <w:p w14:paraId="55BB2C29" w14:textId="77777777" w:rsidR="0073727D" w:rsidRPr="009301B1" w:rsidRDefault="0073727D" w:rsidP="00D67495">
            <w:pPr>
              <w:spacing w:after="0"/>
              <w:jc w:val="center"/>
              <w:rPr>
                <w:rFonts w:eastAsia="Times New Roman" w:cs="Times New Roman"/>
                <w:strike/>
                <w:color w:val="FFFFFF"/>
                <w:lang w:eastAsia="pl-PL"/>
              </w:rPr>
            </w:pPr>
            <w:r w:rsidRPr="009301B1">
              <w:rPr>
                <w:rFonts w:eastAsia="Times New Roman" w:cs="Times New Roman"/>
                <w:color w:val="FFFFFF"/>
                <w:lang w:eastAsia="pl-PL"/>
              </w:rPr>
              <w:t>Planowane wsparcie w</w:t>
            </w:r>
          </w:p>
          <w:p w14:paraId="0899F1BF" w14:textId="77777777" w:rsidR="0073727D" w:rsidRPr="009301B1" w:rsidRDefault="0073727D" w:rsidP="00D67495">
            <w:pPr>
              <w:spacing w:after="0"/>
              <w:jc w:val="center"/>
              <w:rPr>
                <w:rFonts w:eastAsia="Times New Roman" w:cs="Times New Roman"/>
                <w:color w:val="FFFFFF"/>
                <w:lang w:eastAsia="pl-PL"/>
              </w:rPr>
            </w:pPr>
            <w:r w:rsidRPr="009301B1">
              <w:rPr>
                <w:rFonts w:eastAsia="Times New Roman" w:cs="Times New Roman"/>
                <w:color w:val="FFFFFF"/>
                <w:lang w:eastAsia="pl-PL"/>
              </w:rPr>
              <w:t>PLN (RYBY)</w:t>
            </w:r>
          </w:p>
        </w:tc>
        <w:tc>
          <w:tcPr>
            <w:tcW w:w="259" w:type="pct"/>
            <w:tcBorders>
              <w:top w:val="nil"/>
              <w:left w:val="nil"/>
              <w:bottom w:val="single" w:sz="4" w:space="0" w:color="auto"/>
              <w:right w:val="single" w:sz="4" w:space="0" w:color="auto"/>
            </w:tcBorders>
            <w:shd w:val="clear" w:color="auto" w:fill="F47F20"/>
            <w:vAlign w:val="center"/>
            <w:hideMark/>
          </w:tcPr>
          <w:p w14:paraId="14DBDF7E" w14:textId="77777777" w:rsidR="0073727D" w:rsidRPr="009301B1" w:rsidRDefault="0073727D" w:rsidP="00D67495">
            <w:pPr>
              <w:spacing w:after="0"/>
              <w:jc w:val="center"/>
              <w:rPr>
                <w:rFonts w:eastAsia="Times New Roman" w:cs="Times New Roman"/>
                <w:color w:val="FFFFFF"/>
                <w:lang w:eastAsia="pl-PL"/>
              </w:rPr>
            </w:pPr>
            <w:r w:rsidRPr="009301B1">
              <w:rPr>
                <w:rFonts w:eastAsia="Times New Roman" w:cs="Times New Roman"/>
                <w:color w:val="FFFFFF"/>
                <w:lang w:eastAsia="pl-PL"/>
              </w:rPr>
              <w:t>Wartość z jednostką miary</w:t>
            </w:r>
          </w:p>
        </w:tc>
        <w:tc>
          <w:tcPr>
            <w:tcW w:w="298" w:type="pct"/>
            <w:tcBorders>
              <w:top w:val="nil"/>
              <w:left w:val="nil"/>
              <w:bottom w:val="single" w:sz="4" w:space="0" w:color="auto"/>
              <w:right w:val="single" w:sz="4" w:space="0" w:color="auto"/>
            </w:tcBorders>
            <w:shd w:val="clear" w:color="auto" w:fill="F47F20"/>
            <w:vAlign w:val="center"/>
            <w:hideMark/>
          </w:tcPr>
          <w:p w14:paraId="5219939A" w14:textId="77777777" w:rsidR="0073727D" w:rsidRPr="009301B1" w:rsidRDefault="0073727D" w:rsidP="00D67495">
            <w:pPr>
              <w:spacing w:after="0"/>
              <w:jc w:val="center"/>
              <w:rPr>
                <w:rFonts w:eastAsia="Times New Roman" w:cs="Times New Roman"/>
                <w:color w:val="FFFFFF"/>
                <w:lang w:eastAsia="pl-PL"/>
              </w:rPr>
            </w:pPr>
            <w:r w:rsidRPr="009301B1">
              <w:rPr>
                <w:rFonts w:eastAsia="Times New Roman" w:cs="Times New Roman"/>
                <w:color w:val="FFFFFF"/>
                <w:lang w:eastAsia="pl-PL"/>
              </w:rPr>
              <w:t>% realizacji wskaźnika narastająco</w:t>
            </w:r>
          </w:p>
        </w:tc>
        <w:tc>
          <w:tcPr>
            <w:tcW w:w="286" w:type="pct"/>
            <w:tcBorders>
              <w:top w:val="nil"/>
              <w:left w:val="nil"/>
              <w:bottom w:val="single" w:sz="4" w:space="0" w:color="auto"/>
              <w:right w:val="single" w:sz="4" w:space="0" w:color="auto"/>
            </w:tcBorders>
            <w:shd w:val="clear" w:color="auto" w:fill="F47F20"/>
            <w:vAlign w:val="center"/>
            <w:hideMark/>
          </w:tcPr>
          <w:p w14:paraId="3A4068F1" w14:textId="77777777" w:rsidR="0073727D" w:rsidRPr="009301B1" w:rsidRDefault="0073727D" w:rsidP="00D67495">
            <w:pPr>
              <w:spacing w:after="0"/>
              <w:jc w:val="center"/>
              <w:rPr>
                <w:rFonts w:eastAsia="Times New Roman" w:cs="Times New Roman"/>
                <w:strike/>
                <w:color w:val="FFFFFF"/>
                <w:lang w:eastAsia="pl-PL"/>
              </w:rPr>
            </w:pPr>
            <w:r w:rsidRPr="009301B1">
              <w:rPr>
                <w:rFonts w:eastAsia="Times New Roman" w:cs="Times New Roman"/>
                <w:color w:val="FFFFFF"/>
                <w:lang w:eastAsia="pl-PL"/>
              </w:rPr>
              <w:t xml:space="preserve">Planowane wsparcie w </w:t>
            </w:r>
          </w:p>
          <w:p w14:paraId="5406B1E7" w14:textId="77777777" w:rsidR="0073727D" w:rsidRPr="009301B1" w:rsidRDefault="0073727D" w:rsidP="00D67495">
            <w:pPr>
              <w:spacing w:after="0"/>
              <w:jc w:val="center"/>
              <w:rPr>
                <w:rFonts w:eastAsia="Times New Roman" w:cs="Times New Roman"/>
                <w:color w:val="FFFFFF"/>
                <w:lang w:eastAsia="pl-PL"/>
              </w:rPr>
            </w:pPr>
            <w:r w:rsidRPr="009301B1">
              <w:rPr>
                <w:rFonts w:eastAsia="Times New Roman" w:cs="Times New Roman"/>
                <w:color w:val="FFFFFF"/>
                <w:lang w:eastAsia="pl-PL"/>
              </w:rPr>
              <w:t>PLN (RYBY)</w:t>
            </w:r>
          </w:p>
        </w:tc>
        <w:tc>
          <w:tcPr>
            <w:tcW w:w="259" w:type="pct"/>
            <w:tcBorders>
              <w:top w:val="nil"/>
              <w:left w:val="nil"/>
              <w:bottom w:val="single" w:sz="4" w:space="0" w:color="auto"/>
              <w:right w:val="single" w:sz="4" w:space="0" w:color="auto"/>
            </w:tcBorders>
            <w:shd w:val="clear" w:color="auto" w:fill="F47F20"/>
            <w:vAlign w:val="center"/>
            <w:hideMark/>
          </w:tcPr>
          <w:p w14:paraId="1FE3C848" w14:textId="77777777" w:rsidR="0073727D" w:rsidRPr="009301B1" w:rsidRDefault="0073727D" w:rsidP="00D67495">
            <w:pPr>
              <w:spacing w:after="0"/>
              <w:jc w:val="center"/>
              <w:rPr>
                <w:rFonts w:eastAsia="Times New Roman" w:cs="Times New Roman"/>
                <w:color w:val="FFFFFF"/>
                <w:lang w:eastAsia="pl-PL"/>
              </w:rPr>
            </w:pPr>
            <w:r w:rsidRPr="009301B1">
              <w:rPr>
                <w:rFonts w:eastAsia="Times New Roman" w:cs="Times New Roman"/>
                <w:color w:val="FFFFFF"/>
                <w:lang w:eastAsia="pl-PL"/>
              </w:rPr>
              <w:t>Wartość z jednostką miary</w:t>
            </w:r>
          </w:p>
        </w:tc>
        <w:tc>
          <w:tcPr>
            <w:tcW w:w="298" w:type="pct"/>
            <w:tcBorders>
              <w:top w:val="nil"/>
              <w:left w:val="nil"/>
              <w:bottom w:val="single" w:sz="4" w:space="0" w:color="auto"/>
              <w:right w:val="single" w:sz="4" w:space="0" w:color="auto"/>
            </w:tcBorders>
            <w:shd w:val="clear" w:color="auto" w:fill="F47F20"/>
            <w:vAlign w:val="center"/>
            <w:hideMark/>
          </w:tcPr>
          <w:p w14:paraId="00873213" w14:textId="77777777" w:rsidR="0073727D" w:rsidRPr="009301B1" w:rsidRDefault="0073727D" w:rsidP="00D67495">
            <w:pPr>
              <w:spacing w:after="0"/>
              <w:jc w:val="center"/>
              <w:rPr>
                <w:rFonts w:eastAsia="Times New Roman" w:cs="Times New Roman"/>
                <w:color w:val="FFFFFF"/>
                <w:lang w:eastAsia="pl-PL"/>
              </w:rPr>
            </w:pPr>
            <w:r w:rsidRPr="009301B1">
              <w:rPr>
                <w:rFonts w:eastAsia="Times New Roman" w:cs="Times New Roman"/>
                <w:color w:val="FFFFFF"/>
                <w:lang w:eastAsia="pl-PL"/>
              </w:rPr>
              <w:t>% realizacji wskaźnika narastająco</w:t>
            </w:r>
          </w:p>
        </w:tc>
        <w:tc>
          <w:tcPr>
            <w:tcW w:w="286" w:type="pct"/>
            <w:tcBorders>
              <w:top w:val="nil"/>
              <w:left w:val="nil"/>
              <w:bottom w:val="single" w:sz="4" w:space="0" w:color="auto"/>
              <w:right w:val="single" w:sz="4" w:space="0" w:color="auto"/>
            </w:tcBorders>
            <w:shd w:val="clear" w:color="auto" w:fill="F47F20"/>
            <w:vAlign w:val="center"/>
            <w:hideMark/>
          </w:tcPr>
          <w:p w14:paraId="5D98B40E" w14:textId="77777777" w:rsidR="0073727D" w:rsidRPr="009301B1" w:rsidRDefault="0073727D" w:rsidP="00D67495">
            <w:pPr>
              <w:spacing w:after="0"/>
              <w:jc w:val="center"/>
              <w:rPr>
                <w:rFonts w:eastAsia="Times New Roman" w:cs="Times New Roman"/>
                <w:strike/>
                <w:color w:val="FFFFFF"/>
                <w:lang w:eastAsia="pl-PL"/>
              </w:rPr>
            </w:pPr>
            <w:r w:rsidRPr="009301B1">
              <w:rPr>
                <w:rFonts w:eastAsia="Times New Roman" w:cs="Times New Roman"/>
                <w:color w:val="FFFFFF"/>
                <w:lang w:eastAsia="pl-PL"/>
              </w:rPr>
              <w:t xml:space="preserve">Planowane wsparcie w </w:t>
            </w:r>
          </w:p>
          <w:p w14:paraId="46405CEC" w14:textId="77777777" w:rsidR="0073727D" w:rsidRPr="009301B1" w:rsidRDefault="0073727D" w:rsidP="00D67495">
            <w:pPr>
              <w:spacing w:after="0"/>
              <w:jc w:val="center"/>
              <w:rPr>
                <w:rFonts w:eastAsia="Times New Roman" w:cs="Times New Roman"/>
                <w:color w:val="FFFFFF"/>
                <w:lang w:eastAsia="pl-PL"/>
              </w:rPr>
            </w:pPr>
            <w:r w:rsidRPr="009301B1">
              <w:rPr>
                <w:rFonts w:eastAsia="Times New Roman" w:cs="Times New Roman"/>
                <w:color w:val="FFFFFF"/>
                <w:lang w:eastAsia="pl-PL"/>
              </w:rPr>
              <w:t>PLN (RYBY)</w:t>
            </w:r>
          </w:p>
        </w:tc>
        <w:tc>
          <w:tcPr>
            <w:tcW w:w="307" w:type="pct"/>
            <w:tcBorders>
              <w:top w:val="nil"/>
              <w:left w:val="nil"/>
              <w:bottom w:val="single" w:sz="4" w:space="0" w:color="auto"/>
              <w:right w:val="single" w:sz="4" w:space="0" w:color="auto"/>
            </w:tcBorders>
            <w:shd w:val="clear" w:color="auto" w:fill="F47F20"/>
            <w:vAlign w:val="center"/>
            <w:hideMark/>
          </w:tcPr>
          <w:p w14:paraId="2E3994E4" w14:textId="77777777" w:rsidR="0073727D" w:rsidRPr="009301B1" w:rsidRDefault="0073727D" w:rsidP="00D67495">
            <w:pPr>
              <w:spacing w:after="0"/>
              <w:jc w:val="center"/>
              <w:rPr>
                <w:rFonts w:eastAsia="Times New Roman" w:cs="Times New Roman"/>
                <w:color w:val="FFFFFF"/>
                <w:lang w:eastAsia="pl-PL"/>
              </w:rPr>
            </w:pPr>
            <w:r w:rsidRPr="009301B1">
              <w:rPr>
                <w:rFonts w:eastAsia="Times New Roman" w:cs="Times New Roman"/>
                <w:color w:val="FFFFFF"/>
                <w:lang w:eastAsia="pl-PL"/>
              </w:rPr>
              <w:t>Razem wartość wskaźników</w:t>
            </w:r>
          </w:p>
        </w:tc>
        <w:tc>
          <w:tcPr>
            <w:tcW w:w="287" w:type="pct"/>
            <w:tcBorders>
              <w:top w:val="nil"/>
              <w:left w:val="nil"/>
              <w:bottom w:val="single" w:sz="4" w:space="0" w:color="auto"/>
              <w:right w:val="single" w:sz="4" w:space="0" w:color="auto"/>
            </w:tcBorders>
            <w:shd w:val="clear" w:color="auto" w:fill="F47F20"/>
            <w:vAlign w:val="center"/>
            <w:hideMark/>
          </w:tcPr>
          <w:p w14:paraId="7211A96B" w14:textId="77777777" w:rsidR="0073727D" w:rsidRPr="009301B1" w:rsidRDefault="0073727D" w:rsidP="00D67495">
            <w:pPr>
              <w:spacing w:after="0"/>
              <w:jc w:val="center"/>
              <w:rPr>
                <w:rFonts w:eastAsia="Times New Roman" w:cs="Times New Roman"/>
                <w:strike/>
                <w:color w:val="FFFFFF"/>
                <w:lang w:eastAsia="pl-PL"/>
              </w:rPr>
            </w:pPr>
            <w:r w:rsidRPr="009301B1">
              <w:rPr>
                <w:rFonts w:eastAsia="Times New Roman" w:cs="Times New Roman"/>
                <w:color w:val="FFFFFF"/>
                <w:lang w:eastAsia="pl-PL"/>
              </w:rPr>
              <w:t xml:space="preserve">Planowane wsparcie w </w:t>
            </w:r>
          </w:p>
          <w:p w14:paraId="2A9D6FB9" w14:textId="77777777" w:rsidR="0073727D" w:rsidRPr="009301B1" w:rsidRDefault="0073727D" w:rsidP="00D67495">
            <w:pPr>
              <w:spacing w:after="0"/>
              <w:jc w:val="center"/>
              <w:rPr>
                <w:rFonts w:eastAsia="Times New Roman" w:cs="Times New Roman"/>
                <w:color w:val="FFFFFF"/>
                <w:lang w:eastAsia="pl-PL"/>
              </w:rPr>
            </w:pPr>
            <w:r w:rsidRPr="009301B1">
              <w:rPr>
                <w:rFonts w:eastAsia="Times New Roman" w:cs="Times New Roman"/>
                <w:color w:val="FFFFFF"/>
                <w:lang w:eastAsia="pl-PL"/>
              </w:rPr>
              <w:t>PLN (RYBY)</w:t>
            </w:r>
          </w:p>
        </w:tc>
        <w:tc>
          <w:tcPr>
            <w:tcW w:w="232" w:type="pct"/>
            <w:vMerge/>
            <w:tcBorders>
              <w:top w:val="nil"/>
              <w:left w:val="single" w:sz="4" w:space="0" w:color="auto"/>
              <w:bottom w:val="single" w:sz="4" w:space="0" w:color="000000"/>
              <w:right w:val="single" w:sz="4" w:space="0" w:color="auto"/>
            </w:tcBorders>
            <w:shd w:val="clear" w:color="auto" w:fill="F47F20"/>
            <w:vAlign w:val="center"/>
            <w:hideMark/>
          </w:tcPr>
          <w:p w14:paraId="74D3DDCD" w14:textId="77777777" w:rsidR="0073727D" w:rsidRPr="009301B1" w:rsidRDefault="0073727D" w:rsidP="00D67495">
            <w:pPr>
              <w:spacing w:after="0"/>
              <w:jc w:val="left"/>
              <w:rPr>
                <w:rFonts w:eastAsia="Times New Roman" w:cs="Times New Roman"/>
                <w:color w:val="FFFFFF"/>
                <w:lang w:eastAsia="pl-PL"/>
              </w:rPr>
            </w:pPr>
          </w:p>
        </w:tc>
        <w:tc>
          <w:tcPr>
            <w:tcW w:w="619" w:type="pct"/>
            <w:vMerge/>
            <w:tcBorders>
              <w:top w:val="nil"/>
              <w:left w:val="single" w:sz="4" w:space="0" w:color="auto"/>
              <w:bottom w:val="single" w:sz="4" w:space="0" w:color="000000"/>
              <w:right w:val="single" w:sz="4" w:space="0" w:color="auto"/>
            </w:tcBorders>
            <w:shd w:val="clear" w:color="auto" w:fill="F47F20"/>
            <w:vAlign w:val="center"/>
            <w:hideMark/>
          </w:tcPr>
          <w:p w14:paraId="7EF0FA41" w14:textId="77777777" w:rsidR="0073727D" w:rsidRPr="009301B1" w:rsidRDefault="0073727D" w:rsidP="00D67495">
            <w:pPr>
              <w:spacing w:after="0"/>
              <w:jc w:val="left"/>
              <w:rPr>
                <w:rFonts w:eastAsia="Times New Roman" w:cs="Times New Roman"/>
                <w:color w:val="FFFFFF"/>
                <w:lang w:eastAsia="pl-PL"/>
              </w:rPr>
            </w:pPr>
          </w:p>
        </w:tc>
      </w:tr>
      <w:tr w:rsidR="0073727D" w:rsidRPr="009301B1" w14:paraId="514847DA" w14:textId="77777777" w:rsidTr="00D67495">
        <w:trPr>
          <w:trHeight w:val="300"/>
        </w:trPr>
        <w:tc>
          <w:tcPr>
            <w:tcW w:w="5000" w:type="pct"/>
            <w:gridSpan w:val="15"/>
            <w:tcBorders>
              <w:top w:val="single" w:sz="4" w:space="0" w:color="auto"/>
              <w:left w:val="single" w:sz="4" w:space="0" w:color="auto"/>
              <w:bottom w:val="single" w:sz="4" w:space="0" w:color="auto"/>
              <w:right w:val="single" w:sz="4" w:space="0" w:color="000000"/>
            </w:tcBorders>
            <w:shd w:val="clear" w:color="auto" w:fill="F47F20"/>
            <w:vAlign w:val="center"/>
            <w:hideMark/>
          </w:tcPr>
          <w:p w14:paraId="6B23A39A" w14:textId="77777777" w:rsidR="0073727D" w:rsidRPr="009301B1" w:rsidRDefault="0073727D" w:rsidP="00D67495">
            <w:pPr>
              <w:spacing w:after="0"/>
              <w:jc w:val="center"/>
              <w:rPr>
                <w:rFonts w:eastAsia="Times New Roman" w:cs="Times New Roman"/>
                <w:color w:val="FFFFFF"/>
                <w:lang w:eastAsia="pl-PL"/>
              </w:rPr>
            </w:pPr>
            <w:r w:rsidRPr="009301B1">
              <w:rPr>
                <w:rFonts w:eastAsia="Times New Roman" w:cs="Times New Roman"/>
                <w:color w:val="FFFFFF"/>
                <w:lang w:eastAsia="pl-PL"/>
              </w:rPr>
              <w:t xml:space="preserve">Cel szczegółowy 3.1. Wykorzystanie rybackiego potencjału obszaru </w:t>
            </w:r>
          </w:p>
        </w:tc>
      </w:tr>
      <w:tr w:rsidR="0073727D" w:rsidRPr="009301B1" w14:paraId="3855C283" w14:textId="77777777" w:rsidTr="00D67495">
        <w:trPr>
          <w:trHeight w:val="1020"/>
        </w:trPr>
        <w:tc>
          <w:tcPr>
            <w:tcW w:w="531" w:type="pct"/>
            <w:vMerge w:val="restart"/>
            <w:tcBorders>
              <w:top w:val="nil"/>
              <w:left w:val="single" w:sz="4" w:space="0" w:color="auto"/>
              <w:bottom w:val="single" w:sz="4" w:space="0" w:color="auto"/>
              <w:right w:val="single" w:sz="4" w:space="0" w:color="auto"/>
            </w:tcBorders>
            <w:shd w:val="clear" w:color="auto" w:fill="auto"/>
            <w:vAlign w:val="center"/>
            <w:hideMark/>
          </w:tcPr>
          <w:p w14:paraId="5CF9483E"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Przedsięwzięcie 3.1.1. Dywersyfikacja źródeł dochodów osób związanych z sektorem rybactwa</w:t>
            </w:r>
          </w:p>
        </w:tc>
        <w:tc>
          <w:tcPr>
            <w:tcW w:w="495" w:type="pct"/>
            <w:tcBorders>
              <w:top w:val="nil"/>
              <w:left w:val="nil"/>
              <w:bottom w:val="single" w:sz="4" w:space="0" w:color="auto"/>
              <w:right w:val="single" w:sz="4" w:space="0" w:color="auto"/>
            </w:tcBorders>
            <w:shd w:val="clear" w:color="auto" w:fill="auto"/>
            <w:vAlign w:val="center"/>
            <w:hideMark/>
          </w:tcPr>
          <w:p w14:paraId="62554864"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xml:space="preserve">liczba podmiotów i osób fizycznych dywersyfikujących swoją działalność lub miejsce pracy </w:t>
            </w:r>
          </w:p>
        </w:tc>
        <w:tc>
          <w:tcPr>
            <w:tcW w:w="259" w:type="pct"/>
            <w:tcBorders>
              <w:top w:val="nil"/>
              <w:left w:val="nil"/>
              <w:bottom w:val="single" w:sz="4" w:space="0" w:color="auto"/>
              <w:right w:val="single" w:sz="4" w:space="0" w:color="auto"/>
            </w:tcBorders>
            <w:shd w:val="clear" w:color="auto" w:fill="auto"/>
            <w:vAlign w:val="center"/>
            <w:hideMark/>
          </w:tcPr>
          <w:p w14:paraId="7CC7044F"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7 sztuk</w:t>
            </w:r>
          </w:p>
        </w:tc>
        <w:tc>
          <w:tcPr>
            <w:tcW w:w="298" w:type="pct"/>
            <w:tcBorders>
              <w:top w:val="nil"/>
              <w:left w:val="nil"/>
              <w:bottom w:val="single" w:sz="4" w:space="0" w:color="auto"/>
              <w:right w:val="single" w:sz="4" w:space="0" w:color="auto"/>
            </w:tcBorders>
            <w:shd w:val="clear" w:color="auto" w:fill="auto"/>
            <w:vAlign w:val="center"/>
            <w:hideMark/>
          </w:tcPr>
          <w:p w14:paraId="79FD3EAF"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29</w:t>
            </w:r>
          </w:p>
        </w:tc>
        <w:tc>
          <w:tcPr>
            <w:tcW w:w="286" w:type="pct"/>
            <w:vMerge w:val="restart"/>
            <w:tcBorders>
              <w:top w:val="nil"/>
              <w:left w:val="single" w:sz="4" w:space="0" w:color="auto"/>
              <w:bottom w:val="single" w:sz="4" w:space="0" w:color="000000"/>
              <w:right w:val="single" w:sz="4" w:space="0" w:color="auto"/>
            </w:tcBorders>
            <w:shd w:val="clear" w:color="auto" w:fill="auto"/>
            <w:vAlign w:val="center"/>
            <w:hideMark/>
          </w:tcPr>
          <w:p w14:paraId="035AC6AD"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2 100 000</w:t>
            </w:r>
          </w:p>
        </w:tc>
        <w:tc>
          <w:tcPr>
            <w:tcW w:w="259" w:type="pct"/>
            <w:tcBorders>
              <w:top w:val="nil"/>
              <w:left w:val="nil"/>
              <w:bottom w:val="single" w:sz="4" w:space="0" w:color="auto"/>
              <w:right w:val="single" w:sz="4" w:space="0" w:color="auto"/>
            </w:tcBorders>
            <w:shd w:val="clear" w:color="auto" w:fill="auto"/>
            <w:vAlign w:val="center"/>
            <w:hideMark/>
          </w:tcPr>
          <w:p w14:paraId="4C847B24"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12</w:t>
            </w:r>
          </w:p>
        </w:tc>
        <w:tc>
          <w:tcPr>
            <w:tcW w:w="298" w:type="pct"/>
            <w:tcBorders>
              <w:top w:val="nil"/>
              <w:left w:val="nil"/>
              <w:bottom w:val="single" w:sz="4" w:space="0" w:color="auto"/>
              <w:right w:val="single" w:sz="4" w:space="0" w:color="auto"/>
            </w:tcBorders>
            <w:shd w:val="clear" w:color="auto" w:fill="auto"/>
            <w:vAlign w:val="center"/>
            <w:hideMark/>
          </w:tcPr>
          <w:p w14:paraId="1174F8EF"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79</w:t>
            </w:r>
          </w:p>
        </w:tc>
        <w:tc>
          <w:tcPr>
            <w:tcW w:w="286" w:type="pct"/>
            <w:vMerge w:val="restart"/>
            <w:tcBorders>
              <w:top w:val="nil"/>
              <w:left w:val="single" w:sz="4" w:space="0" w:color="auto"/>
              <w:bottom w:val="single" w:sz="4" w:space="0" w:color="000000"/>
              <w:right w:val="single" w:sz="4" w:space="0" w:color="auto"/>
            </w:tcBorders>
            <w:shd w:val="clear" w:color="auto" w:fill="auto"/>
            <w:vAlign w:val="center"/>
            <w:hideMark/>
          </w:tcPr>
          <w:p w14:paraId="4F7EAF08"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2 700 000</w:t>
            </w:r>
          </w:p>
        </w:tc>
        <w:tc>
          <w:tcPr>
            <w:tcW w:w="259" w:type="pct"/>
            <w:tcBorders>
              <w:top w:val="nil"/>
              <w:left w:val="nil"/>
              <w:bottom w:val="single" w:sz="4" w:space="0" w:color="auto"/>
              <w:right w:val="single" w:sz="4" w:space="0" w:color="auto"/>
            </w:tcBorders>
            <w:shd w:val="clear" w:color="auto" w:fill="auto"/>
            <w:vAlign w:val="center"/>
            <w:hideMark/>
          </w:tcPr>
          <w:p w14:paraId="4A0DA750"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5 sztuk</w:t>
            </w:r>
          </w:p>
        </w:tc>
        <w:tc>
          <w:tcPr>
            <w:tcW w:w="298" w:type="pct"/>
            <w:tcBorders>
              <w:top w:val="nil"/>
              <w:left w:val="nil"/>
              <w:bottom w:val="single" w:sz="4" w:space="0" w:color="auto"/>
              <w:right w:val="single" w:sz="4" w:space="0" w:color="auto"/>
            </w:tcBorders>
            <w:shd w:val="clear" w:color="auto" w:fill="auto"/>
            <w:vAlign w:val="center"/>
            <w:hideMark/>
          </w:tcPr>
          <w:p w14:paraId="08D88700"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100</w:t>
            </w:r>
          </w:p>
        </w:tc>
        <w:tc>
          <w:tcPr>
            <w:tcW w:w="286" w:type="pct"/>
            <w:vMerge w:val="restart"/>
            <w:tcBorders>
              <w:top w:val="nil"/>
              <w:left w:val="single" w:sz="4" w:space="0" w:color="auto"/>
              <w:bottom w:val="single" w:sz="4" w:space="0" w:color="000000"/>
              <w:right w:val="single" w:sz="4" w:space="0" w:color="auto"/>
            </w:tcBorders>
            <w:shd w:val="clear" w:color="auto" w:fill="auto"/>
            <w:vAlign w:val="center"/>
            <w:hideMark/>
          </w:tcPr>
          <w:p w14:paraId="75BFC3CB"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1 281 200</w:t>
            </w:r>
          </w:p>
        </w:tc>
        <w:tc>
          <w:tcPr>
            <w:tcW w:w="307" w:type="pct"/>
            <w:tcBorders>
              <w:top w:val="nil"/>
              <w:left w:val="nil"/>
              <w:bottom w:val="single" w:sz="4" w:space="0" w:color="auto"/>
              <w:right w:val="single" w:sz="4" w:space="0" w:color="auto"/>
            </w:tcBorders>
            <w:shd w:val="clear" w:color="auto" w:fill="auto"/>
            <w:vAlign w:val="center"/>
            <w:hideMark/>
          </w:tcPr>
          <w:p w14:paraId="58C736CF"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24 sztuki</w:t>
            </w:r>
          </w:p>
        </w:tc>
        <w:tc>
          <w:tcPr>
            <w:tcW w:w="287" w:type="pct"/>
            <w:vMerge w:val="restart"/>
            <w:tcBorders>
              <w:top w:val="nil"/>
              <w:left w:val="single" w:sz="4" w:space="0" w:color="auto"/>
              <w:bottom w:val="single" w:sz="4" w:space="0" w:color="000000"/>
              <w:right w:val="single" w:sz="4" w:space="0" w:color="auto"/>
            </w:tcBorders>
            <w:shd w:val="clear" w:color="auto" w:fill="auto"/>
            <w:vAlign w:val="center"/>
            <w:hideMark/>
          </w:tcPr>
          <w:p w14:paraId="6D8E8AF9"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6 081 200,00</w:t>
            </w:r>
          </w:p>
        </w:tc>
        <w:tc>
          <w:tcPr>
            <w:tcW w:w="232" w:type="pct"/>
            <w:vMerge w:val="restart"/>
            <w:tcBorders>
              <w:top w:val="nil"/>
              <w:left w:val="single" w:sz="4" w:space="0" w:color="auto"/>
              <w:bottom w:val="single" w:sz="4" w:space="0" w:color="000000"/>
              <w:right w:val="single" w:sz="4" w:space="0" w:color="auto"/>
            </w:tcBorders>
            <w:shd w:val="clear" w:color="auto" w:fill="auto"/>
            <w:vAlign w:val="center"/>
            <w:hideMark/>
          </w:tcPr>
          <w:p w14:paraId="10766241"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RYBY</w:t>
            </w:r>
          </w:p>
        </w:tc>
        <w:tc>
          <w:tcPr>
            <w:tcW w:w="619" w:type="pct"/>
            <w:vMerge w:val="restart"/>
            <w:tcBorders>
              <w:top w:val="nil"/>
              <w:left w:val="single" w:sz="4" w:space="0" w:color="auto"/>
              <w:bottom w:val="single" w:sz="4" w:space="0" w:color="000000"/>
              <w:right w:val="single" w:sz="4" w:space="0" w:color="auto"/>
            </w:tcBorders>
            <w:shd w:val="clear" w:color="auto" w:fill="auto"/>
            <w:vAlign w:val="center"/>
            <w:hideMark/>
          </w:tcPr>
          <w:p w14:paraId="28A40B64"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Realizacja LSR</w:t>
            </w:r>
          </w:p>
        </w:tc>
      </w:tr>
      <w:tr w:rsidR="0073727D" w:rsidRPr="009301B1" w14:paraId="47F644AB" w14:textId="77777777" w:rsidTr="00D67495">
        <w:trPr>
          <w:trHeight w:val="510"/>
        </w:trPr>
        <w:tc>
          <w:tcPr>
            <w:tcW w:w="531" w:type="pct"/>
            <w:vMerge/>
            <w:tcBorders>
              <w:top w:val="nil"/>
              <w:left w:val="single" w:sz="4" w:space="0" w:color="auto"/>
              <w:bottom w:val="single" w:sz="4" w:space="0" w:color="auto"/>
              <w:right w:val="single" w:sz="4" w:space="0" w:color="auto"/>
            </w:tcBorders>
            <w:vAlign w:val="center"/>
            <w:hideMark/>
          </w:tcPr>
          <w:p w14:paraId="4D13E47F" w14:textId="77777777" w:rsidR="0073727D" w:rsidRPr="009301B1" w:rsidRDefault="0073727D" w:rsidP="00D67495">
            <w:pPr>
              <w:spacing w:after="0"/>
              <w:jc w:val="left"/>
              <w:rPr>
                <w:rFonts w:eastAsia="Times New Roman" w:cs="Times New Roman"/>
                <w:color w:val="000000"/>
                <w:lang w:eastAsia="pl-PL"/>
              </w:rPr>
            </w:pPr>
          </w:p>
        </w:tc>
        <w:tc>
          <w:tcPr>
            <w:tcW w:w="495" w:type="pct"/>
            <w:tcBorders>
              <w:top w:val="nil"/>
              <w:left w:val="nil"/>
              <w:bottom w:val="single" w:sz="4" w:space="0" w:color="auto"/>
              <w:right w:val="single" w:sz="4" w:space="0" w:color="auto"/>
            </w:tcBorders>
            <w:shd w:val="clear" w:color="auto" w:fill="auto"/>
            <w:vAlign w:val="center"/>
            <w:hideMark/>
          </w:tcPr>
          <w:p w14:paraId="0F31ABDD"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liczba operacji nastawiona na innowacje</w:t>
            </w:r>
            <w:r w:rsidRPr="009301B1">
              <w:rPr>
                <w:rFonts w:eastAsia="Calibri" w:cs="Times New Roman"/>
              </w:rPr>
              <w:t xml:space="preserve"> </w:t>
            </w:r>
          </w:p>
        </w:tc>
        <w:tc>
          <w:tcPr>
            <w:tcW w:w="259" w:type="pct"/>
            <w:tcBorders>
              <w:top w:val="nil"/>
              <w:left w:val="nil"/>
              <w:bottom w:val="single" w:sz="4" w:space="0" w:color="auto"/>
              <w:right w:val="single" w:sz="4" w:space="0" w:color="auto"/>
            </w:tcBorders>
            <w:shd w:val="clear" w:color="auto" w:fill="auto"/>
            <w:vAlign w:val="center"/>
            <w:hideMark/>
          </w:tcPr>
          <w:p w14:paraId="7F9AFAF3"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3 sztuki</w:t>
            </w:r>
          </w:p>
        </w:tc>
        <w:tc>
          <w:tcPr>
            <w:tcW w:w="298" w:type="pct"/>
            <w:tcBorders>
              <w:top w:val="nil"/>
              <w:left w:val="nil"/>
              <w:bottom w:val="single" w:sz="4" w:space="0" w:color="auto"/>
              <w:right w:val="single" w:sz="4" w:space="0" w:color="auto"/>
            </w:tcBorders>
            <w:shd w:val="clear" w:color="auto" w:fill="auto"/>
            <w:vAlign w:val="center"/>
            <w:hideMark/>
          </w:tcPr>
          <w:p w14:paraId="779A28EC"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30</w:t>
            </w:r>
          </w:p>
        </w:tc>
        <w:tc>
          <w:tcPr>
            <w:tcW w:w="286" w:type="pct"/>
            <w:vMerge/>
            <w:tcBorders>
              <w:top w:val="nil"/>
              <w:left w:val="single" w:sz="4" w:space="0" w:color="auto"/>
              <w:bottom w:val="single" w:sz="4" w:space="0" w:color="000000"/>
              <w:right w:val="single" w:sz="4" w:space="0" w:color="auto"/>
            </w:tcBorders>
            <w:vAlign w:val="center"/>
            <w:hideMark/>
          </w:tcPr>
          <w:p w14:paraId="7020CE42" w14:textId="77777777" w:rsidR="0073727D" w:rsidRPr="009301B1" w:rsidRDefault="0073727D" w:rsidP="00D67495">
            <w:pPr>
              <w:spacing w:after="0"/>
              <w:jc w:val="left"/>
              <w:rPr>
                <w:rFonts w:eastAsia="Times New Roman" w:cs="Times New Roman"/>
                <w:strike/>
                <w:color w:val="000000"/>
                <w:lang w:eastAsia="pl-PL"/>
              </w:rPr>
            </w:pPr>
          </w:p>
        </w:tc>
        <w:tc>
          <w:tcPr>
            <w:tcW w:w="259" w:type="pct"/>
            <w:tcBorders>
              <w:top w:val="nil"/>
              <w:left w:val="nil"/>
              <w:bottom w:val="single" w:sz="4" w:space="0" w:color="auto"/>
              <w:right w:val="single" w:sz="4" w:space="0" w:color="auto"/>
            </w:tcBorders>
            <w:shd w:val="clear" w:color="auto" w:fill="auto"/>
            <w:vAlign w:val="center"/>
            <w:hideMark/>
          </w:tcPr>
          <w:p w14:paraId="3595A2CD"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5</w:t>
            </w:r>
          </w:p>
        </w:tc>
        <w:tc>
          <w:tcPr>
            <w:tcW w:w="298" w:type="pct"/>
            <w:tcBorders>
              <w:top w:val="nil"/>
              <w:left w:val="nil"/>
              <w:bottom w:val="single" w:sz="4" w:space="0" w:color="auto"/>
              <w:right w:val="single" w:sz="4" w:space="0" w:color="auto"/>
            </w:tcBorders>
            <w:shd w:val="clear" w:color="auto" w:fill="auto"/>
            <w:vAlign w:val="center"/>
            <w:hideMark/>
          </w:tcPr>
          <w:p w14:paraId="489370CF"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80</w:t>
            </w:r>
          </w:p>
        </w:tc>
        <w:tc>
          <w:tcPr>
            <w:tcW w:w="286" w:type="pct"/>
            <w:vMerge/>
            <w:tcBorders>
              <w:top w:val="nil"/>
              <w:left w:val="single" w:sz="4" w:space="0" w:color="auto"/>
              <w:bottom w:val="single" w:sz="4" w:space="0" w:color="000000"/>
              <w:right w:val="single" w:sz="4" w:space="0" w:color="auto"/>
            </w:tcBorders>
            <w:vAlign w:val="center"/>
            <w:hideMark/>
          </w:tcPr>
          <w:p w14:paraId="5B5B82F9" w14:textId="77777777" w:rsidR="0073727D" w:rsidRPr="009301B1" w:rsidRDefault="0073727D" w:rsidP="00D67495">
            <w:pPr>
              <w:spacing w:after="0"/>
              <w:jc w:val="left"/>
              <w:rPr>
                <w:rFonts w:eastAsia="Times New Roman" w:cs="Times New Roman"/>
                <w:strike/>
                <w:color w:val="000000"/>
                <w:lang w:eastAsia="pl-PL"/>
              </w:rPr>
            </w:pPr>
          </w:p>
        </w:tc>
        <w:tc>
          <w:tcPr>
            <w:tcW w:w="259" w:type="pct"/>
            <w:tcBorders>
              <w:top w:val="nil"/>
              <w:left w:val="nil"/>
              <w:bottom w:val="single" w:sz="4" w:space="0" w:color="auto"/>
              <w:right w:val="single" w:sz="4" w:space="0" w:color="auto"/>
            </w:tcBorders>
            <w:shd w:val="clear" w:color="auto" w:fill="auto"/>
            <w:vAlign w:val="center"/>
            <w:hideMark/>
          </w:tcPr>
          <w:p w14:paraId="60BC7920"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2 sztuki</w:t>
            </w:r>
          </w:p>
        </w:tc>
        <w:tc>
          <w:tcPr>
            <w:tcW w:w="298" w:type="pct"/>
            <w:tcBorders>
              <w:top w:val="nil"/>
              <w:left w:val="nil"/>
              <w:bottom w:val="single" w:sz="4" w:space="0" w:color="auto"/>
              <w:right w:val="single" w:sz="4" w:space="0" w:color="auto"/>
            </w:tcBorders>
            <w:shd w:val="clear" w:color="auto" w:fill="auto"/>
            <w:vAlign w:val="center"/>
            <w:hideMark/>
          </w:tcPr>
          <w:p w14:paraId="397FA554"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100</w:t>
            </w:r>
          </w:p>
        </w:tc>
        <w:tc>
          <w:tcPr>
            <w:tcW w:w="286" w:type="pct"/>
            <w:vMerge/>
            <w:tcBorders>
              <w:top w:val="nil"/>
              <w:left w:val="single" w:sz="4" w:space="0" w:color="auto"/>
              <w:bottom w:val="single" w:sz="4" w:space="0" w:color="000000"/>
              <w:right w:val="single" w:sz="4" w:space="0" w:color="auto"/>
            </w:tcBorders>
            <w:vAlign w:val="center"/>
            <w:hideMark/>
          </w:tcPr>
          <w:p w14:paraId="70F66626" w14:textId="77777777" w:rsidR="0073727D" w:rsidRPr="009301B1" w:rsidRDefault="0073727D" w:rsidP="00D67495">
            <w:pPr>
              <w:spacing w:after="0"/>
              <w:jc w:val="left"/>
              <w:rPr>
                <w:rFonts w:eastAsia="Times New Roman" w:cs="Times New Roman"/>
                <w:strike/>
                <w:color w:val="000000"/>
                <w:lang w:eastAsia="pl-PL"/>
              </w:rPr>
            </w:pPr>
          </w:p>
        </w:tc>
        <w:tc>
          <w:tcPr>
            <w:tcW w:w="307" w:type="pct"/>
            <w:tcBorders>
              <w:top w:val="nil"/>
              <w:left w:val="nil"/>
              <w:bottom w:val="single" w:sz="4" w:space="0" w:color="auto"/>
              <w:right w:val="single" w:sz="4" w:space="0" w:color="auto"/>
            </w:tcBorders>
            <w:shd w:val="clear" w:color="auto" w:fill="auto"/>
            <w:vAlign w:val="center"/>
            <w:hideMark/>
          </w:tcPr>
          <w:p w14:paraId="37B9A974"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10 sztuk</w:t>
            </w:r>
          </w:p>
        </w:tc>
        <w:tc>
          <w:tcPr>
            <w:tcW w:w="287" w:type="pct"/>
            <w:vMerge/>
            <w:tcBorders>
              <w:top w:val="nil"/>
              <w:left w:val="single" w:sz="4" w:space="0" w:color="auto"/>
              <w:bottom w:val="single" w:sz="4" w:space="0" w:color="000000"/>
              <w:right w:val="single" w:sz="4" w:space="0" w:color="auto"/>
            </w:tcBorders>
            <w:vAlign w:val="center"/>
            <w:hideMark/>
          </w:tcPr>
          <w:p w14:paraId="68A6A579" w14:textId="77777777" w:rsidR="0073727D" w:rsidRPr="009301B1" w:rsidRDefault="0073727D" w:rsidP="00D67495">
            <w:pPr>
              <w:spacing w:after="0"/>
              <w:jc w:val="left"/>
              <w:rPr>
                <w:rFonts w:eastAsia="Times New Roman" w:cs="Times New Roman"/>
                <w:strike/>
                <w:color w:val="000000"/>
                <w:lang w:eastAsia="pl-PL"/>
              </w:rPr>
            </w:pPr>
          </w:p>
        </w:tc>
        <w:tc>
          <w:tcPr>
            <w:tcW w:w="232" w:type="pct"/>
            <w:vMerge/>
            <w:tcBorders>
              <w:top w:val="nil"/>
              <w:left w:val="single" w:sz="4" w:space="0" w:color="auto"/>
              <w:bottom w:val="single" w:sz="4" w:space="0" w:color="000000"/>
              <w:right w:val="single" w:sz="4" w:space="0" w:color="auto"/>
            </w:tcBorders>
            <w:vAlign w:val="center"/>
            <w:hideMark/>
          </w:tcPr>
          <w:p w14:paraId="5C270718" w14:textId="77777777" w:rsidR="0073727D" w:rsidRPr="009301B1" w:rsidRDefault="0073727D" w:rsidP="00D67495">
            <w:pPr>
              <w:spacing w:after="0"/>
              <w:jc w:val="left"/>
              <w:rPr>
                <w:rFonts w:eastAsia="Times New Roman" w:cs="Times New Roman"/>
                <w:color w:val="000000"/>
                <w:lang w:eastAsia="pl-PL"/>
              </w:rPr>
            </w:pPr>
          </w:p>
        </w:tc>
        <w:tc>
          <w:tcPr>
            <w:tcW w:w="619" w:type="pct"/>
            <w:vMerge/>
            <w:tcBorders>
              <w:top w:val="nil"/>
              <w:left w:val="single" w:sz="4" w:space="0" w:color="auto"/>
              <w:bottom w:val="single" w:sz="4" w:space="0" w:color="000000"/>
              <w:right w:val="single" w:sz="4" w:space="0" w:color="auto"/>
            </w:tcBorders>
            <w:vAlign w:val="center"/>
            <w:hideMark/>
          </w:tcPr>
          <w:p w14:paraId="60481263" w14:textId="77777777" w:rsidR="0073727D" w:rsidRPr="009301B1" w:rsidRDefault="0073727D" w:rsidP="00D67495">
            <w:pPr>
              <w:spacing w:after="0"/>
              <w:jc w:val="left"/>
              <w:rPr>
                <w:rFonts w:eastAsia="Times New Roman" w:cs="Times New Roman"/>
                <w:color w:val="000000"/>
                <w:lang w:eastAsia="pl-PL"/>
              </w:rPr>
            </w:pPr>
          </w:p>
        </w:tc>
      </w:tr>
      <w:tr w:rsidR="0073727D" w:rsidRPr="009301B1" w14:paraId="5FAE666C" w14:textId="77777777" w:rsidTr="00D67495">
        <w:trPr>
          <w:trHeight w:val="300"/>
        </w:trPr>
        <w:tc>
          <w:tcPr>
            <w:tcW w:w="1027" w:type="pct"/>
            <w:gridSpan w:val="2"/>
            <w:tcBorders>
              <w:top w:val="single" w:sz="4" w:space="0" w:color="auto"/>
              <w:left w:val="single" w:sz="4" w:space="0" w:color="auto"/>
              <w:bottom w:val="single" w:sz="4" w:space="0" w:color="auto"/>
              <w:right w:val="single" w:sz="4" w:space="0" w:color="000000"/>
            </w:tcBorders>
            <w:shd w:val="clear" w:color="auto" w:fill="F47F20"/>
            <w:vAlign w:val="center"/>
            <w:hideMark/>
          </w:tcPr>
          <w:p w14:paraId="4DB532C1" w14:textId="77777777" w:rsidR="0073727D" w:rsidRPr="009301B1" w:rsidRDefault="0073727D" w:rsidP="00D67495">
            <w:pPr>
              <w:spacing w:after="0"/>
              <w:jc w:val="right"/>
              <w:rPr>
                <w:rFonts w:eastAsia="Times New Roman" w:cs="Times New Roman"/>
                <w:color w:val="000000"/>
                <w:lang w:eastAsia="pl-PL"/>
              </w:rPr>
            </w:pPr>
            <w:r w:rsidRPr="009301B1">
              <w:rPr>
                <w:rFonts w:eastAsia="Times New Roman" w:cs="Times New Roman"/>
                <w:color w:val="FFFFFF"/>
                <w:lang w:eastAsia="pl-PL"/>
              </w:rPr>
              <w:t>Razem cel szczegółowy 3.1. RYBY</w:t>
            </w:r>
          </w:p>
        </w:tc>
        <w:tc>
          <w:tcPr>
            <w:tcW w:w="259" w:type="pct"/>
            <w:tcBorders>
              <w:top w:val="nil"/>
              <w:left w:val="nil"/>
              <w:bottom w:val="single" w:sz="4" w:space="0" w:color="auto"/>
              <w:right w:val="single" w:sz="4" w:space="0" w:color="auto"/>
            </w:tcBorders>
            <w:shd w:val="clear" w:color="auto" w:fill="F47F20"/>
            <w:vAlign w:val="center"/>
            <w:hideMark/>
          </w:tcPr>
          <w:p w14:paraId="3B68FFC3"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c>
          <w:tcPr>
            <w:tcW w:w="298" w:type="pct"/>
            <w:tcBorders>
              <w:top w:val="nil"/>
              <w:left w:val="nil"/>
              <w:bottom w:val="single" w:sz="4" w:space="0" w:color="auto"/>
              <w:right w:val="single" w:sz="4" w:space="0" w:color="auto"/>
            </w:tcBorders>
            <w:shd w:val="clear" w:color="auto" w:fill="F47F20"/>
            <w:vAlign w:val="center"/>
            <w:hideMark/>
          </w:tcPr>
          <w:p w14:paraId="4628BA06"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c>
          <w:tcPr>
            <w:tcW w:w="286" w:type="pct"/>
            <w:tcBorders>
              <w:top w:val="nil"/>
              <w:left w:val="nil"/>
              <w:bottom w:val="single" w:sz="4" w:space="0" w:color="auto"/>
              <w:right w:val="single" w:sz="4" w:space="0" w:color="auto"/>
            </w:tcBorders>
            <w:shd w:val="clear" w:color="auto" w:fill="auto"/>
            <w:vAlign w:val="center"/>
            <w:hideMark/>
          </w:tcPr>
          <w:p w14:paraId="23755E62"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2 100 000</w:t>
            </w:r>
          </w:p>
        </w:tc>
        <w:tc>
          <w:tcPr>
            <w:tcW w:w="259" w:type="pct"/>
            <w:tcBorders>
              <w:top w:val="nil"/>
              <w:left w:val="nil"/>
              <w:bottom w:val="single" w:sz="4" w:space="0" w:color="auto"/>
              <w:right w:val="single" w:sz="4" w:space="0" w:color="auto"/>
            </w:tcBorders>
            <w:shd w:val="clear" w:color="auto" w:fill="F47F20"/>
            <w:vAlign w:val="center"/>
          </w:tcPr>
          <w:p w14:paraId="68B2A626" w14:textId="77777777" w:rsidR="0073727D" w:rsidRPr="009301B1" w:rsidRDefault="0073727D" w:rsidP="00D67495">
            <w:pPr>
              <w:spacing w:after="0"/>
              <w:jc w:val="center"/>
              <w:rPr>
                <w:rFonts w:eastAsia="Times New Roman" w:cs="Times New Roman"/>
                <w:strike/>
                <w:color w:val="000000"/>
                <w:lang w:eastAsia="pl-PL"/>
              </w:rPr>
            </w:pPr>
          </w:p>
        </w:tc>
        <w:tc>
          <w:tcPr>
            <w:tcW w:w="298" w:type="pct"/>
            <w:tcBorders>
              <w:top w:val="nil"/>
              <w:left w:val="nil"/>
              <w:bottom w:val="single" w:sz="4" w:space="0" w:color="auto"/>
              <w:right w:val="single" w:sz="4" w:space="0" w:color="auto"/>
            </w:tcBorders>
            <w:shd w:val="clear" w:color="auto" w:fill="F47F20"/>
            <w:vAlign w:val="center"/>
          </w:tcPr>
          <w:p w14:paraId="289CE3C3" w14:textId="77777777" w:rsidR="0073727D" w:rsidRPr="009301B1" w:rsidRDefault="0073727D" w:rsidP="00D67495">
            <w:pPr>
              <w:spacing w:after="0"/>
              <w:jc w:val="center"/>
              <w:rPr>
                <w:rFonts w:eastAsia="Times New Roman" w:cs="Times New Roman"/>
                <w:strike/>
                <w:color w:val="000000"/>
                <w:lang w:eastAsia="pl-PL"/>
              </w:rPr>
            </w:pPr>
          </w:p>
        </w:tc>
        <w:tc>
          <w:tcPr>
            <w:tcW w:w="286" w:type="pct"/>
            <w:tcBorders>
              <w:top w:val="nil"/>
              <w:left w:val="nil"/>
              <w:bottom w:val="single" w:sz="4" w:space="0" w:color="auto"/>
              <w:right w:val="single" w:sz="4" w:space="0" w:color="auto"/>
            </w:tcBorders>
            <w:shd w:val="clear" w:color="auto" w:fill="auto"/>
            <w:vAlign w:val="center"/>
            <w:hideMark/>
          </w:tcPr>
          <w:p w14:paraId="25DA6F28"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2 700 000</w:t>
            </w:r>
          </w:p>
        </w:tc>
        <w:tc>
          <w:tcPr>
            <w:tcW w:w="259" w:type="pct"/>
            <w:tcBorders>
              <w:top w:val="nil"/>
              <w:left w:val="nil"/>
              <w:bottom w:val="single" w:sz="4" w:space="0" w:color="auto"/>
              <w:right w:val="single" w:sz="4" w:space="0" w:color="auto"/>
            </w:tcBorders>
            <w:shd w:val="clear" w:color="auto" w:fill="F47F20"/>
            <w:vAlign w:val="center"/>
          </w:tcPr>
          <w:p w14:paraId="47E717AA" w14:textId="77777777" w:rsidR="0073727D" w:rsidRPr="009301B1" w:rsidRDefault="0073727D" w:rsidP="00D67495">
            <w:pPr>
              <w:spacing w:after="0"/>
              <w:jc w:val="center"/>
              <w:rPr>
                <w:rFonts w:eastAsia="Times New Roman" w:cs="Times New Roman"/>
                <w:strike/>
                <w:color w:val="000000"/>
                <w:lang w:eastAsia="pl-PL"/>
              </w:rPr>
            </w:pPr>
          </w:p>
        </w:tc>
        <w:tc>
          <w:tcPr>
            <w:tcW w:w="298" w:type="pct"/>
            <w:tcBorders>
              <w:top w:val="nil"/>
              <w:left w:val="nil"/>
              <w:bottom w:val="single" w:sz="4" w:space="0" w:color="auto"/>
              <w:right w:val="single" w:sz="4" w:space="0" w:color="auto"/>
            </w:tcBorders>
            <w:shd w:val="clear" w:color="auto" w:fill="F47F20"/>
            <w:vAlign w:val="center"/>
          </w:tcPr>
          <w:p w14:paraId="0783AF33" w14:textId="77777777" w:rsidR="0073727D" w:rsidRPr="009301B1" w:rsidRDefault="0073727D" w:rsidP="00D67495">
            <w:pPr>
              <w:spacing w:after="0"/>
              <w:jc w:val="center"/>
              <w:rPr>
                <w:rFonts w:eastAsia="Times New Roman" w:cs="Times New Roman"/>
                <w:strike/>
                <w:color w:val="000000"/>
                <w:lang w:eastAsia="pl-PL"/>
              </w:rPr>
            </w:pPr>
          </w:p>
        </w:tc>
        <w:tc>
          <w:tcPr>
            <w:tcW w:w="286" w:type="pct"/>
            <w:tcBorders>
              <w:top w:val="nil"/>
              <w:left w:val="nil"/>
              <w:bottom w:val="single" w:sz="4" w:space="0" w:color="auto"/>
              <w:right w:val="single" w:sz="4" w:space="0" w:color="auto"/>
            </w:tcBorders>
            <w:shd w:val="clear" w:color="auto" w:fill="auto"/>
            <w:vAlign w:val="center"/>
            <w:hideMark/>
          </w:tcPr>
          <w:p w14:paraId="61E4F438"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1 281 200</w:t>
            </w:r>
          </w:p>
        </w:tc>
        <w:tc>
          <w:tcPr>
            <w:tcW w:w="307" w:type="pct"/>
            <w:tcBorders>
              <w:top w:val="nil"/>
              <w:left w:val="nil"/>
              <w:bottom w:val="single" w:sz="4" w:space="0" w:color="auto"/>
              <w:right w:val="single" w:sz="4" w:space="0" w:color="auto"/>
            </w:tcBorders>
            <w:shd w:val="clear" w:color="auto" w:fill="F47F20"/>
            <w:vAlign w:val="center"/>
            <w:hideMark/>
          </w:tcPr>
          <w:p w14:paraId="2779E721"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c>
          <w:tcPr>
            <w:tcW w:w="287" w:type="pct"/>
            <w:tcBorders>
              <w:top w:val="nil"/>
              <w:left w:val="nil"/>
              <w:bottom w:val="single" w:sz="4" w:space="0" w:color="auto"/>
              <w:right w:val="single" w:sz="4" w:space="0" w:color="auto"/>
            </w:tcBorders>
            <w:shd w:val="clear" w:color="auto" w:fill="auto"/>
            <w:vAlign w:val="center"/>
            <w:hideMark/>
          </w:tcPr>
          <w:p w14:paraId="0AA4AE37"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6 081 200,00</w:t>
            </w:r>
          </w:p>
        </w:tc>
        <w:tc>
          <w:tcPr>
            <w:tcW w:w="232" w:type="pct"/>
            <w:tcBorders>
              <w:top w:val="nil"/>
              <w:left w:val="nil"/>
              <w:bottom w:val="single" w:sz="4" w:space="0" w:color="auto"/>
              <w:right w:val="single" w:sz="4" w:space="0" w:color="auto"/>
            </w:tcBorders>
            <w:shd w:val="clear" w:color="auto" w:fill="F47F20"/>
            <w:vAlign w:val="center"/>
            <w:hideMark/>
          </w:tcPr>
          <w:p w14:paraId="6ABC238F"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c>
          <w:tcPr>
            <w:tcW w:w="619" w:type="pct"/>
            <w:tcBorders>
              <w:top w:val="nil"/>
              <w:left w:val="nil"/>
              <w:bottom w:val="single" w:sz="4" w:space="0" w:color="auto"/>
              <w:right w:val="single" w:sz="4" w:space="0" w:color="auto"/>
            </w:tcBorders>
            <w:shd w:val="clear" w:color="auto" w:fill="F47F20"/>
            <w:vAlign w:val="center"/>
            <w:hideMark/>
          </w:tcPr>
          <w:p w14:paraId="4EAD0BE6"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r>
      <w:tr w:rsidR="0073727D" w:rsidRPr="009301B1" w14:paraId="4044D908" w14:textId="77777777" w:rsidTr="00D67495">
        <w:trPr>
          <w:trHeight w:val="300"/>
        </w:trPr>
        <w:tc>
          <w:tcPr>
            <w:tcW w:w="5000" w:type="pct"/>
            <w:gridSpan w:val="15"/>
            <w:tcBorders>
              <w:top w:val="single" w:sz="4" w:space="0" w:color="auto"/>
              <w:left w:val="single" w:sz="4" w:space="0" w:color="auto"/>
              <w:bottom w:val="single" w:sz="4" w:space="0" w:color="auto"/>
              <w:right w:val="single" w:sz="4" w:space="0" w:color="000000"/>
            </w:tcBorders>
            <w:shd w:val="clear" w:color="auto" w:fill="F47F20"/>
            <w:vAlign w:val="center"/>
            <w:hideMark/>
          </w:tcPr>
          <w:p w14:paraId="409C1E57"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FFFFFF"/>
                <w:lang w:eastAsia="pl-PL"/>
              </w:rPr>
              <w:t>Cel szczegółowy 3.2. Zachowanie sektora rybackiego</w:t>
            </w:r>
          </w:p>
        </w:tc>
      </w:tr>
      <w:tr w:rsidR="0073727D" w:rsidRPr="009301B1" w14:paraId="00C02221" w14:textId="77777777" w:rsidTr="00D67495">
        <w:trPr>
          <w:trHeight w:val="1020"/>
        </w:trPr>
        <w:tc>
          <w:tcPr>
            <w:tcW w:w="531" w:type="pct"/>
            <w:vMerge w:val="restart"/>
            <w:tcBorders>
              <w:top w:val="nil"/>
              <w:left w:val="single" w:sz="4" w:space="0" w:color="auto"/>
              <w:bottom w:val="single" w:sz="4" w:space="0" w:color="auto"/>
              <w:right w:val="single" w:sz="4" w:space="0" w:color="auto"/>
            </w:tcBorders>
            <w:shd w:val="clear" w:color="auto" w:fill="auto"/>
            <w:vAlign w:val="center"/>
            <w:hideMark/>
          </w:tcPr>
          <w:p w14:paraId="2C46D130"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Przedsięwzięcie 3.2.1.        Rozwijanie łańcuchów dostaw produktów sektora rybackiego</w:t>
            </w:r>
          </w:p>
        </w:tc>
        <w:tc>
          <w:tcPr>
            <w:tcW w:w="495" w:type="pct"/>
            <w:tcBorders>
              <w:top w:val="nil"/>
              <w:left w:val="nil"/>
              <w:bottom w:val="single" w:sz="4" w:space="0" w:color="auto"/>
              <w:right w:val="single" w:sz="4" w:space="0" w:color="auto"/>
            </w:tcBorders>
            <w:shd w:val="clear" w:color="auto" w:fill="auto"/>
            <w:vAlign w:val="center"/>
            <w:hideMark/>
          </w:tcPr>
          <w:p w14:paraId="33D3EAA4"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xml:space="preserve">liczba przedsięwzięć polegająca na tworzeniu lub rozwijaniu łańcuchów dostaw produktów rybactwa </w:t>
            </w:r>
          </w:p>
        </w:tc>
        <w:tc>
          <w:tcPr>
            <w:tcW w:w="259" w:type="pct"/>
            <w:tcBorders>
              <w:top w:val="nil"/>
              <w:left w:val="nil"/>
              <w:bottom w:val="single" w:sz="4" w:space="0" w:color="auto"/>
              <w:right w:val="single" w:sz="4" w:space="0" w:color="auto"/>
            </w:tcBorders>
            <w:shd w:val="clear" w:color="auto" w:fill="auto"/>
            <w:vAlign w:val="center"/>
            <w:hideMark/>
          </w:tcPr>
          <w:p w14:paraId="63DD6500"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 sztuka</w:t>
            </w:r>
          </w:p>
        </w:tc>
        <w:tc>
          <w:tcPr>
            <w:tcW w:w="298" w:type="pct"/>
            <w:tcBorders>
              <w:top w:val="nil"/>
              <w:left w:val="nil"/>
              <w:bottom w:val="single" w:sz="4" w:space="0" w:color="auto"/>
              <w:right w:val="single" w:sz="4" w:space="0" w:color="auto"/>
            </w:tcBorders>
            <w:shd w:val="clear" w:color="auto" w:fill="auto"/>
            <w:vAlign w:val="center"/>
            <w:hideMark/>
          </w:tcPr>
          <w:p w14:paraId="3F789F85"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17</w:t>
            </w:r>
          </w:p>
        </w:tc>
        <w:tc>
          <w:tcPr>
            <w:tcW w:w="286" w:type="pct"/>
            <w:vMerge w:val="restart"/>
            <w:tcBorders>
              <w:top w:val="nil"/>
              <w:left w:val="single" w:sz="4" w:space="0" w:color="auto"/>
              <w:bottom w:val="single" w:sz="4" w:space="0" w:color="000000"/>
              <w:right w:val="single" w:sz="4" w:space="0" w:color="auto"/>
            </w:tcBorders>
            <w:shd w:val="clear" w:color="auto" w:fill="auto"/>
            <w:vAlign w:val="center"/>
            <w:hideMark/>
          </w:tcPr>
          <w:p w14:paraId="118C8816"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500 000</w:t>
            </w:r>
          </w:p>
        </w:tc>
        <w:tc>
          <w:tcPr>
            <w:tcW w:w="259" w:type="pct"/>
            <w:tcBorders>
              <w:top w:val="nil"/>
              <w:left w:val="nil"/>
              <w:bottom w:val="single" w:sz="4" w:space="0" w:color="auto"/>
              <w:right w:val="single" w:sz="4" w:space="0" w:color="auto"/>
            </w:tcBorders>
            <w:shd w:val="clear" w:color="auto" w:fill="auto"/>
            <w:vAlign w:val="center"/>
            <w:hideMark/>
          </w:tcPr>
          <w:p w14:paraId="574D7481"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98" w:type="pct"/>
            <w:tcBorders>
              <w:top w:val="nil"/>
              <w:left w:val="nil"/>
              <w:bottom w:val="single" w:sz="4" w:space="0" w:color="auto"/>
              <w:right w:val="single" w:sz="4" w:space="0" w:color="auto"/>
            </w:tcBorders>
            <w:shd w:val="clear" w:color="auto" w:fill="auto"/>
            <w:vAlign w:val="center"/>
            <w:hideMark/>
          </w:tcPr>
          <w:p w14:paraId="517B61C3"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17</w:t>
            </w:r>
          </w:p>
        </w:tc>
        <w:tc>
          <w:tcPr>
            <w:tcW w:w="286" w:type="pct"/>
            <w:vMerge w:val="restart"/>
            <w:tcBorders>
              <w:top w:val="nil"/>
              <w:left w:val="single" w:sz="4" w:space="0" w:color="auto"/>
              <w:bottom w:val="single" w:sz="4" w:space="0" w:color="000000"/>
              <w:right w:val="single" w:sz="4" w:space="0" w:color="auto"/>
            </w:tcBorders>
            <w:shd w:val="clear" w:color="auto" w:fill="auto"/>
            <w:vAlign w:val="center"/>
            <w:hideMark/>
          </w:tcPr>
          <w:p w14:paraId="05625B12"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59" w:type="pct"/>
            <w:tcBorders>
              <w:top w:val="nil"/>
              <w:left w:val="nil"/>
              <w:bottom w:val="single" w:sz="4" w:space="0" w:color="auto"/>
              <w:right w:val="single" w:sz="4" w:space="0" w:color="auto"/>
            </w:tcBorders>
            <w:shd w:val="clear" w:color="auto" w:fill="auto"/>
            <w:vAlign w:val="center"/>
            <w:hideMark/>
          </w:tcPr>
          <w:p w14:paraId="294C843A" w14:textId="77777777" w:rsidR="0073727D" w:rsidRPr="009301B1" w:rsidRDefault="0073727D" w:rsidP="00D67495">
            <w:pPr>
              <w:spacing w:after="0"/>
              <w:jc w:val="center"/>
              <w:rPr>
                <w:rFonts w:eastAsia="Times New Roman" w:cs="Times New Roman"/>
                <w:lang w:eastAsia="pl-PL"/>
              </w:rPr>
            </w:pPr>
            <w:r w:rsidRPr="009301B1">
              <w:rPr>
                <w:rFonts w:eastAsia="Times New Roman" w:cs="Times New Roman"/>
                <w:lang w:eastAsia="pl-PL"/>
              </w:rPr>
              <w:t>7 sztuk</w:t>
            </w:r>
          </w:p>
        </w:tc>
        <w:tc>
          <w:tcPr>
            <w:tcW w:w="298" w:type="pct"/>
            <w:tcBorders>
              <w:top w:val="nil"/>
              <w:left w:val="nil"/>
              <w:bottom w:val="single" w:sz="4" w:space="0" w:color="auto"/>
              <w:right w:val="single" w:sz="4" w:space="0" w:color="auto"/>
            </w:tcBorders>
            <w:shd w:val="clear" w:color="auto" w:fill="auto"/>
            <w:vAlign w:val="center"/>
            <w:hideMark/>
          </w:tcPr>
          <w:p w14:paraId="777971DE" w14:textId="77777777" w:rsidR="0073727D" w:rsidRPr="009301B1" w:rsidRDefault="0073727D" w:rsidP="00D67495">
            <w:pPr>
              <w:spacing w:after="0"/>
              <w:jc w:val="center"/>
              <w:rPr>
                <w:rFonts w:eastAsia="Times New Roman" w:cs="Times New Roman"/>
                <w:lang w:eastAsia="pl-PL"/>
              </w:rPr>
            </w:pPr>
            <w:r w:rsidRPr="009301B1">
              <w:rPr>
                <w:rFonts w:eastAsia="Times New Roman" w:cs="Times New Roman"/>
                <w:lang w:eastAsia="pl-PL"/>
              </w:rPr>
              <w:t>100</w:t>
            </w:r>
          </w:p>
        </w:tc>
        <w:tc>
          <w:tcPr>
            <w:tcW w:w="286" w:type="pct"/>
            <w:vMerge w:val="restart"/>
            <w:tcBorders>
              <w:top w:val="nil"/>
              <w:left w:val="single" w:sz="4" w:space="0" w:color="auto"/>
              <w:bottom w:val="single" w:sz="4" w:space="0" w:color="000000"/>
              <w:right w:val="single" w:sz="4" w:space="0" w:color="auto"/>
            </w:tcBorders>
            <w:shd w:val="clear" w:color="auto" w:fill="auto"/>
            <w:vAlign w:val="center"/>
            <w:hideMark/>
          </w:tcPr>
          <w:p w14:paraId="091258D3" w14:textId="77777777" w:rsidR="0073727D" w:rsidRPr="009301B1" w:rsidRDefault="0073727D" w:rsidP="00D67495">
            <w:pPr>
              <w:spacing w:after="0"/>
              <w:jc w:val="center"/>
              <w:rPr>
                <w:rFonts w:eastAsia="Times New Roman" w:cs="Times New Roman"/>
                <w:lang w:eastAsia="pl-PL"/>
              </w:rPr>
            </w:pPr>
            <w:r w:rsidRPr="009301B1">
              <w:rPr>
                <w:rFonts w:eastAsia="Times New Roman" w:cs="Times New Roman"/>
                <w:lang w:eastAsia="pl-PL"/>
              </w:rPr>
              <w:t>964 356,56</w:t>
            </w:r>
          </w:p>
        </w:tc>
        <w:tc>
          <w:tcPr>
            <w:tcW w:w="307" w:type="pct"/>
            <w:tcBorders>
              <w:top w:val="nil"/>
              <w:left w:val="nil"/>
              <w:bottom w:val="single" w:sz="4" w:space="0" w:color="auto"/>
              <w:right w:val="single" w:sz="4" w:space="0" w:color="auto"/>
            </w:tcBorders>
            <w:shd w:val="clear" w:color="auto" w:fill="auto"/>
            <w:vAlign w:val="center"/>
            <w:hideMark/>
          </w:tcPr>
          <w:p w14:paraId="1FE63DD8" w14:textId="77777777" w:rsidR="0073727D" w:rsidRPr="009301B1" w:rsidRDefault="0073727D" w:rsidP="00D67495">
            <w:pPr>
              <w:spacing w:after="0"/>
              <w:jc w:val="center"/>
              <w:rPr>
                <w:rFonts w:eastAsia="Times New Roman" w:cs="Times New Roman"/>
                <w:lang w:eastAsia="pl-PL"/>
              </w:rPr>
            </w:pPr>
            <w:r w:rsidRPr="009301B1">
              <w:rPr>
                <w:rFonts w:eastAsia="Times New Roman" w:cs="Times New Roman"/>
                <w:lang w:eastAsia="pl-PL"/>
              </w:rPr>
              <w:t>8 sztuk</w:t>
            </w:r>
          </w:p>
        </w:tc>
        <w:tc>
          <w:tcPr>
            <w:tcW w:w="287" w:type="pct"/>
            <w:vMerge w:val="restart"/>
            <w:tcBorders>
              <w:top w:val="nil"/>
              <w:left w:val="single" w:sz="4" w:space="0" w:color="auto"/>
              <w:bottom w:val="single" w:sz="4" w:space="0" w:color="000000"/>
              <w:right w:val="single" w:sz="4" w:space="0" w:color="auto"/>
            </w:tcBorders>
            <w:shd w:val="clear" w:color="auto" w:fill="auto"/>
            <w:vAlign w:val="center"/>
            <w:hideMark/>
          </w:tcPr>
          <w:p w14:paraId="5EDF3ADE" w14:textId="77777777" w:rsidR="0073727D" w:rsidRPr="009301B1" w:rsidRDefault="0073727D" w:rsidP="00D67495">
            <w:pPr>
              <w:spacing w:after="0"/>
              <w:jc w:val="center"/>
              <w:rPr>
                <w:rFonts w:eastAsia="Times New Roman" w:cs="Times New Roman"/>
                <w:lang w:eastAsia="pl-PL"/>
              </w:rPr>
            </w:pPr>
            <w:r w:rsidRPr="009301B1">
              <w:rPr>
                <w:rFonts w:eastAsia="Times New Roman" w:cs="Times New Roman"/>
                <w:lang w:eastAsia="pl-PL"/>
              </w:rPr>
              <w:t>1 464 356,56</w:t>
            </w:r>
          </w:p>
        </w:tc>
        <w:tc>
          <w:tcPr>
            <w:tcW w:w="232" w:type="pct"/>
            <w:vMerge w:val="restart"/>
            <w:tcBorders>
              <w:top w:val="nil"/>
              <w:left w:val="single" w:sz="4" w:space="0" w:color="auto"/>
              <w:bottom w:val="single" w:sz="4" w:space="0" w:color="000000"/>
              <w:right w:val="single" w:sz="4" w:space="0" w:color="auto"/>
            </w:tcBorders>
            <w:shd w:val="clear" w:color="auto" w:fill="auto"/>
            <w:vAlign w:val="center"/>
            <w:hideMark/>
          </w:tcPr>
          <w:p w14:paraId="34E247B7"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RYBY</w:t>
            </w:r>
          </w:p>
        </w:tc>
        <w:tc>
          <w:tcPr>
            <w:tcW w:w="619" w:type="pct"/>
            <w:vMerge w:val="restart"/>
            <w:tcBorders>
              <w:top w:val="nil"/>
              <w:left w:val="single" w:sz="4" w:space="0" w:color="auto"/>
              <w:bottom w:val="single" w:sz="4" w:space="0" w:color="000000"/>
              <w:right w:val="single" w:sz="4" w:space="0" w:color="auto"/>
            </w:tcBorders>
            <w:shd w:val="clear" w:color="auto" w:fill="auto"/>
            <w:vAlign w:val="center"/>
            <w:hideMark/>
          </w:tcPr>
          <w:p w14:paraId="67E614FD"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Realizacja LSR</w:t>
            </w:r>
          </w:p>
        </w:tc>
      </w:tr>
      <w:tr w:rsidR="0073727D" w:rsidRPr="009301B1" w14:paraId="24E8653B" w14:textId="77777777" w:rsidTr="00D67495">
        <w:trPr>
          <w:trHeight w:val="510"/>
        </w:trPr>
        <w:tc>
          <w:tcPr>
            <w:tcW w:w="531" w:type="pct"/>
            <w:vMerge/>
            <w:tcBorders>
              <w:top w:val="nil"/>
              <w:left w:val="single" w:sz="4" w:space="0" w:color="auto"/>
              <w:bottom w:val="single" w:sz="4" w:space="0" w:color="auto"/>
              <w:right w:val="single" w:sz="4" w:space="0" w:color="auto"/>
            </w:tcBorders>
            <w:vAlign w:val="center"/>
            <w:hideMark/>
          </w:tcPr>
          <w:p w14:paraId="65E9F4E6" w14:textId="77777777" w:rsidR="0073727D" w:rsidRPr="009301B1" w:rsidRDefault="0073727D" w:rsidP="00D67495">
            <w:pPr>
              <w:spacing w:after="0"/>
              <w:jc w:val="left"/>
              <w:rPr>
                <w:rFonts w:eastAsia="Times New Roman" w:cs="Times New Roman"/>
                <w:color w:val="000000"/>
                <w:lang w:eastAsia="pl-PL"/>
              </w:rPr>
            </w:pPr>
          </w:p>
        </w:tc>
        <w:tc>
          <w:tcPr>
            <w:tcW w:w="495" w:type="pct"/>
            <w:tcBorders>
              <w:top w:val="nil"/>
              <w:left w:val="nil"/>
              <w:bottom w:val="nil"/>
              <w:right w:val="nil"/>
            </w:tcBorders>
            <w:shd w:val="clear" w:color="auto" w:fill="auto"/>
            <w:vAlign w:val="center"/>
            <w:hideMark/>
          </w:tcPr>
          <w:p w14:paraId="5B64FC23"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liczba operacji nastawiona na innowacje</w:t>
            </w:r>
          </w:p>
        </w:tc>
        <w:tc>
          <w:tcPr>
            <w:tcW w:w="259" w:type="pct"/>
            <w:tcBorders>
              <w:top w:val="nil"/>
              <w:left w:val="single" w:sz="4" w:space="0" w:color="auto"/>
              <w:bottom w:val="single" w:sz="4" w:space="0" w:color="auto"/>
              <w:right w:val="single" w:sz="4" w:space="0" w:color="auto"/>
            </w:tcBorders>
            <w:shd w:val="clear" w:color="auto" w:fill="auto"/>
            <w:vAlign w:val="center"/>
            <w:hideMark/>
          </w:tcPr>
          <w:p w14:paraId="4C29B530"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 sztuka</w:t>
            </w:r>
          </w:p>
        </w:tc>
        <w:tc>
          <w:tcPr>
            <w:tcW w:w="298" w:type="pct"/>
            <w:tcBorders>
              <w:top w:val="nil"/>
              <w:left w:val="nil"/>
              <w:bottom w:val="single" w:sz="4" w:space="0" w:color="auto"/>
              <w:right w:val="single" w:sz="4" w:space="0" w:color="auto"/>
            </w:tcBorders>
            <w:shd w:val="clear" w:color="auto" w:fill="auto"/>
            <w:vAlign w:val="center"/>
            <w:hideMark/>
          </w:tcPr>
          <w:p w14:paraId="7718D08B"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50</w:t>
            </w:r>
          </w:p>
        </w:tc>
        <w:tc>
          <w:tcPr>
            <w:tcW w:w="286" w:type="pct"/>
            <w:vMerge/>
            <w:tcBorders>
              <w:top w:val="nil"/>
              <w:left w:val="single" w:sz="4" w:space="0" w:color="auto"/>
              <w:bottom w:val="single" w:sz="4" w:space="0" w:color="000000"/>
              <w:right w:val="single" w:sz="4" w:space="0" w:color="auto"/>
            </w:tcBorders>
            <w:vAlign w:val="center"/>
            <w:hideMark/>
          </w:tcPr>
          <w:p w14:paraId="0E056A19" w14:textId="77777777" w:rsidR="0073727D" w:rsidRPr="009301B1" w:rsidRDefault="0073727D" w:rsidP="00D67495">
            <w:pPr>
              <w:spacing w:after="0"/>
              <w:jc w:val="left"/>
              <w:rPr>
                <w:rFonts w:eastAsia="Times New Roman" w:cs="Times New Roman"/>
                <w:strike/>
                <w:color w:val="000000"/>
                <w:lang w:eastAsia="pl-PL"/>
              </w:rPr>
            </w:pPr>
          </w:p>
        </w:tc>
        <w:tc>
          <w:tcPr>
            <w:tcW w:w="259" w:type="pct"/>
            <w:tcBorders>
              <w:top w:val="nil"/>
              <w:left w:val="nil"/>
              <w:bottom w:val="single" w:sz="4" w:space="0" w:color="auto"/>
              <w:right w:val="single" w:sz="4" w:space="0" w:color="auto"/>
            </w:tcBorders>
            <w:shd w:val="clear" w:color="auto" w:fill="auto"/>
            <w:vAlign w:val="center"/>
            <w:hideMark/>
          </w:tcPr>
          <w:p w14:paraId="00C3EF78"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0</w:t>
            </w:r>
          </w:p>
        </w:tc>
        <w:tc>
          <w:tcPr>
            <w:tcW w:w="298" w:type="pct"/>
            <w:tcBorders>
              <w:top w:val="nil"/>
              <w:left w:val="nil"/>
              <w:bottom w:val="single" w:sz="4" w:space="0" w:color="auto"/>
              <w:right w:val="single" w:sz="4" w:space="0" w:color="auto"/>
            </w:tcBorders>
            <w:shd w:val="clear" w:color="auto" w:fill="auto"/>
            <w:vAlign w:val="center"/>
            <w:hideMark/>
          </w:tcPr>
          <w:p w14:paraId="77C66C6A"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50</w:t>
            </w:r>
          </w:p>
        </w:tc>
        <w:tc>
          <w:tcPr>
            <w:tcW w:w="286" w:type="pct"/>
            <w:vMerge/>
            <w:tcBorders>
              <w:top w:val="nil"/>
              <w:left w:val="single" w:sz="4" w:space="0" w:color="auto"/>
              <w:bottom w:val="single" w:sz="4" w:space="0" w:color="000000"/>
              <w:right w:val="single" w:sz="4" w:space="0" w:color="auto"/>
            </w:tcBorders>
            <w:vAlign w:val="center"/>
            <w:hideMark/>
          </w:tcPr>
          <w:p w14:paraId="123A0397" w14:textId="77777777" w:rsidR="0073727D" w:rsidRPr="009301B1" w:rsidRDefault="0073727D" w:rsidP="00D67495">
            <w:pPr>
              <w:spacing w:after="0"/>
              <w:jc w:val="left"/>
              <w:rPr>
                <w:rFonts w:eastAsia="Times New Roman" w:cs="Times New Roman"/>
                <w:strike/>
                <w:color w:val="000000"/>
                <w:lang w:eastAsia="pl-PL"/>
              </w:rPr>
            </w:pPr>
          </w:p>
        </w:tc>
        <w:tc>
          <w:tcPr>
            <w:tcW w:w="259" w:type="pct"/>
            <w:tcBorders>
              <w:top w:val="nil"/>
              <w:left w:val="nil"/>
              <w:bottom w:val="single" w:sz="4" w:space="0" w:color="auto"/>
              <w:right w:val="single" w:sz="4" w:space="0" w:color="auto"/>
            </w:tcBorders>
            <w:shd w:val="clear" w:color="auto" w:fill="auto"/>
            <w:vAlign w:val="center"/>
            <w:hideMark/>
          </w:tcPr>
          <w:p w14:paraId="56A87838" w14:textId="77777777" w:rsidR="0073727D" w:rsidRPr="009301B1" w:rsidRDefault="0073727D" w:rsidP="00D67495">
            <w:pPr>
              <w:spacing w:after="0"/>
              <w:jc w:val="center"/>
              <w:rPr>
                <w:rFonts w:eastAsia="Times New Roman" w:cs="Times New Roman"/>
                <w:lang w:eastAsia="pl-PL"/>
              </w:rPr>
            </w:pPr>
            <w:r w:rsidRPr="009301B1">
              <w:rPr>
                <w:rFonts w:eastAsia="Times New Roman" w:cs="Times New Roman"/>
                <w:lang w:eastAsia="pl-PL"/>
              </w:rPr>
              <w:t>2 sztuki</w:t>
            </w:r>
          </w:p>
        </w:tc>
        <w:tc>
          <w:tcPr>
            <w:tcW w:w="298" w:type="pct"/>
            <w:tcBorders>
              <w:top w:val="nil"/>
              <w:left w:val="nil"/>
              <w:bottom w:val="single" w:sz="4" w:space="0" w:color="auto"/>
              <w:right w:val="single" w:sz="4" w:space="0" w:color="auto"/>
            </w:tcBorders>
            <w:shd w:val="clear" w:color="auto" w:fill="auto"/>
            <w:vAlign w:val="center"/>
            <w:hideMark/>
          </w:tcPr>
          <w:p w14:paraId="1818D74F" w14:textId="77777777" w:rsidR="0073727D" w:rsidRPr="009301B1" w:rsidRDefault="0073727D" w:rsidP="00D67495">
            <w:pPr>
              <w:spacing w:after="0"/>
              <w:jc w:val="center"/>
              <w:rPr>
                <w:rFonts w:eastAsia="Times New Roman" w:cs="Times New Roman"/>
                <w:lang w:eastAsia="pl-PL"/>
              </w:rPr>
            </w:pPr>
            <w:r w:rsidRPr="009301B1">
              <w:rPr>
                <w:rFonts w:eastAsia="Times New Roman" w:cs="Times New Roman"/>
                <w:lang w:eastAsia="pl-PL"/>
              </w:rPr>
              <w:t>100</w:t>
            </w:r>
          </w:p>
        </w:tc>
        <w:tc>
          <w:tcPr>
            <w:tcW w:w="286" w:type="pct"/>
            <w:vMerge/>
            <w:tcBorders>
              <w:top w:val="nil"/>
              <w:left w:val="single" w:sz="4" w:space="0" w:color="auto"/>
              <w:bottom w:val="single" w:sz="4" w:space="0" w:color="000000"/>
              <w:right w:val="single" w:sz="4" w:space="0" w:color="auto"/>
            </w:tcBorders>
            <w:vAlign w:val="center"/>
            <w:hideMark/>
          </w:tcPr>
          <w:p w14:paraId="0C08B8CF" w14:textId="77777777" w:rsidR="0073727D" w:rsidRPr="009301B1" w:rsidRDefault="0073727D" w:rsidP="00D67495">
            <w:pPr>
              <w:spacing w:after="0"/>
              <w:jc w:val="left"/>
              <w:rPr>
                <w:rFonts w:eastAsia="Times New Roman" w:cs="Times New Roman"/>
                <w:lang w:eastAsia="pl-PL"/>
              </w:rPr>
            </w:pPr>
          </w:p>
        </w:tc>
        <w:tc>
          <w:tcPr>
            <w:tcW w:w="307" w:type="pct"/>
            <w:tcBorders>
              <w:top w:val="nil"/>
              <w:left w:val="nil"/>
              <w:bottom w:val="single" w:sz="4" w:space="0" w:color="auto"/>
              <w:right w:val="single" w:sz="4" w:space="0" w:color="auto"/>
            </w:tcBorders>
            <w:shd w:val="clear" w:color="auto" w:fill="auto"/>
            <w:vAlign w:val="center"/>
            <w:hideMark/>
          </w:tcPr>
          <w:p w14:paraId="45A69F23" w14:textId="77777777" w:rsidR="0073727D" w:rsidRPr="009301B1" w:rsidRDefault="0073727D" w:rsidP="00D67495">
            <w:pPr>
              <w:spacing w:after="0"/>
              <w:jc w:val="center"/>
              <w:rPr>
                <w:rFonts w:eastAsia="Times New Roman" w:cs="Times New Roman"/>
                <w:lang w:eastAsia="pl-PL"/>
              </w:rPr>
            </w:pPr>
            <w:r w:rsidRPr="009301B1">
              <w:rPr>
                <w:rFonts w:eastAsia="Times New Roman" w:cs="Times New Roman"/>
                <w:lang w:eastAsia="pl-PL"/>
              </w:rPr>
              <w:t>3 sztuki</w:t>
            </w:r>
          </w:p>
        </w:tc>
        <w:tc>
          <w:tcPr>
            <w:tcW w:w="287" w:type="pct"/>
            <w:vMerge/>
            <w:tcBorders>
              <w:top w:val="nil"/>
              <w:left w:val="single" w:sz="4" w:space="0" w:color="auto"/>
              <w:bottom w:val="single" w:sz="4" w:space="0" w:color="000000"/>
              <w:right w:val="single" w:sz="4" w:space="0" w:color="auto"/>
            </w:tcBorders>
            <w:vAlign w:val="center"/>
            <w:hideMark/>
          </w:tcPr>
          <w:p w14:paraId="2433D590" w14:textId="77777777" w:rsidR="0073727D" w:rsidRPr="009301B1" w:rsidRDefault="0073727D" w:rsidP="00D67495">
            <w:pPr>
              <w:spacing w:after="0"/>
              <w:jc w:val="left"/>
              <w:rPr>
                <w:rFonts w:eastAsia="Times New Roman" w:cs="Times New Roman"/>
                <w:strike/>
                <w:color w:val="000000"/>
                <w:lang w:eastAsia="pl-PL"/>
              </w:rPr>
            </w:pPr>
          </w:p>
        </w:tc>
        <w:tc>
          <w:tcPr>
            <w:tcW w:w="232" w:type="pct"/>
            <w:vMerge/>
            <w:tcBorders>
              <w:top w:val="nil"/>
              <w:left w:val="single" w:sz="4" w:space="0" w:color="auto"/>
              <w:bottom w:val="single" w:sz="4" w:space="0" w:color="000000"/>
              <w:right w:val="single" w:sz="4" w:space="0" w:color="auto"/>
            </w:tcBorders>
            <w:vAlign w:val="center"/>
            <w:hideMark/>
          </w:tcPr>
          <w:p w14:paraId="7394B29A" w14:textId="77777777" w:rsidR="0073727D" w:rsidRPr="009301B1" w:rsidRDefault="0073727D" w:rsidP="00D67495">
            <w:pPr>
              <w:spacing w:after="0"/>
              <w:jc w:val="left"/>
              <w:rPr>
                <w:rFonts w:eastAsia="Times New Roman" w:cs="Times New Roman"/>
                <w:color w:val="000000"/>
                <w:lang w:eastAsia="pl-PL"/>
              </w:rPr>
            </w:pPr>
          </w:p>
        </w:tc>
        <w:tc>
          <w:tcPr>
            <w:tcW w:w="619" w:type="pct"/>
            <w:vMerge/>
            <w:tcBorders>
              <w:top w:val="nil"/>
              <w:left w:val="single" w:sz="4" w:space="0" w:color="auto"/>
              <w:bottom w:val="single" w:sz="4" w:space="0" w:color="000000"/>
              <w:right w:val="single" w:sz="4" w:space="0" w:color="auto"/>
            </w:tcBorders>
            <w:vAlign w:val="center"/>
            <w:hideMark/>
          </w:tcPr>
          <w:p w14:paraId="2A94AE1D" w14:textId="77777777" w:rsidR="0073727D" w:rsidRPr="009301B1" w:rsidRDefault="0073727D" w:rsidP="00D67495">
            <w:pPr>
              <w:spacing w:after="0"/>
              <w:jc w:val="left"/>
              <w:rPr>
                <w:rFonts w:eastAsia="Times New Roman" w:cs="Times New Roman"/>
                <w:color w:val="000000"/>
                <w:lang w:eastAsia="pl-PL"/>
              </w:rPr>
            </w:pPr>
          </w:p>
        </w:tc>
      </w:tr>
      <w:tr w:rsidR="0073727D" w:rsidRPr="009301B1" w14:paraId="75D83090" w14:textId="77777777" w:rsidTr="00D67495">
        <w:trPr>
          <w:trHeight w:val="765"/>
        </w:trPr>
        <w:tc>
          <w:tcPr>
            <w:tcW w:w="531" w:type="pct"/>
            <w:vMerge w:val="restart"/>
            <w:tcBorders>
              <w:top w:val="nil"/>
              <w:left w:val="single" w:sz="4" w:space="0" w:color="auto"/>
              <w:bottom w:val="single" w:sz="4" w:space="0" w:color="000000"/>
              <w:right w:val="nil"/>
            </w:tcBorders>
            <w:shd w:val="clear" w:color="000000" w:fill="FFFFFF"/>
            <w:vAlign w:val="center"/>
            <w:hideMark/>
          </w:tcPr>
          <w:p w14:paraId="028041FC"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Przedsięwzięcie 3.2.2. Wspieranie tworzenia łańcucha dostaw produktów rybackich</w:t>
            </w:r>
          </w:p>
        </w:tc>
        <w:tc>
          <w:tcPr>
            <w:tcW w:w="4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7000D8"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liczba zrealizowanych projektów współpracy w tym projektów współpracy międzynarodowej</w:t>
            </w:r>
          </w:p>
        </w:tc>
        <w:tc>
          <w:tcPr>
            <w:tcW w:w="259" w:type="pct"/>
            <w:tcBorders>
              <w:top w:val="nil"/>
              <w:left w:val="nil"/>
              <w:bottom w:val="single" w:sz="4" w:space="0" w:color="auto"/>
              <w:right w:val="single" w:sz="4" w:space="0" w:color="auto"/>
            </w:tcBorders>
            <w:shd w:val="clear" w:color="auto" w:fill="auto"/>
            <w:vAlign w:val="center"/>
            <w:hideMark/>
          </w:tcPr>
          <w:p w14:paraId="69ACE693" w14:textId="77777777" w:rsidR="0073727D" w:rsidRPr="0073727D" w:rsidRDefault="0073727D" w:rsidP="00D67495">
            <w:pPr>
              <w:spacing w:after="0"/>
              <w:jc w:val="center"/>
              <w:rPr>
                <w:rFonts w:eastAsia="Times New Roman" w:cs="Times New Roman"/>
                <w:color w:val="000000"/>
                <w:lang w:eastAsia="pl-PL"/>
              </w:rPr>
            </w:pPr>
            <w:r w:rsidRPr="0073727D">
              <w:rPr>
                <w:rFonts w:eastAsia="Times New Roman" w:cs="Times New Roman"/>
                <w:color w:val="000000"/>
                <w:lang w:eastAsia="pl-PL"/>
              </w:rPr>
              <w:t xml:space="preserve">0 </w:t>
            </w:r>
          </w:p>
        </w:tc>
        <w:tc>
          <w:tcPr>
            <w:tcW w:w="298" w:type="pct"/>
            <w:tcBorders>
              <w:top w:val="nil"/>
              <w:left w:val="nil"/>
              <w:bottom w:val="single" w:sz="4" w:space="0" w:color="auto"/>
              <w:right w:val="single" w:sz="4" w:space="0" w:color="auto"/>
            </w:tcBorders>
            <w:shd w:val="clear" w:color="auto" w:fill="auto"/>
            <w:vAlign w:val="center"/>
            <w:hideMark/>
          </w:tcPr>
          <w:p w14:paraId="4D282CC2" w14:textId="7930814C" w:rsidR="0073727D" w:rsidRPr="0073727D" w:rsidRDefault="0073727D" w:rsidP="0073727D">
            <w:pPr>
              <w:spacing w:after="0"/>
              <w:jc w:val="center"/>
              <w:rPr>
                <w:rFonts w:eastAsia="Times New Roman" w:cs="Times New Roman"/>
                <w:color w:val="000000"/>
                <w:lang w:eastAsia="pl-PL"/>
              </w:rPr>
            </w:pPr>
            <w:r w:rsidRPr="0073727D">
              <w:rPr>
                <w:rFonts w:eastAsia="Times New Roman" w:cs="Times New Roman"/>
                <w:color w:val="000000"/>
                <w:lang w:eastAsia="pl-PL"/>
              </w:rPr>
              <w:t>0</w:t>
            </w:r>
          </w:p>
        </w:tc>
        <w:tc>
          <w:tcPr>
            <w:tcW w:w="286" w:type="pct"/>
            <w:vMerge w:val="restart"/>
            <w:tcBorders>
              <w:top w:val="nil"/>
              <w:left w:val="single" w:sz="4" w:space="0" w:color="auto"/>
              <w:bottom w:val="single" w:sz="4" w:space="0" w:color="000000"/>
              <w:right w:val="single" w:sz="4" w:space="0" w:color="auto"/>
            </w:tcBorders>
            <w:shd w:val="clear" w:color="auto" w:fill="auto"/>
            <w:vAlign w:val="center"/>
            <w:hideMark/>
          </w:tcPr>
          <w:p w14:paraId="5F7F0F5F" w14:textId="77777777" w:rsidR="0073727D" w:rsidRPr="0073727D" w:rsidRDefault="0073727D" w:rsidP="00D67495">
            <w:pPr>
              <w:spacing w:after="0"/>
              <w:jc w:val="center"/>
              <w:rPr>
                <w:rFonts w:eastAsia="Times New Roman" w:cs="Times New Roman"/>
                <w:color w:val="000000"/>
                <w:lang w:eastAsia="pl-PL"/>
              </w:rPr>
            </w:pPr>
            <w:r w:rsidRPr="0073727D">
              <w:rPr>
                <w:rFonts w:eastAsia="Times New Roman" w:cs="Times New Roman"/>
                <w:color w:val="000000"/>
                <w:lang w:eastAsia="pl-PL"/>
              </w:rPr>
              <w:t>0</w:t>
            </w:r>
          </w:p>
        </w:tc>
        <w:tc>
          <w:tcPr>
            <w:tcW w:w="259" w:type="pct"/>
            <w:tcBorders>
              <w:top w:val="nil"/>
              <w:left w:val="nil"/>
              <w:bottom w:val="single" w:sz="4" w:space="0" w:color="auto"/>
              <w:right w:val="single" w:sz="4" w:space="0" w:color="auto"/>
            </w:tcBorders>
            <w:shd w:val="clear" w:color="auto" w:fill="auto"/>
            <w:vAlign w:val="center"/>
            <w:hideMark/>
          </w:tcPr>
          <w:p w14:paraId="287D914B" w14:textId="77777777" w:rsidR="0073727D" w:rsidRPr="0073727D" w:rsidRDefault="0073727D" w:rsidP="00D67495">
            <w:pPr>
              <w:spacing w:after="0"/>
              <w:jc w:val="center"/>
              <w:rPr>
                <w:rFonts w:eastAsia="Times New Roman" w:cs="Times New Roman"/>
                <w:color w:val="000000"/>
                <w:lang w:eastAsia="pl-PL"/>
              </w:rPr>
            </w:pPr>
            <w:r w:rsidRPr="0073727D">
              <w:rPr>
                <w:rFonts w:eastAsia="Times New Roman" w:cs="Times New Roman"/>
                <w:color w:val="000000"/>
                <w:lang w:eastAsia="pl-PL"/>
              </w:rPr>
              <w:t>0</w:t>
            </w:r>
          </w:p>
        </w:tc>
        <w:tc>
          <w:tcPr>
            <w:tcW w:w="298" w:type="pct"/>
            <w:tcBorders>
              <w:top w:val="nil"/>
              <w:left w:val="nil"/>
              <w:bottom w:val="single" w:sz="4" w:space="0" w:color="auto"/>
              <w:right w:val="single" w:sz="4" w:space="0" w:color="auto"/>
            </w:tcBorders>
            <w:shd w:val="clear" w:color="auto" w:fill="auto"/>
            <w:vAlign w:val="center"/>
            <w:hideMark/>
          </w:tcPr>
          <w:p w14:paraId="341AAEF3" w14:textId="77777777" w:rsidR="0073727D" w:rsidRPr="0073727D" w:rsidRDefault="0073727D" w:rsidP="00D67495">
            <w:pPr>
              <w:spacing w:after="0"/>
              <w:jc w:val="center"/>
              <w:rPr>
                <w:rFonts w:eastAsia="Times New Roman" w:cs="Times New Roman"/>
                <w:color w:val="000000"/>
                <w:lang w:eastAsia="pl-PL"/>
              </w:rPr>
            </w:pPr>
            <w:r w:rsidRPr="0073727D">
              <w:rPr>
                <w:rFonts w:eastAsia="Times New Roman" w:cs="Times New Roman"/>
                <w:color w:val="000000"/>
                <w:lang w:eastAsia="pl-PL"/>
              </w:rPr>
              <w:t>0</w:t>
            </w:r>
          </w:p>
        </w:tc>
        <w:tc>
          <w:tcPr>
            <w:tcW w:w="286" w:type="pct"/>
            <w:vMerge w:val="restart"/>
            <w:tcBorders>
              <w:top w:val="nil"/>
              <w:left w:val="single" w:sz="4" w:space="0" w:color="auto"/>
              <w:bottom w:val="single" w:sz="4" w:space="0" w:color="000000"/>
              <w:right w:val="single" w:sz="4" w:space="0" w:color="auto"/>
            </w:tcBorders>
            <w:shd w:val="clear" w:color="auto" w:fill="auto"/>
            <w:vAlign w:val="center"/>
            <w:hideMark/>
          </w:tcPr>
          <w:p w14:paraId="7EB66FEC" w14:textId="77777777" w:rsidR="0073727D" w:rsidRPr="0073727D" w:rsidRDefault="0073727D" w:rsidP="00D67495">
            <w:pPr>
              <w:spacing w:after="0"/>
              <w:jc w:val="center"/>
              <w:rPr>
                <w:rFonts w:eastAsia="Times New Roman" w:cs="Times New Roman"/>
                <w:color w:val="000000"/>
                <w:lang w:eastAsia="pl-PL"/>
              </w:rPr>
            </w:pPr>
            <w:r w:rsidRPr="0073727D">
              <w:rPr>
                <w:rFonts w:eastAsia="Times New Roman" w:cs="Times New Roman"/>
                <w:color w:val="000000"/>
                <w:lang w:eastAsia="pl-PL"/>
              </w:rPr>
              <w:t>0</w:t>
            </w:r>
          </w:p>
        </w:tc>
        <w:tc>
          <w:tcPr>
            <w:tcW w:w="259" w:type="pct"/>
            <w:tcBorders>
              <w:top w:val="nil"/>
              <w:left w:val="nil"/>
              <w:bottom w:val="single" w:sz="4" w:space="0" w:color="auto"/>
              <w:right w:val="single" w:sz="4" w:space="0" w:color="auto"/>
            </w:tcBorders>
            <w:shd w:val="clear" w:color="auto" w:fill="auto"/>
            <w:vAlign w:val="center"/>
            <w:hideMark/>
          </w:tcPr>
          <w:p w14:paraId="283C5373" w14:textId="77777777" w:rsidR="0073727D" w:rsidRPr="0073727D" w:rsidRDefault="0073727D" w:rsidP="00D67495">
            <w:pPr>
              <w:spacing w:after="0"/>
              <w:jc w:val="center"/>
              <w:rPr>
                <w:rFonts w:eastAsia="Times New Roman" w:cs="Times New Roman"/>
                <w:color w:val="000000"/>
                <w:lang w:eastAsia="pl-PL"/>
              </w:rPr>
            </w:pPr>
            <w:r w:rsidRPr="0073727D">
              <w:rPr>
                <w:rFonts w:eastAsia="Times New Roman" w:cs="Times New Roman"/>
                <w:color w:val="000000"/>
                <w:lang w:eastAsia="pl-PL"/>
              </w:rPr>
              <w:t>1 sztuka</w:t>
            </w:r>
          </w:p>
        </w:tc>
        <w:tc>
          <w:tcPr>
            <w:tcW w:w="298" w:type="pct"/>
            <w:tcBorders>
              <w:top w:val="nil"/>
              <w:left w:val="nil"/>
              <w:bottom w:val="single" w:sz="4" w:space="0" w:color="auto"/>
              <w:right w:val="single" w:sz="4" w:space="0" w:color="auto"/>
            </w:tcBorders>
            <w:shd w:val="clear" w:color="auto" w:fill="auto"/>
            <w:vAlign w:val="center"/>
            <w:hideMark/>
          </w:tcPr>
          <w:p w14:paraId="2D5A325A" w14:textId="77777777" w:rsidR="0073727D" w:rsidRPr="0073727D" w:rsidRDefault="0073727D" w:rsidP="00D67495">
            <w:pPr>
              <w:spacing w:after="0"/>
              <w:jc w:val="center"/>
              <w:rPr>
                <w:rFonts w:eastAsia="Times New Roman" w:cs="Times New Roman"/>
                <w:color w:val="000000"/>
                <w:lang w:eastAsia="pl-PL"/>
              </w:rPr>
            </w:pPr>
            <w:r w:rsidRPr="0073727D">
              <w:rPr>
                <w:rFonts w:eastAsia="Times New Roman" w:cs="Times New Roman"/>
                <w:color w:val="000000"/>
                <w:lang w:eastAsia="pl-PL"/>
              </w:rPr>
              <w:t>100</w:t>
            </w:r>
          </w:p>
        </w:tc>
        <w:tc>
          <w:tcPr>
            <w:tcW w:w="286" w:type="pct"/>
            <w:vMerge w:val="restart"/>
            <w:tcBorders>
              <w:top w:val="nil"/>
              <w:left w:val="single" w:sz="4" w:space="0" w:color="auto"/>
              <w:bottom w:val="single" w:sz="4" w:space="0" w:color="000000"/>
              <w:right w:val="single" w:sz="4" w:space="0" w:color="auto"/>
            </w:tcBorders>
            <w:shd w:val="clear" w:color="auto" w:fill="auto"/>
            <w:vAlign w:val="center"/>
            <w:hideMark/>
          </w:tcPr>
          <w:p w14:paraId="52AEEEE8" w14:textId="77777777" w:rsidR="0073727D" w:rsidRPr="0073727D" w:rsidRDefault="0073727D" w:rsidP="00D67495">
            <w:pPr>
              <w:spacing w:after="0"/>
              <w:jc w:val="center"/>
              <w:rPr>
                <w:rFonts w:eastAsia="Times New Roman" w:cs="Times New Roman"/>
                <w:color w:val="000000"/>
                <w:lang w:eastAsia="pl-PL"/>
              </w:rPr>
            </w:pPr>
            <w:r w:rsidRPr="0073727D">
              <w:rPr>
                <w:rFonts w:eastAsia="Times New Roman" w:cs="Times New Roman"/>
                <w:color w:val="000000"/>
                <w:lang w:eastAsia="pl-PL"/>
              </w:rPr>
              <w:t>15 000</w:t>
            </w:r>
          </w:p>
        </w:tc>
        <w:tc>
          <w:tcPr>
            <w:tcW w:w="307" w:type="pct"/>
            <w:tcBorders>
              <w:top w:val="nil"/>
              <w:left w:val="nil"/>
              <w:bottom w:val="single" w:sz="4" w:space="0" w:color="auto"/>
              <w:right w:val="single" w:sz="4" w:space="0" w:color="auto"/>
            </w:tcBorders>
            <w:shd w:val="clear" w:color="auto" w:fill="auto"/>
            <w:vAlign w:val="center"/>
            <w:hideMark/>
          </w:tcPr>
          <w:p w14:paraId="1C101C24" w14:textId="77777777" w:rsidR="0073727D" w:rsidRPr="0073727D" w:rsidRDefault="0073727D" w:rsidP="00D67495">
            <w:pPr>
              <w:spacing w:after="0"/>
              <w:jc w:val="center"/>
              <w:rPr>
                <w:rFonts w:eastAsia="Times New Roman" w:cs="Times New Roman"/>
                <w:color w:val="000000"/>
                <w:lang w:eastAsia="pl-PL"/>
              </w:rPr>
            </w:pPr>
            <w:r w:rsidRPr="0073727D">
              <w:rPr>
                <w:rFonts w:eastAsia="Times New Roman" w:cs="Times New Roman"/>
                <w:color w:val="000000"/>
                <w:lang w:eastAsia="pl-PL"/>
              </w:rPr>
              <w:t>1 sztuka</w:t>
            </w:r>
          </w:p>
        </w:tc>
        <w:tc>
          <w:tcPr>
            <w:tcW w:w="287" w:type="pct"/>
            <w:vMerge w:val="restart"/>
            <w:tcBorders>
              <w:top w:val="nil"/>
              <w:left w:val="single" w:sz="4" w:space="0" w:color="auto"/>
              <w:bottom w:val="single" w:sz="4" w:space="0" w:color="000000"/>
              <w:right w:val="single" w:sz="4" w:space="0" w:color="auto"/>
            </w:tcBorders>
            <w:shd w:val="clear" w:color="auto" w:fill="auto"/>
            <w:vAlign w:val="center"/>
            <w:hideMark/>
          </w:tcPr>
          <w:p w14:paraId="72DE7E83" w14:textId="77777777" w:rsidR="0073727D" w:rsidRPr="00844E1D" w:rsidRDefault="0073727D" w:rsidP="00D67495">
            <w:pPr>
              <w:spacing w:after="0"/>
              <w:jc w:val="center"/>
              <w:rPr>
                <w:rFonts w:eastAsia="Times New Roman" w:cs="Times New Roman"/>
                <w:color w:val="000000"/>
                <w:lang w:eastAsia="pl-PL"/>
              </w:rPr>
            </w:pPr>
            <w:r w:rsidRPr="0073727D">
              <w:rPr>
                <w:rFonts w:eastAsia="Times New Roman" w:cs="Times New Roman"/>
                <w:color w:val="000000"/>
                <w:lang w:eastAsia="pl-PL"/>
              </w:rPr>
              <w:t>15 000</w:t>
            </w:r>
          </w:p>
        </w:tc>
        <w:tc>
          <w:tcPr>
            <w:tcW w:w="232" w:type="pct"/>
            <w:vMerge w:val="restart"/>
            <w:tcBorders>
              <w:top w:val="nil"/>
              <w:left w:val="single" w:sz="4" w:space="0" w:color="auto"/>
              <w:bottom w:val="single" w:sz="4" w:space="0" w:color="000000"/>
              <w:right w:val="single" w:sz="4" w:space="0" w:color="auto"/>
            </w:tcBorders>
            <w:shd w:val="clear" w:color="auto" w:fill="auto"/>
            <w:vAlign w:val="center"/>
            <w:hideMark/>
          </w:tcPr>
          <w:p w14:paraId="5CA85DE6"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RYBY</w:t>
            </w:r>
          </w:p>
        </w:tc>
        <w:tc>
          <w:tcPr>
            <w:tcW w:w="61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2273990"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Współpraca</w:t>
            </w:r>
          </w:p>
        </w:tc>
      </w:tr>
      <w:tr w:rsidR="0073727D" w:rsidRPr="009301B1" w14:paraId="7F09C04D" w14:textId="77777777" w:rsidTr="00D67495">
        <w:trPr>
          <w:trHeight w:val="510"/>
        </w:trPr>
        <w:tc>
          <w:tcPr>
            <w:tcW w:w="531" w:type="pct"/>
            <w:vMerge/>
            <w:tcBorders>
              <w:top w:val="nil"/>
              <w:left w:val="single" w:sz="4" w:space="0" w:color="auto"/>
              <w:bottom w:val="single" w:sz="4" w:space="0" w:color="000000"/>
              <w:right w:val="nil"/>
            </w:tcBorders>
            <w:vAlign w:val="center"/>
            <w:hideMark/>
          </w:tcPr>
          <w:p w14:paraId="01CBE9B2" w14:textId="77777777" w:rsidR="0073727D" w:rsidRPr="009301B1" w:rsidRDefault="0073727D" w:rsidP="00D67495">
            <w:pPr>
              <w:spacing w:after="0"/>
              <w:jc w:val="left"/>
              <w:rPr>
                <w:rFonts w:eastAsia="Times New Roman" w:cs="Times New Roman"/>
                <w:color w:val="000000"/>
                <w:lang w:eastAsia="pl-PL"/>
              </w:rPr>
            </w:pPr>
          </w:p>
        </w:tc>
        <w:tc>
          <w:tcPr>
            <w:tcW w:w="495" w:type="pct"/>
            <w:tcBorders>
              <w:top w:val="nil"/>
              <w:left w:val="single" w:sz="4" w:space="0" w:color="auto"/>
              <w:bottom w:val="single" w:sz="4" w:space="0" w:color="auto"/>
              <w:right w:val="single" w:sz="4" w:space="0" w:color="auto"/>
            </w:tcBorders>
            <w:shd w:val="clear" w:color="auto" w:fill="auto"/>
            <w:vAlign w:val="center"/>
            <w:hideMark/>
          </w:tcPr>
          <w:p w14:paraId="06D0FC01"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liczba LGD uczestniczących w projektach współpracy</w:t>
            </w:r>
          </w:p>
        </w:tc>
        <w:tc>
          <w:tcPr>
            <w:tcW w:w="259" w:type="pct"/>
            <w:tcBorders>
              <w:top w:val="nil"/>
              <w:left w:val="nil"/>
              <w:bottom w:val="single" w:sz="4" w:space="0" w:color="auto"/>
              <w:right w:val="single" w:sz="4" w:space="0" w:color="auto"/>
            </w:tcBorders>
            <w:shd w:val="clear" w:color="auto" w:fill="auto"/>
            <w:vAlign w:val="center"/>
            <w:hideMark/>
          </w:tcPr>
          <w:p w14:paraId="7D0ACA78" w14:textId="77777777" w:rsidR="0073727D" w:rsidRPr="0073727D" w:rsidRDefault="0073727D" w:rsidP="00D67495">
            <w:pPr>
              <w:spacing w:after="0"/>
              <w:jc w:val="center"/>
              <w:rPr>
                <w:rFonts w:eastAsia="Times New Roman" w:cs="Times New Roman"/>
                <w:color w:val="000000"/>
                <w:lang w:eastAsia="pl-PL"/>
              </w:rPr>
            </w:pPr>
            <w:r w:rsidRPr="0073727D">
              <w:rPr>
                <w:rFonts w:eastAsia="Times New Roman" w:cs="Times New Roman"/>
                <w:color w:val="000000"/>
                <w:lang w:eastAsia="pl-PL"/>
              </w:rPr>
              <w:t>0</w:t>
            </w:r>
          </w:p>
        </w:tc>
        <w:tc>
          <w:tcPr>
            <w:tcW w:w="298" w:type="pct"/>
            <w:tcBorders>
              <w:top w:val="nil"/>
              <w:left w:val="nil"/>
              <w:bottom w:val="single" w:sz="4" w:space="0" w:color="auto"/>
              <w:right w:val="single" w:sz="4" w:space="0" w:color="auto"/>
            </w:tcBorders>
            <w:shd w:val="clear" w:color="auto" w:fill="auto"/>
            <w:vAlign w:val="center"/>
            <w:hideMark/>
          </w:tcPr>
          <w:p w14:paraId="688CE54A" w14:textId="77777777" w:rsidR="0073727D" w:rsidRPr="0073727D" w:rsidRDefault="0073727D" w:rsidP="00D67495">
            <w:pPr>
              <w:spacing w:after="0"/>
              <w:jc w:val="center"/>
              <w:rPr>
                <w:rFonts w:eastAsia="Times New Roman" w:cs="Times New Roman"/>
                <w:color w:val="000000"/>
                <w:lang w:eastAsia="pl-PL"/>
              </w:rPr>
            </w:pPr>
            <w:r w:rsidRPr="0073727D">
              <w:rPr>
                <w:rFonts w:eastAsia="Times New Roman" w:cs="Times New Roman"/>
                <w:color w:val="000000"/>
                <w:lang w:eastAsia="pl-PL"/>
              </w:rPr>
              <w:t>0</w:t>
            </w:r>
          </w:p>
        </w:tc>
        <w:tc>
          <w:tcPr>
            <w:tcW w:w="286" w:type="pct"/>
            <w:vMerge/>
            <w:tcBorders>
              <w:top w:val="nil"/>
              <w:left w:val="single" w:sz="4" w:space="0" w:color="auto"/>
              <w:bottom w:val="single" w:sz="4" w:space="0" w:color="000000"/>
              <w:right w:val="single" w:sz="4" w:space="0" w:color="auto"/>
            </w:tcBorders>
            <w:vAlign w:val="center"/>
            <w:hideMark/>
          </w:tcPr>
          <w:p w14:paraId="00452626" w14:textId="77777777" w:rsidR="0073727D" w:rsidRPr="0073727D" w:rsidRDefault="0073727D" w:rsidP="00D67495">
            <w:pPr>
              <w:spacing w:after="0"/>
              <w:jc w:val="left"/>
              <w:rPr>
                <w:rFonts w:eastAsia="Times New Roman" w:cs="Times New Roman"/>
                <w:strike/>
                <w:color w:val="000000"/>
                <w:lang w:eastAsia="pl-PL"/>
              </w:rPr>
            </w:pPr>
          </w:p>
        </w:tc>
        <w:tc>
          <w:tcPr>
            <w:tcW w:w="259" w:type="pct"/>
            <w:tcBorders>
              <w:top w:val="nil"/>
              <w:left w:val="nil"/>
              <w:bottom w:val="single" w:sz="4" w:space="0" w:color="auto"/>
              <w:right w:val="single" w:sz="4" w:space="0" w:color="auto"/>
            </w:tcBorders>
            <w:shd w:val="clear" w:color="auto" w:fill="auto"/>
            <w:vAlign w:val="center"/>
            <w:hideMark/>
          </w:tcPr>
          <w:p w14:paraId="77D5203F" w14:textId="77777777" w:rsidR="0073727D" w:rsidRPr="0073727D" w:rsidRDefault="0073727D" w:rsidP="00D67495">
            <w:pPr>
              <w:spacing w:after="0"/>
              <w:jc w:val="center"/>
              <w:rPr>
                <w:rFonts w:eastAsia="Times New Roman" w:cs="Times New Roman"/>
                <w:color w:val="000000"/>
                <w:lang w:eastAsia="pl-PL"/>
              </w:rPr>
            </w:pPr>
            <w:r w:rsidRPr="0073727D">
              <w:rPr>
                <w:rFonts w:eastAsia="Times New Roman" w:cs="Times New Roman"/>
                <w:color w:val="000000"/>
                <w:lang w:eastAsia="pl-PL"/>
              </w:rPr>
              <w:t>0</w:t>
            </w:r>
          </w:p>
        </w:tc>
        <w:tc>
          <w:tcPr>
            <w:tcW w:w="298" w:type="pct"/>
            <w:tcBorders>
              <w:top w:val="nil"/>
              <w:left w:val="nil"/>
              <w:bottom w:val="single" w:sz="4" w:space="0" w:color="auto"/>
              <w:right w:val="single" w:sz="4" w:space="0" w:color="auto"/>
            </w:tcBorders>
            <w:shd w:val="clear" w:color="auto" w:fill="auto"/>
            <w:vAlign w:val="center"/>
            <w:hideMark/>
          </w:tcPr>
          <w:p w14:paraId="13F0F691" w14:textId="77777777" w:rsidR="0073727D" w:rsidRPr="0073727D" w:rsidRDefault="0073727D" w:rsidP="00D67495">
            <w:pPr>
              <w:spacing w:after="0"/>
              <w:jc w:val="center"/>
              <w:rPr>
                <w:rFonts w:eastAsia="Times New Roman" w:cs="Times New Roman"/>
                <w:color w:val="000000"/>
                <w:lang w:eastAsia="pl-PL"/>
              </w:rPr>
            </w:pPr>
            <w:r w:rsidRPr="0073727D">
              <w:rPr>
                <w:rFonts w:eastAsia="Times New Roman" w:cs="Times New Roman"/>
                <w:color w:val="000000"/>
                <w:lang w:eastAsia="pl-PL"/>
              </w:rPr>
              <w:t>0</w:t>
            </w:r>
          </w:p>
        </w:tc>
        <w:tc>
          <w:tcPr>
            <w:tcW w:w="286" w:type="pct"/>
            <w:vMerge/>
            <w:tcBorders>
              <w:top w:val="nil"/>
              <w:left w:val="single" w:sz="4" w:space="0" w:color="auto"/>
              <w:bottom w:val="single" w:sz="4" w:space="0" w:color="000000"/>
              <w:right w:val="single" w:sz="4" w:space="0" w:color="auto"/>
            </w:tcBorders>
            <w:vAlign w:val="center"/>
            <w:hideMark/>
          </w:tcPr>
          <w:p w14:paraId="1E2FCFAD" w14:textId="77777777" w:rsidR="0073727D" w:rsidRPr="0073727D" w:rsidRDefault="0073727D" w:rsidP="00D67495">
            <w:pPr>
              <w:spacing w:after="0"/>
              <w:jc w:val="left"/>
              <w:rPr>
                <w:rFonts w:eastAsia="Times New Roman" w:cs="Times New Roman"/>
                <w:strike/>
                <w:color w:val="000000"/>
                <w:lang w:eastAsia="pl-PL"/>
              </w:rPr>
            </w:pPr>
          </w:p>
        </w:tc>
        <w:tc>
          <w:tcPr>
            <w:tcW w:w="259" w:type="pct"/>
            <w:tcBorders>
              <w:top w:val="nil"/>
              <w:left w:val="nil"/>
              <w:bottom w:val="single" w:sz="4" w:space="0" w:color="auto"/>
              <w:right w:val="single" w:sz="4" w:space="0" w:color="auto"/>
            </w:tcBorders>
            <w:shd w:val="clear" w:color="auto" w:fill="auto"/>
            <w:vAlign w:val="center"/>
            <w:hideMark/>
          </w:tcPr>
          <w:p w14:paraId="261B135C" w14:textId="77777777" w:rsidR="0073727D" w:rsidRPr="0073727D" w:rsidRDefault="0073727D" w:rsidP="00D67495">
            <w:pPr>
              <w:spacing w:after="0"/>
              <w:jc w:val="center"/>
              <w:rPr>
                <w:rFonts w:eastAsia="Times New Roman" w:cs="Times New Roman"/>
                <w:color w:val="000000"/>
                <w:lang w:eastAsia="pl-PL"/>
              </w:rPr>
            </w:pPr>
            <w:r w:rsidRPr="0073727D">
              <w:rPr>
                <w:rFonts w:eastAsia="Times New Roman" w:cs="Times New Roman"/>
                <w:color w:val="000000"/>
                <w:lang w:eastAsia="pl-PL"/>
              </w:rPr>
              <w:t>10 sztuk</w:t>
            </w:r>
          </w:p>
        </w:tc>
        <w:tc>
          <w:tcPr>
            <w:tcW w:w="298" w:type="pct"/>
            <w:tcBorders>
              <w:top w:val="nil"/>
              <w:left w:val="nil"/>
              <w:bottom w:val="single" w:sz="4" w:space="0" w:color="auto"/>
              <w:right w:val="single" w:sz="4" w:space="0" w:color="auto"/>
            </w:tcBorders>
            <w:shd w:val="clear" w:color="auto" w:fill="auto"/>
            <w:vAlign w:val="center"/>
            <w:hideMark/>
          </w:tcPr>
          <w:p w14:paraId="77C269E4" w14:textId="77777777" w:rsidR="0073727D" w:rsidRPr="0073727D" w:rsidRDefault="0073727D" w:rsidP="00D67495">
            <w:pPr>
              <w:spacing w:after="0"/>
              <w:jc w:val="center"/>
              <w:rPr>
                <w:rFonts w:eastAsia="Times New Roman" w:cs="Times New Roman"/>
                <w:color w:val="000000"/>
                <w:lang w:eastAsia="pl-PL"/>
              </w:rPr>
            </w:pPr>
            <w:r w:rsidRPr="0073727D">
              <w:rPr>
                <w:rFonts w:eastAsia="Times New Roman" w:cs="Times New Roman"/>
                <w:color w:val="000000"/>
                <w:lang w:eastAsia="pl-PL"/>
              </w:rPr>
              <w:t>100</w:t>
            </w:r>
          </w:p>
        </w:tc>
        <w:tc>
          <w:tcPr>
            <w:tcW w:w="286" w:type="pct"/>
            <w:vMerge/>
            <w:tcBorders>
              <w:top w:val="nil"/>
              <w:left w:val="single" w:sz="4" w:space="0" w:color="auto"/>
              <w:bottom w:val="single" w:sz="4" w:space="0" w:color="000000"/>
              <w:right w:val="single" w:sz="4" w:space="0" w:color="auto"/>
            </w:tcBorders>
            <w:vAlign w:val="center"/>
            <w:hideMark/>
          </w:tcPr>
          <w:p w14:paraId="786535E1" w14:textId="77777777" w:rsidR="0073727D" w:rsidRPr="0073727D" w:rsidRDefault="0073727D" w:rsidP="00D67495">
            <w:pPr>
              <w:spacing w:after="0"/>
              <w:jc w:val="left"/>
              <w:rPr>
                <w:rFonts w:eastAsia="Times New Roman" w:cs="Times New Roman"/>
                <w:color w:val="000000"/>
                <w:lang w:eastAsia="pl-PL"/>
              </w:rPr>
            </w:pPr>
          </w:p>
        </w:tc>
        <w:tc>
          <w:tcPr>
            <w:tcW w:w="307" w:type="pct"/>
            <w:tcBorders>
              <w:top w:val="nil"/>
              <w:left w:val="nil"/>
              <w:bottom w:val="single" w:sz="4" w:space="0" w:color="auto"/>
              <w:right w:val="single" w:sz="4" w:space="0" w:color="auto"/>
            </w:tcBorders>
            <w:shd w:val="clear" w:color="auto" w:fill="auto"/>
            <w:vAlign w:val="center"/>
            <w:hideMark/>
          </w:tcPr>
          <w:p w14:paraId="3175AF22" w14:textId="77777777" w:rsidR="0073727D" w:rsidRPr="0073727D" w:rsidRDefault="0073727D" w:rsidP="00D67495">
            <w:pPr>
              <w:spacing w:after="0"/>
              <w:jc w:val="center"/>
              <w:rPr>
                <w:rFonts w:eastAsia="Times New Roman" w:cs="Times New Roman"/>
                <w:color w:val="000000"/>
                <w:lang w:eastAsia="pl-PL"/>
              </w:rPr>
            </w:pPr>
            <w:r w:rsidRPr="0073727D">
              <w:rPr>
                <w:rFonts w:eastAsia="Times New Roman" w:cs="Times New Roman"/>
                <w:color w:val="000000"/>
                <w:lang w:eastAsia="pl-PL"/>
              </w:rPr>
              <w:t>10 sztuk</w:t>
            </w:r>
          </w:p>
        </w:tc>
        <w:tc>
          <w:tcPr>
            <w:tcW w:w="287" w:type="pct"/>
            <w:vMerge/>
            <w:tcBorders>
              <w:top w:val="nil"/>
              <w:left w:val="single" w:sz="4" w:space="0" w:color="auto"/>
              <w:bottom w:val="single" w:sz="4" w:space="0" w:color="000000"/>
              <w:right w:val="single" w:sz="4" w:space="0" w:color="auto"/>
            </w:tcBorders>
            <w:vAlign w:val="center"/>
            <w:hideMark/>
          </w:tcPr>
          <w:p w14:paraId="0ACC68A5" w14:textId="77777777" w:rsidR="0073727D" w:rsidRPr="009301B1" w:rsidRDefault="0073727D" w:rsidP="00D67495">
            <w:pPr>
              <w:spacing w:after="0"/>
              <w:jc w:val="left"/>
              <w:rPr>
                <w:rFonts w:eastAsia="Times New Roman" w:cs="Times New Roman"/>
                <w:strike/>
                <w:color w:val="000000"/>
                <w:lang w:eastAsia="pl-PL"/>
              </w:rPr>
            </w:pPr>
          </w:p>
        </w:tc>
        <w:tc>
          <w:tcPr>
            <w:tcW w:w="232" w:type="pct"/>
            <w:vMerge/>
            <w:tcBorders>
              <w:top w:val="nil"/>
              <w:left w:val="single" w:sz="4" w:space="0" w:color="auto"/>
              <w:bottom w:val="single" w:sz="4" w:space="0" w:color="000000"/>
              <w:right w:val="single" w:sz="4" w:space="0" w:color="auto"/>
            </w:tcBorders>
            <w:vAlign w:val="center"/>
            <w:hideMark/>
          </w:tcPr>
          <w:p w14:paraId="5ED74BBF" w14:textId="77777777" w:rsidR="0073727D" w:rsidRPr="009301B1" w:rsidRDefault="0073727D" w:rsidP="00D67495">
            <w:pPr>
              <w:spacing w:after="0"/>
              <w:jc w:val="left"/>
              <w:rPr>
                <w:rFonts w:eastAsia="Times New Roman" w:cs="Times New Roman"/>
                <w:color w:val="000000"/>
                <w:lang w:eastAsia="pl-PL"/>
              </w:rPr>
            </w:pPr>
          </w:p>
        </w:tc>
        <w:tc>
          <w:tcPr>
            <w:tcW w:w="619" w:type="pct"/>
            <w:vMerge/>
            <w:tcBorders>
              <w:top w:val="nil"/>
              <w:left w:val="single" w:sz="4" w:space="0" w:color="auto"/>
              <w:bottom w:val="single" w:sz="4" w:space="0" w:color="000000"/>
              <w:right w:val="single" w:sz="4" w:space="0" w:color="auto"/>
            </w:tcBorders>
            <w:vAlign w:val="center"/>
            <w:hideMark/>
          </w:tcPr>
          <w:p w14:paraId="0481B502" w14:textId="77777777" w:rsidR="0073727D" w:rsidRPr="009301B1" w:rsidRDefault="0073727D" w:rsidP="00D67495">
            <w:pPr>
              <w:spacing w:after="0"/>
              <w:jc w:val="left"/>
              <w:rPr>
                <w:rFonts w:eastAsia="Times New Roman" w:cs="Times New Roman"/>
                <w:color w:val="000000"/>
                <w:lang w:eastAsia="pl-PL"/>
              </w:rPr>
            </w:pPr>
          </w:p>
        </w:tc>
      </w:tr>
      <w:tr w:rsidR="0073727D" w:rsidRPr="009301B1" w14:paraId="29E4BF8D" w14:textId="77777777" w:rsidTr="00D67495">
        <w:trPr>
          <w:trHeight w:val="300"/>
        </w:trPr>
        <w:tc>
          <w:tcPr>
            <w:tcW w:w="1027" w:type="pct"/>
            <w:gridSpan w:val="2"/>
            <w:tcBorders>
              <w:top w:val="single" w:sz="4" w:space="0" w:color="auto"/>
              <w:left w:val="single" w:sz="4" w:space="0" w:color="auto"/>
              <w:bottom w:val="single" w:sz="4" w:space="0" w:color="auto"/>
              <w:right w:val="single" w:sz="4" w:space="0" w:color="000000"/>
            </w:tcBorders>
            <w:shd w:val="clear" w:color="000000" w:fill="D8E4BC"/>
            <w:vAlign w:val="center"/>
            <w:hideMark/>
          </w:tcPr>
          <w:p w14:paraId="34233B1E"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xml:space="preserve">Razem cel szczegółowy 3.2. </w:t>
            </w:r>
            <w:r w:rsidRPr="009301B1">
              <w:rPr>
                <w:rFonts w:eastAsia="Times New Roman" w:cs="Times New Roman"/>
                <w:lang w:eastAsia="pl-PL"/>
              </w:rPr>
              <w:t>RYBY</w:t>
            </w:r>
          </w:p>
        </w:tc>
        <w:tc>
          <w:tcPr>
            <w:tcW w:w="259" w:type="pct"/>
            <w:tcBorders>
              <w:top w:val="nil"/>
              <w:left w:val="nil"/>
              <w:bottom w:val="single" w:sz="4" w:space="0" w:color="auto"/>
              <w:right w:val="single" w:sz="4" w:space="0" w:color="auto"/>
            </w:tcBorders>
            <w:shd w:val="clear" w:color="000000" w:fill="D8E4BC"/>
            <w:vAlign w:val="center"/>
            <w:hideMark/>
          </w:tcPr>
          <w:p w14:paraId="469FAC2A"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c>
          <w:tcPr>
            <w:tcW w:w="298" w:type="pct"/>
            <w:tcBorders>
              <w:top w:val="nil"/>
              <w:left w:val="nil"/>
              <w:bottom w:val="single" w:sz="4" w:space="0" w:color="auto"/>
              <w:right w:val="single" w:sz="4" w:space="0" w:color="auto"/>
            </w:tcBorders>
            <w:shd w:val="clear" w:color="000000" w:fill="D8E4BC"/>
            <w:vAlign w:val="center"/>
            <w:hideMark/>
          </w:tcPr>
          <w:p w14:paraId="769C9EEC"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c>
          <w:tcPr>
            <w:tcW w:w="286" w:type="pct"/>
            <w:tcBorders>
              <w:top w:val="nil"/>
              <w:left w:val="nil"/>
              <w:bottom w:val="single" w:sz="4" w:space="0" w:color="auto"/>
              <w:right w:val="single" w:sz="4" w:space="0" w:color="auto"/>
            </w:tcBorders>
            <w:shd w:val="clear" w:color="auto" w:fill="auto"/>
            <w:vAlign w:val="center"/>
            <w:hideMark/>
          </w:tcPr>
          <w:p w14:paraId="4A6B7FC0" w14:textId="77777777" w:rsidR="0073727D" w:rsidRPr="0073727D" w:rsidRDefault="0073727D" w:rsidP="00D67495">
            <w:pPr>
              <w:spacing w:after="0"/>
              <w:jc w:val="center"/>
              <w:rPr>
                <w:rFonts w:eastAsia="Times New Roman" w:cs="Times New Roman"/>
                <w:color w:val="000000"/>
                <w:lang w:eastAsia="pl-PL"/>
              </w:rPr>
            </w:pPr>
            <w:r w:rsidRPr="0073727D">
              <w:rPr>
                <w:rFonts w:eastAsia="Times New Roman" w:cs="Times New Roman"/>
                <w:color w:val="000000"/>
                <w:lang w:eastAsia="pl-PL"/>
              </w:rPr>
              <w:t>500 000</w:t>
            </w:r>
          </w:p>
        </w:tc>
        <w:tc>
          <w:tcPr>
            <w:tcW w:w="259" w:type="pct"/>
            <w:tcBorders>
              <w:top w:val="nil"/>
              <w:left w:val="nil"/>
              <w:bottom w:val="single" w:sz="4" w:space="0" w:color="auto"/>
              <w:right w:val="single" w:sz="4" w:space="0" w:color="auto"/>
            </w:tcBorders>
            <w:shd w:val="clear" w:color="000000" w:fill="D8E4BC"/>
            <w:vAlign w:val="center"/>
          </w:tcPr>
          <w:p w14:paraId="1910B328" w14:textId="77777777" w:rsidR="0073727D" w:rsidRPr="0073727D" w:rsidRDefault="0073727D" w:rsidP="00D67495">
            <w:pPr>
              <w:spacing w:after="0"/>
              <w:jc w:val="center"/>
              <w:rPr>
                <w:rFonts w:eastAsia="Times New Roman" w:cs="Times New Roman"/>
                <w:strike/>
                <w:color w:val="000000"/>
                <w:lang w:eastAsia="pl-PL"/>
              </w:rPr>
            </w:pPr>
          </w:p>
        </w:tc>
        <w:tc>
          <w:tcPr>
            <w:tcW w:w="298" w:type="pct"/>
            <w:tcBorders>
              <w:top w:val="nil"/>
              <w:left w:val="nil"/>
              <w:bottom w:val="single" w:sz="4" w:space="0" w:color="auto"/>
              <w:right w:val="single" w:sz="4" w:space="0" w:color="auto"/>
            </w:tcBorders>
            <w:shd w:val="clear" w:color="000000" w:fill="D8E4BC"/>
            <w:vAlign w:val="center"/>
          </w:tcPr>
          <w:p w14:paraId="30B5C72B" w14:textId="77777777" w:rsidR="0073727D" w:rsidRPr="0073727D" w:rsidRDefault="0073727D" w:rsidP="00D67495">
            <w:pPr>
              <w:spacing w:after="0"/>
              <w:jc w:val="center"/>
              <w:rPr>
                <w:rFonts w:eastAsia="Times New Roman" w:cs="Times New Roman"/>
                <w:strike/>
                <w:color w:val="000000"/>
                <w:lang w:eastAsia="pl-PL"/>
              </w:rPr>
            </w:pPr>
          </w:p>
        </w:tc>
        <w:tc>
          <w:tcPr>
            <w:tcW w:w="286" w:type="pct"/>
            <w:tcBorders>
              <w:top w:val="nil"/>
              <w:left w:val="nil"/>
              <w:bottom w:val="single" w:sz="4" w:space="0" w:color="auto"/>
              <w:right w:val="single" w:sz="4" w:space="0" w:color="auto"/>
            </w:tcBorders>
            <w:shd w:val="clear" w:color="auto" w:fill="auto"/>
            <w:vAlign w:val="center"/>
            <w:hideMark/>
          </w:tcPr>
          <w:p w14:paraId="48A69AF5" w14:textId="77777777" w:rsidR="0073727D" w:rsidRPr="0073727D" w:rsidRDefault="0073727D" w:rsidP="00D67495">
            <w:pPr>
              <w:spacing w:after="0"/>
              <w:jc w:val="center"/>
              <w:rPr>
                <w:rFonts w:eastAsia="Times New Roman" w:cs="Times New Roman"/>
                <w:lang w:eastAsia="pl-PL"/>
              </w:rPr>
            </w:pPr>
            <w:r w:rsidRPr="0073727D">
              <w:rPr>
                <w:rFonts w:eastAsia="Times New Roman" w:cs="Times New Roman"/>
                <w:lang w:eastAsia="pl-PL"/>
              </w:rPr>
              <w:t>0</w:t>
            </w:r>
          </w:p>
        </w:tc>
        <w:tc>
          <w:tcPr>
            <w:tcW w:w="259" w:type="pct"/>
            <w:tcBorders>
              <w:top w:val="nil"/>
              <w:left w:val="nil"/>
              <w:bottom w:val="single" w:sz="4" w:space="0" w:color="auto"/>
              <w:right w:val="single" w:sz="4" w:space="0" w:color="auto"/>
            </w:tcBorders>
            <w:shd w:val="clear" w:color="000000" w:fill="D8E4BC"/>
            <w:vAlign w:val="center"/>
          </w:tcPr>
          <w:p w14:paraId="3A9376C8" w14:textId="77777777" w:rsidR="0073727D" w:rsidRPr="0073727D" w:rsidRDefault="0073727D" w:rsidP="00D67495">
            <w:pPr>
              <w:spacing w:after="0"/>
              <w:jc w:val="center"/>
              <w:rPr>
                <w:rFonts w:eastAsia="Times New Roman" w:cs="Times New Roman"/>
                <w:strike/>
                <w:lang w:eastAsia="pl-PL"/>
              </w:rPr>
            </w:pPr>
          </w:p>
        </w:tc>
        <w:tc>
          <w:tcPr>
            <w:tcW w:w="298" w:type="pct"/>
            <w:tcBorders>
              <w:top w:val="nil"/>
              <w:left w:val="nil"/>
              <w:bottom w:val="single" w:sz="4" w:space="0" w:color="auto"/>
              <w:right w:val="single" w:sz="4" w:space="0" w:color="auto"/>
            </w:tcBorders>
            <w:shd w:val="clear" w:color="000000" w:fill="D8E4BC"/>
            <w:vAlign w:val="center"/>
          </w:tcPr>
          <w:p w14:paraId="46409EF6" w14:textId="77777777" w:rsidR="0073727D" w:rsidRPr="0073727D" w:rsidRDefault="0073727D" w:rsidP="00D67495">
            <w:pPr>
              <w:spacing w:after="0"/>
              <w:jc w:val="center"/>
              <w:rPr>
                <w:rFonts w:eastAsia="Times New Roman" w:cs="Times New Roman"/>
                <w:strike/>
                <w:lang w:eastAsia="pl-PL"/>
              </w:rPr>
            </w:pPr>
          </w:p>
        </w:tc>
        <w:tc>
          <w:tcPr>
            <w:tcW w:w="286" w:type="pct"/>
            <w:tcBorders>
              <w:top w:val="nil"/>
              <w:left w:val="nil"/>
              <w:bottom w:val="single" w:sz="4" w:space="0" w:color="auto"/>
              <w:right w:val="single" w:sz="4" w:space="0" w:color="auto"/>
            </w:tcBorders>
            <w:shd w:val="clear" w:color="auto" w:fill="auto"/>
            <w:vAlign w:val="center"/>
            <w:hideMark/>
          </w:tcPr>
          <w:p w14:paraId="1E51192D" w14:textId="77777777" w:rsidR="0073727D" w:rsidRPr="0073727D" w:rsidRDefault="0073727D" w:rsidP="00D67495">
            <w:pPr>
              <w:spacing w:after="0"/>
              <w:jc w:val="center"/>
              <w:rPr>
                <w:rFonts w:eastAsia="Times New Roman" w:cs="Times New Roman"/>
                <w:lang w:eastAsia="pl-PL"/>
              </w:rPr>
            </w:pPr>
            <w:r w:rsidRPr="0073727D">
              <w:rPr>
                <w:rFonts w:eastAsia="Times New Roman" w:cs="Times New Roman"/>
                <w:lang w:eastAsia="pl-PL"/>
              </w:rPr>
              <w:t>979 356,56</w:t>
            </w:r>
          </w:p>
        </w:tc>
        <w:tc>
          <w:tcPr>
            <w:tcW w:w="307" w:type="pct"/>
            <w:tcBorders>
              <w:top w:val="nil"/>
              <w:left w:val="nil"/>
              <w:bottom w:val="single" w:sz="4" w:space="0" w:color="auto"/>
              <w:right w:val="single" w:sz="4" w:space="0" w:color="auto"/>
            </w:tcBorders>
            <w:shd w:val="clear" w:color="000000" w:fill="D8E4BC"/>
            <w:vAlign w:val="center"/>
            <w:hideMark/>
          </w:tcPr>
          <w:p w14:paraId="283F96A3" w14:textId="77777777" w:rsidR="0073727D" w:rsidRPr="0073727D" w:rsidRDefault="0073727D" w:rsidP="00D67495">
            <w:pPr>
              <w:spacing w:after="0"/>
              <w:jc w:val="center"/>
              <w:rPr>
                <w:rFonts w:eastAsia="Times New Roman" w:cs="Times New Roman"/>
                <w:strike/>
                <w:lang w:eastAsia="pl-PL"/>
              </w:rPr>
            </w:pPr>
          </w:p>
        </w:tc>
        <w:tc>
          <w:tcPr>
            <w:tcW w:w="287" w:type="pct"/>
            <w:tcBorders>
              <w:top w:val="nil"/>
              <w:left w:val="nil"/>
              <w:bottom w:val="single" w:sz="4" w:space="0" w:color="auto"/>
              <w:right w:val="single" w:sz="4" w:space="0" w:color="auto"/>
            </w:tcBorders>
            <w:shd w:val="clear" w:color="auto" w:fill="auto"/>
            <w:vAlign w:val="center"/>
            <w:hideMark/>
          </w:tcPr>
          <w:p w14:paraId="70B57678" w14:textId="77777777" w:rsidR="0073727D" w:rsidRPr="0073727D" w:rsidRDefault="0073727D" w:rsidP="00D67495">
            <w:pPr>
              <w:spacing w:after="0"/>
              <w:jc w:val="center"/>
              <w:rPr>
                <w:rFonts w:eastAsia="Times New Roman" w:cs="Times New Roman"/>
                <w:lang w:eastAsia="pl-PL"/>
              </w:rPr>
            </w:pPr>
            <w:r w:rsidRPr="0073727D">
              <w:rPr>
                <w:rFonts w:eastAsia="Times New Roman" w:cs="Times New Roman"/>
                <w:lang w:eastAsia="pl-PL"/>
              </w:rPr>
              <w:t>1 464 356,56</w:t>
            </w:r>
          </w:p>
        </w:tc>
        <w:tc>
          <w:tcPr>
            <w:tcW w:w="232" w:type="pct"/>
            <w:tcBorders>
              <w:top w:val="nil"/>
              <w:left w:val="nil"/>
              <w:bottom w:val="single" w:sz="4" w:space="0" w:color="auto"/>
              <w:right w:val="single" w:sz="4" w:space="0" w:color="auto"/>
            </w:tcBorders>
            <w:shd w:val="clear" w:color="000000" w:fill="D8E4BC"/>
            <w:vAlign w:val="center"/>
            <w:hideMark/>
          </w:tcPr>
          <w:p w14:paraId="7C8ED080" w14:textId="77777777" w:rsidR="0073727D" w:rsidRPr="009301B1" w:rsidRDefault="0073727D" w:rsidP="00D67495">
            <w:pPr>
              <w:spacing w:after="0"/>
              <w:jc w:val="center"/>
              <w:rPr>
                <w:rFonts w:eastAsia="Times New Roman" w:cs="Times New Roman"/>
                <w:lang w:eastAsia="pl-PL"/>
              </w:rPr>
            </w:pPr>
            <w:r w:rsidRPr="009301B1">
              <w:rPr>
                <w:rFonts w:eastAsia="Times New Roman" w:cs="Times New Roman"/>
                <w:lang w:eastAsia="pl-PL"/>
              </w:rPr>
              <w:t> </w:t>
            </w:r>
          </w:p>
        </w:tc>
        <w:tc>
          <w:tcPr>
            <w:tcW w:w="619" w:type="pct"/>
            <w:tcBorders>
              <w:top w:val="nil"/>
              <w:left w:val="nil"/>
              <w:bottom w:val="single" w:sz="4" w:space="0" w:color="auto"/>
              <w:right w:val="single" w:sz="4" w:space="0" w:color="auto"/>
            </w:tcBorders>
            <w:shd w:val="clear" w:color="000000" w:fill="D8E4BC"/>
            <w:vAlign w:val="center"/>
            <w:hideMark/>
          </w:tcPr>
          <w:p w14:paraId="0DE1C8E5"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r>
      <w:tr w:rsidR="0073727D" w:rsidRPr="009301B1" w14:paraId="6FD2050A" w14:textId="77777777" w:rsidTr="00D67495">
        <w:trPr>
          <w:trHeight w:val="300"/>
        </w:trPr>
        <w:tc>
          <w:tcPr>
            <w:tcW w:w="1027" w:type="pct"/>
            <w:gridSpan w:val="2"/>
            <w:tcBorders>
              <w:top w:val="single" w:sz="4" w:space="0" w:color="auto"/>
              <w:left w:val="single" w:sz="4" w:space="0" w:color="auto"/>
              <w:bottom w:val="single" w:sz="4" w:space="0" w:color="auto"/>
              <w:right w:val="single" w:sz="4" w:space="0" w:color="000000"/>
            </w:tcBorders>
            <w:shd w:val="clear" w:color="000000" w:fill="C4D79B"/>
            <w:vAlign w:val="center"/>
            <w:hideMark/>
          </w:tcPr>
          <w:p w14:paraId="47954D34" w14:textId="77777777" w:rsidR="0073727D" w:rsidRPr="009301B1" w:rsidRDefault="0073727D" w:rsidP="00D67495">
            <w:pPr>
              <w:spacing w:after="0"/>
              <w:jc w:val="center"/>
              <w:rPr>
                <w:rFonts w:eastAsia="Times New Roman" w:cs="Times New Roman"/>
                <w:b/>
                <w:bCs/>
                <w:color w:val="000000"/>
                <w:lang w:eastAsia="pl-PL"/>
              </w:rPr>
            </w:pPr>
            <w:r w:rsidRPr="009301B1">
              <w:rPr>
                <w:rFonts w:eastAsia="Times New Roman" w:cs="Times New Roman"/>
                <w:b/>
                <w:bCs/>
                <w:color w:val="000000"/>
                <w:lang w:eastAsia="pl-PL"/>
              </w:rPr>
              <w:t xml:space="preserve">Razem cel ogólny 3 </w:t>
            </w:r>
            <w:r w:rsidRPr="009301B1">
              <w:rPr>
                <w:rFonts w:eastAsia="Times New Roman" w:cs="Times New Roman"/>
                <w:lang w:eastAsia="pl-PL"/>
              </w:rPr>
              <w:t>RYBY</w:t>
            </w:r>
          </w:p>
        </w:tc>
        <w:tc>
          <w:tcPr>
            <w:tcW w:w="259" w:type="pct"/>
            <w:tcBorders>
              <w:top w:val="nil"/>
              <w:left w:val="nil"/>
              <w:bottom w:val="single" w:sz="4" w:space="0" w:color="auto"/>
              <w:right w:val="single" w:sz="4" w:space="0" w:color="auto"/>
            </w:tcBorders>
            <w:shd w:val="clear" w:color="000000" w:fill="C4D79B"/>
            <w:vAlign w:val="center"/>
            <w:hideMark/>
          </w:tcPr>
          <w:p w14:paraId="45BF9A95"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c>
          <w:tcPr>
            <w:tcW w:w="298" w:type="pct"/>
            <w:tcBorders>
              <w:top w:val="nil"/>
              <w:left w:val="nil"/>
              <w:bottom w:val="single" w:sz="4" w:space="0" w:color="auto"/>
              <w:right w:val="single" w:sz="4" w:space="0" w:color="auto"/>
            </w:tcBorders>
            <w:shd w:val="clear" w:color="000000" w:fill="C4D79B"/>
            <w:vAlign w:val="center"/>
            <w:hideMark/>
          </w:tcPr>
          <w:p w14:paraId="629A2609"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c>
          <w:tcPr>
            <w:tcW w:w="286" w:type="pct"/>
            <w:tcBorders>
              <w:top w:val="nil"/>
              <w:left w:val="nil"/>
              <w:bottom w:val="single" w:sz="4" w:space="0" w:color="auto"/>
              <w:right w:val="single" w:sz="4" w:space="0" w:color="auto"/>
            </w:tcBorders>
            <w:shd w:val="clear" w:color="auto" w:fill="auto"/>
            <w:vAlign w:val="center"/>
            <w:hideMark/>
          </w:tcPr>
          <w:p w14:paraId="20C13FBD" w14:textId="77777777" w:rsidR="0073727D" w:rsidRPr="0073727D" w:rsidRDefault="0073727D" w:rsidP="00D67495">
            <w:pPr>
              <w:spacing w:after="0"/>
              <w:jc w:val="center"/>
              <w:rPr>
                <w:rFonts w:eastAsia="Times New Roman" w:cs="Times New Roman"/>
                <w:color w:val="000000"/>
                <w:lang w:eastAsia="pl-PL"/>
              </w:rPr>
            </w:pPr>
            <w:r w:rsidRPr="0073727D">
              <w:rPr>
                <w:rFonts w:eastAsia="Times New Roman" w:cs="Times New Roman"/>
                <w:color w:val="000000"/>
                <w:lang w:eastAsia="pl-PL"/>
              </w:rPr>
              <w:t>2 600 000</w:t>
            </w:r>
          </w:p>
        </w:tc>
        <w:tc>
          <w:tcPr>
            <w:tcW w:w="259" w:type="pct"/>
            <w:tcBorders>
              <w:top w:val="nil"/>
              <w:left w:val="nil"/>
              <w:bottom w:val="single" w:sz="4" w:space="0" w:color="auto"/>
              <w:right w:val="single" w:sz="4" w:space="0" w:color="auto"/>
            </w:tcBorders>
            <w:shd w:val="clear" w:color="000000" w:fill="C4D79B"/>
            <w:vAlign w:val="center"/>
          </w:tcPr>
          <w:p w14:paraId="30B6FBDF" w14:textId="77777777" w:rsidR="0073727D" w:rsidRPr="0073727D" w:rsidRDefault="0073727D" w:rsidP="00D67495">
            <w:pPr>
              <w:spacing w:after="0"/>
              <w:jc w:val="center"/>
              <w:rPr>
                <w:rFonts w:eastAsia="Times New Roman" w:cs="Times New Roman"/>
                <w:strike/>
                <w:color w:val="000000"/>
                <w:lang w:eastAsia="pl-PL"/>
              </w:rPr>
            </w:pPr>
          </w:p>
        </w:tc>
        <w:tc>
          <w:tcPr>
            <w:tcW w:w="298" w:type="pct"/>
            <w:tcBorders>
              <w:top w:val="nil"/>
              <w:left w:val="nil"/>
              <w:bottom w:val="single" w:sz="4" w:space="0" w:color="auto"/>
              <w:right w:val="single" w:sz="4" w:space="0" w:color="auto"/>
            </w:tcBorders>
            <w:shd w:val="clear" w:color="000000" w:fill="C4D79B"/>
            <w:vAlign w:val="center"/>
          </w:tcPr>
          <w:p w14:paraId="76E9550D" w14:textId="77777777" w:rsidR="0073727D" w:rsidRPr="0073727D" w:rsidRDefault="0073727D" w:rsidP="00D67495">
            <w:pPr>
              <w:spacing w:after="0"/>
              <w:jc w:val="center"/>
              <w:rPr>
                <w:rFonts w:eastAsia="Times New Roman" w:cs="Times New Roman"/>
                <w:strike/>
                <w:color w:val="000000"/>
                <w:lang w:eastAsia="pl-PL"/>
              </w:rPr>
            </w:pPr>
          </w:p>
        </w:tc>
        <w:tc>
          <w:tcPr>
            <w:tcW w:w="286" w:type="pct"/>
            <w:tcBorders>
              <w:top w:val="nil"/>
              <w:left w:val="nil"/>
              <w:bottom w:val="single" w:sz="4" w:space="0" w:color="auto"/>
              <w:right w:val="single" w:sz="4" w:space="0" w:color="auto"/>
            </w:tcBorders>
            <w:shd w:val="clear" w:color="auto" w:fill="auto"/>
            <w:vAlign w:val="center"/>
            <w:hideMark/>
          </w:tcPr>
          <w:p w14:paraId="7070D904" w14:textId="77777777" w:rsidR="0073727D" w:rsidRPr="0073727D" w:rsidRDefault="0073727D" w:rsidP="00D67495">
            <w:pPr>
              <w:spacing w:after="0"/>
              <w:jc w:val="center"/>
              <w:rPr>
                <w:rFonts w:eastAsia="Times New Roman" w:cs="Times New Roman"/>
                <w:lang w:eastAsia="pl-PL"/>
              </w:rPr>
            </w:pPr>
            <w:r w:rsidRPr="0073727D">
              <w:rPr>
                <w:rFonts w:eastAsia="Times New Roman" w:cs="Times New Roman"/>
                <w:lang w:eastAsia="pl-PL"/>
              </w:rPr>
              <w:t>2 700 000</w:t>
            </w:r>
          </w:p>
        </w:tc>
        <w:tc>
          <w:tcPr>
            <w:tcW w:w="259" w:type="pct"/>
            <w:tcBorders>
              <w:top w:val="nil"/>
              <w:left w:val="nil"/>
              <w:bottom w:val="single" w:sz="4" w:space="0" w:color="auto"/>
              <w:right w:val="single" w:sz="4" w:space="0" w:color="auto"/>
            </w:tcBorders>
            <w:shd w:val="clear" w:color="000000" w:fill="C4D79B"/>
            <w:vAlign w:val="center"/>
          </w:tcPr>
          <w:p w14:paraId="3442740D" w14:textId="77777777" w:rsidR="0073727D" w:rsidRPr="0073727D" w:rsidRDefault="0073727D" w:rsidP="00D67495">
            <w:pPr>
              <w:spacing w:after="0"/>
              <w:jc w:val="center"/>
              <w:rPr>
                <w:rFonts w:eastAsia="Times New Roman" w:cs="Times New Roman"/>
                <w:strike/>
                <w:lang w:eastAsia="pl-PL"/>
              </w:rPr>
            </w:pPr>
          </w:p>
        </w:tc>
        <w:tc>
          <w:tcPr>
            <w:tcW w:w="298" w:type="pct"/>
            <w:tcBorders>
              <w:top w:val="nil"/>
              <w:left w:val="nil"/>
              <w:bottom w:val="single" w:sz="4" w:space="0" w:color="auto"/>
              <w:right w:val="single" w:sz="4" w:space="0" w:color="auto"/>
            </w:tcBorders>
            <w:shd w:val="clear" w:color="000000" w:fill="C4D79B"/>
            <w:vAlign w:val="center"/>
          </w:tcPr>
          <w:p w14:paraId="746AEB77" w14:textId="77777777" w:rsidR="0073727D" w:rsidRPr="0073727D" w:rsidRDefault="0073727D" w:rsidP="00D67495">
            <w:pPr>
              <w:spacing w:after="0"/>
              <w:jc w:val="center"/>
              <w:rPr>
                <w:rFonts w:eastAsia="Times New Roman" w:cs="Times New Roman"/>
                <w:strike/>
                <w:lang w:eastAsia="pl-PL"/>
              </w:rPr>
            </w:pPr>
          </w:p>
        </w:tc>
        <w:tc>
          <w:tcPr>
            <w:tcW w:w="286" w:type="pct"/>
            <w:tcBorders>
              <w:top w:val="nil"/>
              <w:left w:val="nil"/>
              <w:bottom w:val="single" w:sz="4" w:space="0" w:color="auto"/>
              <w:right w:val="single" w:sz="4" w:space="0" w:color="auto"/>
            </w:tcBorders>
            <w:shd w:val="clear" w:color="auto" w:fill="auto"/>
            <w:vAlign w:val="center"/>
            <w:hideMark/>
          </w:tcPr>
          <w:p w14:paraId="32219D86" w14:textId="77777777" w:rsidR="0073727D" w:rsidRPr="0073727D" w:rsidRDefault="0073727D" w:rsidP="00D67495">
            <w:pPr>
              <w:spacing w:after="0"/>
              <w:jc w:val="center"/>
              <w:rPr>
                <w:rFonts w:eastAsia="Times New Roman" w:cs="Times New Roman"/>
                <w:lang w:eastAsia="pl-PL"/>
              </w:rPr>
            </w:pPr>
            <w:r w:rsidRPr="0073727D">
              <w:rPr>
                <w:rFonts w:eastAsia="Times New Roman" w:cs="Times New Roman"/>
                <w:lang w:eastAsia="pl-PL"/>
              </w:rPr>
              <w:t>2 260 566,63</w:t>
            </w:r>
          </w:p>
        </w:tc>
        <w:tc>
          <w:tcPr>
            <w:tcW w:w="307" w:type="pct"/>
            <w:tcBorders>
              <w:top w:val="nil"/>
              <w:left w:val="nil"/>
              <w:bottom w:val="single" w:sz="4" w:space="0" w:color="auto"/>
              <w:right w:val="single" w:sz="4" w:space="0" w:color="auto"/>
            </w:tcBorders>
            <w:shd w:val="clear" w:color="000000" w:fill="C4D79B"/>
            <w:vAlign w:val="center"/>
            <w:hideMark/>
          </w:tcPr>
          <w:p w14:paraId="4EA4E05E" w14:textId="77777777" w:rsidR="0073727D" w:rsidRPr="0073727D" w:rsidRDefault="0073727D" w:rsidP="00D67495">
            <w:pPr>
              <w:spacing w:after="0"/>
              <w:jc w:val="center"/>
              <w:rPr>
                <w:rFonts w:eastAsia="Times New Roman" w:cs="Times New Roman"/>
                <w:strike/>
                <w:lang w:eastAsia="pl-PL"/>
              </w:rPr>
            </w:pPr>
          </w:p>
        </w:tc>
        <w:tc>
          <w:tcPr>
            <w:tcW w:w="287" w:type="pct"/>
            <w:tcBorders>
              <w:top w:val="nil"/>
              <w:left w:val="nil"/>
              <w:bottom w:val="single" w:sz="4" w:space="0" w:color="auto"/>
              <w:right w:val="single" w:sz="4" w:space="0" w:color="auto"/>
            </w:tcBorders>
            <w:shd w:val="clear" w:color="auto" w:fill="auto"/>
            <w:vAlign w:val="center"/>
            <w:hideMark/>
          </w:tcPr>
          <w:p w14:paraId="0A554517" w14:textId="77777777" w:rsidR="0073727D" w:rsidRPr="0073727D" w:rsidRDefault="0073727D" w:rsidP="00D67495">
            <w:pPr>
              <w:spacing w:after="0"/>
              <w:jc w:val="center"/>
              <w:rPr>
                <w:rFonts w:eastAsia="Times New Roman" w:cs="Times New Roman"/>
                <w:lang w:eastAsia="pl-PL"/>
              </w:rPr>
            </w:pPr>
            <w:r w:rsidRPr="0073727D">
              <w:rPr>
                <w:rFonts w:eastAsia="Times New Roman" w:cs="Times New Roman"/>
                <w:lang w:eastAsia="pl-PL"/>
              </w:rPr>
              <w:t>7 560 556,56</w:t>
            </w:r>
          </w:p>
        </w:tc>
        <w:tc>
          <w:tcPr>
            <w:tcW w:w="232" w:type="pct"/>
            <w:tcBorders>
              <w:top w:val="nil"/>
              <w:left w:val="nil"/>
              <w:bottom w:val="single" w:sz="4" w:space="0" w:color="auto"/>
              <w:right w:val="single" w:sz="4" w:space="0" w:color="auto"/>
            </w:tcBorders>
            <w:shd w:val="clear" w:color="000000" w:fill="C4D79B"/>
            <w:vAlign w:val="center"/>
            <w:hideMark/>
          </w:tcPr>
          <w:p w14:paraId="04482A8C" w14:textId="77777777" w:rsidR="0073727D" w:rsidRPr="009301B1" w:rsidRDefault="0073727D" w:rsidP="00D67495">
            <w:pPr>
              <w:spacing w:after="0"/>
              <w:jc w:val="center"/>
              <w:rPr>
                <w:rFonts w:eastAsia="Times New Roman" w:cs="Times New Roman"/>
                <w:lang w:eastAsia="pl-PL"/>
              </w:rPr>
            </w:pPr>
            <w:r w:rsidRPr="009301B1">
              <w:rPr>
                <w:rFonts w:eastAsia="Times New Roman" w:cs="Times New Roman"/>
                <w:lang w:eastAsia="pl-PL"/>
              </w:rPr>
              <w:t> </w:t>
            </w:r>
          </w:p>
        </w:tc>
        <w:tc>
          <w:tcPr>
            <w:tcW w:w="619" w:type="pct"/>
            <w:tcBorders>
              <w:top w:val="nil"/>
              <w:left w:val="nil"/>
              <w:bottom w:val="single" w:sz="4" w:space="0" w:color="auto"/>
              <w:right w:val="single" w:sz="4" w:space="0" w:color="auto"/>
            </w:tcBorders>
            <w:shd w:val="clear" w:color="000000" w:fill="C4D79B"/>
            <w:vAlign w:val="center"/>
            <w:hideMark/>
          </w:tcPr>
          <w:p w14:paraId="5F94F042"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r>
      <w:tr w:rsidR="0073727D" w:rsidRPr="009301B1" w14:paraId="0E3AB8B2" w14:textId="77777777" w:rsidTr="00D67495">
        <w:trPr>
          <w:trHeight w:val="300"/>
        </w:trPr>
        <w:tc>
          <w:tcPr>
            <w:tcW w:w="1027" w:type="pct"/>
            <w:gridSpan w:val="2"/>
            <w:tcBorders>
              <w:top w:val="single" w:sz="4" w:space="0" w:color="auto"/>
              <w:left w:val="single" w:sz="4" w:space="0" w:color="auto"/>
              <w:bottom w:val="single" w:sz="4" w:space="0" w:color="auto"/>
              <w:right w:val="single" w:sz="4" w:space="0" w:color="auto"/>
            </w:tcBorders>
            <w:shd w:val="clear" w:color="000000" w:fill="FABF8F"/>
            <w:noWrap/>
            <w:vAlign w:val="center"/>
            <w:hideMark/>
          </w:tcPr>
          <w:p w14:paraId="67185481" w14:textId="77777777" w:rsidR="0073727D" w:rsidRPr="009301B1" w:rsidRDefault="0073727D" w:rsidP="00D67495">
            <w:pPr>
              <w:spacing w:after="0"/>
              <w:jc w:val="center"/>
              <w:rPr>
                <w:rFonts w:eastAsia="Times New Roman" w:cs="Times New Roman"/>
                <w:b/>
                <w:bCs/>
                <w:color w:val="000000"/>
                <w:lang w:eastAsia="pl-PL"/>
              </w:rPr>
            </w:pPr>
            <w:r w:rsidRPr="009301B1">
              <w:rPr>
                <w:rFonts w:eastAsia="Times New Roman" w:cs="Times New Roman"/>
                <w:b/>
                <w:bCs/>
                <w:color w:val="000000"/>
                <w:lang w:eastAsia="pl-PL"/>
              </w:rPr>
              <w:t>Razem LSR PROW</w:t>
            </w:r>
          </w:p>
        </w:tc>
        <w:tc>
          <w:tcPr>
            <w:tcW w:w="259" w:type="pct"/>
            <w:tcBorders>
              <w:top w:val="nil"/>
              <w:left w:val="nil"/>
              <w:bottom w:val="single" w:sz="4" w:space="0" w:color="auto"/>
              <w:right w:val="single" w:sz="4" w:space="0" w:color="auto"/>
            </w:tcBorders>
            <w:shd w:val="clear" w:color="000000" w:fill="FABF8F"/>
            <w:noWrap/>
            <w:vAlign w:val="bottom"/>
            <w:hideMark/>
          </w:tcPr>
          <w:p w14:paraId="2B6ECD14"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c>
          <w:tcPr>
            <w:tcW w:w="298" w:type="pct"/>
            <w:tcBorders>
              <w:top w:val="nil"/>
              <w:left w:val="nil"/>
              <w:bottom w:val="single" w:sz="4" w:space="0" w:color="auto"/>
              <w:right w:val="single" w:sz="4" w:space="0" w:color="auto"/>
            </w:tcBorders>
            <w:shd w:val="clear" w:color="000000" w:fill="FABF8F"/>
            <w:noWrap/>
            <w:vAlign w:val="bottom"/>
            <w:hideMark/>
          </w:tcPr>
          <w:p w14:paraId="54BE478A"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c>
          <w:tcPr>
            <w:tcW w:w="286" w:type="pct"/>
            <w:tcBorders>
              <w:top w:val="nil"/>
              <w:left w:val="nil"/>
              <w:bottom w:val="single" w:sz="4" w:space="0" w:color="auto"/>
              <w:right w:val="single" w:sz="4" w:space="0" w:color="auto"/>
            </w:tcBorders>
            <w:shd w:val="clear" w:color="auto" w:fill="auto"/>
            <w:noWrap/>
            <w:vAlign w:val="center"/>
            <w:hideMark/>
          </w:tcPr>
          <w:p w14:paraId="22CB59B8" w14:textId="77777777" w:rsidR="0073727D" w:rsidRPr="0073727D" w:rsidRDefault="0073727D" w:rsidP="00D67495">
            <w:pPr>
              <w:spacing w:after="0"/>
              <w:jc w:val="center"/>
              <w:rPr>
                <w:rFonts w:eastAsia="Times New Roman" w:cs="Times New Roman"/>
                <w:b/>
                <w:bCs/>
                <w:color w:val="000000"/>
                <w:lang w:eastAsia="pl-PL"/>
              </w:rPr>
            </w:pPr>
            <w:r w:rsidRPr="0073727D">
              <w:rPr>
                <w:rFonts w:eastAsia="Times New Roman" w:cs="Times New Roman"/>
                <w:b/>
                <w:bCs/>
                <w:color w:val="000000"/>
                <w:lang w:eastAsia="pl-PL"/>
              </w:rPr>
              <w:t>998 850</w:t>
            </w:r>
          </w:p>
        </w:tc>
        <w:tc>
          <w:tcPr>
            <w:tcW w:w="259" w:type="pct"/>
            <w:tcBorders>
              <w:top w:val="nil"/>
              <w:left w:val="nil"/>
              <w:bottom w:val="single" w:sz="4" w:space="0" w:color="auto"/>
              <w:right w:val="single" w:sz="4" w:space="0" w:color="auto"/>
            </w:tcBorders>
            <w:shd w:val="clear" w:color="000000" w:fill="FABF8F"/>
            <w:noWrap/>
            <w:vAlign w:val="bottom"/>
          </w:tcPr>
          <w:p w14:paraId="6E3DA07D" w14:textId="77777777" w:rsidR="0073727D" w:rsidRPr="0073727D" w:rsidRDefault="0073727D" w:rsidP="00D67495">
            <w:pPr>
              <w:spacing w:after="0"/>
              <w:jc w:val="center"/>
              <w:rPr>
                <w:rFonts w:eastAsia="Times New Roman" w:cs="Times New Roman"/>
                <w:strike/>
                <w:color w:val="000000"/>
                <w:lang w:eastAsia="pl-PL"/>
              </w:rPr>
            </w:pPr>
          </w:p>
        </w:tc>
        <w:tc>
          <w:tcPr>
            <w:tcW w:w="298" w:type="pct"/>
            <w:tcBorders>
              <w:top w:val="nil"/>
              <w:left w:val="nil"/>
              <w:bottom w:val="single" w:sz="4" w:space="0" w:color="auto"/>
              <w:right w:val="single" w:sz="4" w:space="0" w:color="auto"/>
            </w:tcBorders>
            <w:shd w:val="clear" w:color="000000" w:fill="FABF8F"/>
            <w:noWrap/>
            <w:vAlign w:val="bottom"/>
          </w:tcPr>
          <w:p w14:paraId="4D42C189" w14:textId="77777777" w:rsidR="0073727D" w:rsidRPr="0073727D" w:rsidRDefault="0073727D" w:rsidP="00D67495">
            <w:pPr>
              <w:spacing w:after="0"/>
              <w:jc w:val="center"/>
              <w:rPr>
                <w:rFonts w:eastAsia="Times New Roman" w:cs="Times New Roman"/>
                <w:strike/>
                <w:color w:val="000000"/>
                <w:lang w:eastAsia="pl-PL"/>
              </w:rPr>
            </w:pPr>
          </w:p>
        </w:tc>
        <w:tc>
          <w:tcPr>
            <w:tcW w:w="286" w:type="pct"/>
            <w:tcBorders>
              <w:top w:val="nil"/>
              <w:left w:val="nil"/>
              <w:bottom w:val="single" w:sz="4" w:space="0" w:color="auto"/>
              <w:right w:val="single" w:sz="4" w:space="0" w:color="auto"/>
            </w:tcBorders>
            <w:shd w:val="clear" w:color="auto" w:fill="auto"/>
            <w:noWrap/>
            <w:vAlign w:val="center"/>
            <w:hideMark/>
          </w:tcPr>
          <w:p w14:paraId="150794CA" w14:textId="77777777" w:rsidR="0073727D" w:rsidRPr="0073727D" w:rsidRDefault="0073727D" w:rsidP="00D67495">
            <w:pPr>
              <w:spacing w:after="0"/>
              <w:jc w:val="center"/>
              <w:rPr>
                <w:rFonts w:eastAsia="Times New Roman" w:cs="Times New Roman"/>
                <w:b/>
                <w:bCs/>
                <w:lang w:eastAsia="pl-PL"/>
              </w:rPr>
            </w:pPr>
            <w:r w:rsidRPr="0073727D">
              <w:rPr>
                <w:rFonts w:eastAsia="Times New Roman" w:cs="Times New Roman"/>
                <w:b/>
                <w:bCs/>
                <w:lang w:eastAsia="pl-PL"/>
              </w:rPr>
              <w:t>434 563,37</w:t>
            </w:r>
          </w:p>
        </w:tc>
        <w:tc>
          <w:tcPr>
            <w:tcW w:w="259" w:type="pct"/>
            <w:tcBorders>
              <w:top w:val="nil"/>
              <w:left w:val="nil"/>
              <w:bottom w:val="single" w:sz="4" w:space="0" w:color="auto"/>
              <w:right w:val="single" w:sz="4" w:space="0" w:color="auto"/>
            </w:tcBorders>
            <w:shd w:val="clear" w:color="000000" w:fill="FABF8F"/>
            <w:noWrap/>
            <w:vAlign w:val="bottom"/>
          </w:tcPr>
          <w:p w14:paraId="5EE3D210" w14:textId="77777777" w:rsidR="0073727D" w:rsidRPr="0073727D" w:rsidRDefault="0073727D" w:rsidP="00D67495">
            <w:pPr>
              <w:spacing w:after="0"/>
              <w:jc w:val="center"/>
              <w:rPr>
                <w:rFonts w:eastAsia="Times New Roman" w:cs="Times New Roman"/>
                <w:strike/>
                <w:lang w:eastAsia="pl-PL"/>
              </w:rPr>
            </w:pPr>
          </w:p>
        </w:tc>
        <w:tc>
          <w:tcPr>
            <w:tcW w:w="298" w:type="pct"/>
            <w:tcBorders>
              <w:top w:val="nil"/>
              <w:left w:val="nil"/>
              <w:bottom w:val="single" w:sz="4" w:space="0" w:color="auto"/>
              <w:right w:val="single" w:sz="4" w:space="0" w:color="auto"/>
            </w:tcBorders>
            <w:shd w:val="clear" w:color="000000" w:fill="FABF8F"/>
            <w:noWrap/>
            <w:vAlign w:val="bottom"/>
          </w:tcPr>
          <w:p w14:paraId="64FE90FE" w14:textId="77777777" w:rsidR="0073727D" w:rsidRPr="0073727D" w:rsidRDefault="0073727D" w:rsidP="00D67495">
            <w:pPr>
              <w:spacing w:after="0"/>
              <w:jc w:val="center"/>
              <w:rPr>
                <w:rFonts w:eastAsia="Times New Roman" w:cs="Times New Roman"/>
                <w:strike/>
                <w:lang w:eastAsia="pl-PL"/>
              </w:rPr>
            </w:pPr>
          </w:p>
        </w:tc>
        <w:tc>
          <w:tcPr>
            <w:tcW w:w="286" w:type="pct"/>
            <w:tcBorders>
              <w:top w:val="nil"/>
              <w:left w:val="nil"/>
              <w:bottom w:val="single" w:sz="4" w:space="0" w:color="auto"/>
              <w:right w:val="single" w:sz="4" w:space="0" w:color="auto"/>
            </w:tcBorders>
            <w:shd w:val="clear" w:color="auto" w:fill="auto"/>
            <w:noWrap/>
            <w:vAlign w:val="center"/>
            <w:hideMark/>
          </w:tcPr>
          <w:p w14:paraId="150D50AB" w14:textId="77777777" w:rsidR="0073727D" w:rsidRPr="0073727D" w:rsidRDefault="0073727D" w:rsidP="00D67495">
            <w:pPr>
              <w:spacing w:after="0"/>
              <w:jc w:val="center"/>
              <w:rPr>
                <w:rFonts w:eastAsia="Times New Roman" w:cs="Times New Roman"/>
                <w:b/>
                <w:bCs/>
                <w:lang w:eastAsia="pl-PL"/>
              </w:rPr>
            </w:pPr>
            <w:r w:rsidRPr="0073727D">
              <w:rPr>
                <w:rFonts w:eastAsia="Times New Roman" w:cs="Times New Roman"/>
                <w:b/>
                <w:bCs/>
                <w:lang w:eastAsia="pl-PL"/>
              </w:rPr>
              <w:t>1 378 586,63</w:t>
            </w:r>
          </w:p>
        </w:tc>
        <w:tc>
          <w:tcPr>
            <w:tcW w:w="307" w:type="pct"/>
            <w:tcBorders>
              <w:top w:val="nil"/>
              <w:left w:val="nil"/>
              <w:bottom w:val="single" w:sz="4" w:space="0" w:color="auto"/>
              <w:right w:val="single" w:sz="4" w:space="0" w:color="auto"/>
            </w:tcBorders>
            <w:shd w:val="clear" w:color="000000" w:fill="FABF8F"/>
            <w:noWrap/>
            <w:vAlign w:val="bottom"/>
            <w:hideMark/>
          </w:tcPr>
          <w:p w14:paraId="3ADC7548" w14:textId="77777777" w:rsidR="0073727D" w:rsidRPr="0073727D" w:rsidRDefault="0073727D" w:rsidP="00D67495">
            <w:pPr>
              <w:spacing w:after="0"/>
              <w:jc w:val="center"/>
              <w:rPr>
                <w:rFonts w:eastAsia="Times New Roman" w:cs="Times New Roman"/>
                <w:strike/>
                <w:lang w:eastAsia="pl-PL"/>
              </w:rPr>
            </w:pPr>
          </w:p>
        </w:tc>
        <w:tc>
          <w:tcPr>
            <w:tcW w:w="287" w:type="pct"/>
            <w:tcBorders>
              <w:top w:val="nil"/>
              <w:left w:val="nil"/>
              <w:bottom w:val="single" w:sz="4" w:space="0" w:color="auto"/>
              <w:right w:val="single" w:sz="4" w:space="0" w:color="auto"/>
            </w:tcBorders>
            <w:shd w:val="clear" w:color="auto" w:fill="auto"/>
            <w:noWrap/>
            <w:vAlign w:val="center"/>
            <w:hideMark/>
          </w:tcPr>
          <w:p w14:paraId="368C17BC" w14:textId="77777777" w:rsidR="0073727D" w:rsidRPr="0073727D" w:rsidRDefault="0073727D" w:rsidP="00D67495">
            <w:pPr>
              <w:spacing w:after="0"/>
              <w:jc w:val="center"/>
              <w:rPr>
                <w:rFonts w:eastAsia="Times New Roman" w:cs="Times New Roman"/>
                <w:b/>
                <w:bCs/>
                <w:lang w:eastAsia="pl-PL"/>
              </w:rPr>
            </w:pPr>
            <w:r w:rsidRPr="0073727D">
              <w:rPr>
                <w:rFonts w:eastAsia="Times New Roman" w:cs="Times New Roman"/>
                <w:b/>
                <w:bCs/>
                <w:lang w:eastAsia="pl-PL"/>
              </w:rPr>
              <w:t>2 812 000</w:t>
            </w:r>
          </w:p>
        </w:tc>
        <w:tc>
          <w:tcPr>
            <w:tcW w:w="232" w:type="pct"/>
            <w:tcBorders>
              <w:top w:val="nil"/>
              <w:left w:val="nil"/>
              <w:bottom w:val="single" w:sz="4" w:space="0" w:color="auto"/>
              <w:right w:val="single" w:sz="4" w:space="0" w:color="auto"/>
            </w:tcBorders>
            <w:shd w:val="clear" w:color="000000" w:fill="FABF8F"/>
            <w:noWrap/>
            <w:vAlign w:val="bottom"/>
            <w:hideMark/>
          </w:tcPr>
          <w:p w14:paraId="37775333" w14:textId="77777777" w:rsidR="0073727D" w:rsidRPr="009301B1" w:rsidRDefault="0073727D" w:rsidP="00D67495">
            <w:pPr>
              <w:spacing w:after="0"/>
              <w:jc w:val="center"/>
              <w:rPr>
                <w:rFonts w:eastAsia="Times New Roman" w:cs="Times New Roman"/>
                <w:lang w:eastAsia="pl-PL"/>
              </w:rPr>
            </w:pPr>
            <w:r w:rsidRPr="009301B1">
              <w:rPr>
                <w:rFonts w:eastAsia="Times New Roman" w:cs="Times New Roman"/>
                <w:lang w:eastAsia="pl-PL"/>
              </w:rPr>
              <w:t> </w:t>
            </w:r>
          </w:p>
        </w:tc>
        <w:tc>
          <w:tcPr>
            <w:tcW w:w="619" w:type="pct"/>
            <w:tcBorders>
              <w:top w:val="nil"/>
              <w:left w:val="nil"/>
              <w:bottom w:val="single" w:sz="4" w:space="0" w:color="auto"/>
              <w:right w:val="single" w:sz="4" w:space="0" w:color="auto"/>
            </w:tcBorders>
            <w:shd w:val="clear" w:color="000000" w:fill="FABF8F"/>
            <w:noWrap/>
            <w:vAlign w:val="bottom"/>
            <w:hideMark/>
          </w:tcPr>
          <w:p w14:paraId="77BFA570"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 </w:t>
            </w:r>
          </w:p>
        </w:tc>
      </w:tr>
      <w:tr w:rsidR="0073727D" w:rsidRPr="009301B1" w14:paraId="527F20B1" w14:textId="77777777" w:rsidTr="00D67495">
        <w:trPr>
          <w:trHeight w:val="300"/>
        </w:trPr>
        <w:tc>
          <w:tcPr>
            <w:tcW w:w="1027" w:type="pct"/>
            <w:gridSpan w:val="2"/>
            <w:tcBorders>
              <w:top w:val="single" w:sz="4" w:space="0" w:color="auto"/>
              <w:left w:val="single" w:sz="4" w:space="0" w:color="auto"/>
              <w:bottom w:val="single" w:sz="4" w:space="0" w:color="auto"/>
              <w:right w:val="single" w:sz="4" w:space="0" w:color="auto"/>
            </w:tcBorders>
            <w:shd w:val="clear" w:color="000000" w:fill="FABF8F"/>
            <w:noWrap/>
            <w:vAlign w:val="center"/>
          </w:tcPr>
          <w:p w14:paraId="7DCC33A4" w14:textId="77777777" w:rsidR="0073727D" w:rsidRPr="009301B1" w:rsidRDefault="0073727D" w:rsidP="00D67495">
            <w:pPr>
              <w:spacing w:after="0"/>
              <w:jc w:val="center"/>
              <w:rPr>
                <w:rFonts w:eastAsia="Times New Roman" w:cs="Times New Roman"/>
                <w:b/>
                <w:bCs/>
                <w:color w:val="000000"/>
                <w:lang w:eastAsia="pl-PL"/>
              </w:rPr>
            </w:pPr>
            <w:r w:rsidRPr="009301B1">
              <w:rPr>
                <w:rFonts w:eastAsia="Times New Roman" w:cs="Times New Roman"/>
                <w:b/>
                <w:bCs/>
                <w:color w:val="000000"/>
                <w:lang w:eastAsia="pl-PL"/>
              </w:rPr>
              <w:t>Razem LSR RYBY</w:t>
            </w:r>
          </w:p>
        </w:tc>
        <w:tc>
          <w:tcPr>
            <w:tcW w:w="259" w:type="pct"/>
            <w:tcBorders>
              <w:top w:val="nil"/>
              <w:left w:val="nil"/>
              <w:bottom w:val="single" w:sz="4" w:space="0" w:color="auto"/>
              <w:right w:val="single" w:sz="4" w:space="0" w:color="auto"/>
            </w:tcBorders>
            <w:shd w:val="clear" w:color="000000" w:fill="FABF8F"/>
            <w:noWrap/>
            <w:vAlign w:val="bottom"/>
          </w:tcPr>
          <w:p w14:paraId="1DE61683" w14:textId="77777777" w:rsidR="0073727D" w:rsidRPr="009301B1" w:rsidRDefault="0073727D" w:rsidP="00D67495">
            <w:pPr>
              <w:spacing w:after="0"/>
              <w:jc w:val="center"/>
              <w:rPr>
                <w:rFonts w:eastAsia="Times New Roman" w:cs="Times New Roman"/>
                <w:color w:val="000000"/>
                <w:lang w:eastAsia="pl-PL"/>
              </w:rPr>
            </w:pPr>
          </w:p>
        </w:tc>
        <w:tc>
          <w:tcPr>
            <w:tcW w:w="298" w:type="pct"/>
            <w:tcBorders>
              <w:top w:val="nil"/>
              <w:left w:val="nil"/>
              <w:bottom w:val="single" w:sz="4" w:space="0" w:color="auto"/>
              <w:right w:val="single" w:sz="4" w:space="0" w:color="auto"/>
            </w:tcBorders>
            <w:shd w:val="clear" w:color="000000" w:fill="FABF8F"/>
            <w:noWrap/>
            <w:vAlign w:val="bottom"/>
          </w:tcPr>
          <w:p w14:paraId="1EFA63DA" w14:textId="77777777" w:rsidR="0073727D" w:rsidRPr="009301B1" w:rsidRDefault="0073727D" w:rsidP="00D67495">
            <w:pPr>
              <w:spacing w:after="0"/>
              <w:jc w:val="center"/>
              <w:rPr>
                <w:rFonts w:eastAsia="Times New Roman" w:cs="Times New Roman"/>
                <w:color w:val="000000"/>
                <w:lang w:eastAsia="pl-PL"/>
              </w:rPr>
            </w:pPr>
          </w:p>
        </w:tc>
        <w:tc>
          <w:tcPr>
            <w:tcW w:w="286" w:type="pct"/>
            <w:tcBorders>
              <w:top w:val="nil"/>
              <w:left w:val="nil"/>
              <w:bottom w:val="single" w:sz="4" w:space="0" w:color="auto"/>
              <w:right w:val="single" w:sz="4" w:space="0" w:color="auto"/>
            </w:tcBorders>
            <w:shd w:val="clear" w:color="auto" w:fill="auto"/>
            <w:noWrap/>
            <w:vAlign w:val="center"/>
          </w:tcPr>
          <w:p w14:paraId="43FEF9BB" w14:textId="77777777" w:rsidR="0073727D" w:rsidRPr="0073727D" w:rsidRDefault="0073727D" w:rsidP="00D67495">
            <w:pPr>
              <w:spacing w:after="0"/>
              <w:jc w:val="center"/>
              <w:rPr>
                <w:rFonts w:eastAsia="Times New Roman" w:cs="Times New Roman"/>
                <w:b/>
                <w:bCs/>
                <w:color w:val="000000"/>
                <w:lang w:eastAsia="pl-PL"/>
              </w:rPr>
            </w:pPr>
            <w:r w:rsidRPr="0073727D">
              <w:rPr>
                <w:rFonts w:eastAsia="Times New Roman" w:cs="Times New Roman"/>
                <w:b/>
                <w:bCs/>
                <w:color w:val="000000"/>
                <w:lang w:eastAsia="pl-PL"/>
              </w:rPr>
              <w:t>4 370 000</w:t>
            </w:r>
          </w:p>
        </w:tc>
        <w:tc>
          <w:tcPr>
            <w:tcW w:w="259" w:type="pct"/>
            <w:tcBorders>
              <w:top w:val="nil"/>
              <w:left w:val="nil"/>
              <w:bottom w:val="single" w:sz="4" w:space="0" w:color="auto"/>
              <w:right w:val="single" w:sz="4" w:space="0" w:color="auto"/>
            </w:tcBorders>
            <w:shd w:val="clear" w:color="000000" w:fill="FABF8F"/>
            <w:noWrap/>
            <w:vAlign w:val="bottom"/>
          </w:tcPr>
          <w:p w14:paraId="27BF505B" w14:textId="77777777" w:rsidR="0073727D" w:rsidRPr="0073727D" w:rsidRDefault="0073727D" w:rsidP="00D67495">
            <w:pPr>
              <w:spacing w:after="0"/>
              <w:jc w:val="center"/>
              <w:rPr>
                <w:rFonts w:eastAsia="Times New Roman" w:cs="Times New Roman"/>
                <w:color w:val="000000"/>
                <w:lang w:eastAsia="pl-PL"/>
              </w:rPr>
            </w:pPr>
          </w:p>
        </w:tc>
        <w:tc>
          <w:tcPr>
            <w:tcW w:w="298" w:type="pct"/>
            <w:tcBorders>
              <w:top w:val="nil"/>
              <w:left w:val="nil"/>
              <w:bottom w:val="single" w:sz="4" w:space="0" w:color="auto"/>
              <w:right w:val="single" w:sz="4" w:space="0" w:color="auto"/>
            </w:tcBorders>
            <w:shd w:val="clear" w:color="000000" w:fill="FABF8F"/>
            <w:noWrap/>
            <w:vAlign w:val="bottom"/>
          </w:tcPr>
          <w:p w14:paraId="717A693B" w14:textId="77777777" w:rsidR="0073727D" w:rsidRPr="0073727D" w:rsidRDefault="0073727D" w:rsidP="00D67495">
            <w:pPr>
              <w:spacing w:after="0"/>
              <w:jc w:val="center"/>
              <w:rPr>
                <w:rFonts w:eastAsia="Times New Roman" w:cs="Times New Roman"/>
                <w:color w:val="000000"/>
                <w:lang w:eastAsia="pl-PL"/>
              </w:rPr>
            </w:pPr>
          </w:p>
        </w:tc>
        <w:tc>
          <w:tcPr>
            <w:tcW w:w="286" w:type="pct"/>
            <w:tcBorders>
              <w:top w:val="nil"/>
              <w:left w:val="nil"/>
              <w:bottom w:val="single" w:sz="4" w:space="0" w:color="auto"/>
              <w:right w:val="single" w:sz="4" w:space="0" w:color="auto"/>
            </w:tcBorders>
            <w:shd w:val="clear" w:color="auto" w:fill="auto"/>
            <w:noWrap/>
            <w:vAlign w:val="center"/>
          </w:tcPr>
          <w:p w14:paraId="7BC017A7" w14:textId="77777777" w:rsidR="0073727D" w:rsidRPr="0073727D" w:rsidRDefault="0073727D" w:rsidP="00D67495">
            <w:pPr>
              <w:spacing w:after="0"/>
              <w:jc w:val="center"/>
              <w:rPr>
                <w:rFonts w:eastAsia="Times New Roman" w:cs="Times New Roman"/>
                <w:b/>
                <w:bCs/>
                <w:lang w:eastAsia="pl-PL"/>
              </w:rPr>
            </w:pPr>
            <w:r w:rsidRPr="0073727D">
              <w:rPr>
                <w:rFonts w:eastAsia="Times New Roman" w:cs="Times New Roman"/>
                <w:b/>
                <w:bCs/>
                <w:lang w:eastAsia="pl-PL"/>
              </w:rPr>
              <w:t>4 400 828,92</w:t>
            </w:r>
          </w:p>
        </w:tc>
        <w:tc>
          <w:tcPr>
            <w:tcW w:w="259" w:type="pct"/>
            <w:tcBorders>
              <w:top w:val="nil"/>
              <w:left w:val="nil"/>
              <w:bottom w:val="single" w:sz="4" w:space="0" w:color="auto"/>
              <w:right w:val="single" w:sz="4" w:space="0" w:color="auto"/>
            </w:tcBorders>
            <w:shd w:val="clear" w:color="000000" w:fill="FABF8F"/>
            <w:noWrap/>
            <w:vAlign w:val="bottom"/>
          </w:tcPr>
          <w:p w14:paraId="13584B52" w14:textId="77777777" w:rsidR="0073727D" w:rsidRPr="0073727D" w:rsidRDefault="0073727D" w:rsidP="00D67495">
            <w:pPr>
              <w:spacing w:after="0"/>
              <w:jc w:val="center"/>
              <w:rPr>
                <w:rFonts w:eastAsia="Times New Roman" w:cs="Times New Roman"/>
                <w:lang w:eastAsia="pl-PL"/>
              </w:rPr>
            </w:pPr>
          </w:p>
        </w:tc>
        <w:tc>
          <w:tcPr>
            <w:tcW w:w="298" w:type="pct"/>
            <w:tcBorders>
              <w:top w:val="nil"/>
              <w:left w:val="nil"/>
              <w:bottom w:val="single" w:sz="4" w:space="0" w:color="auto"/>
              <w:right w:val="single" w:sz="4" w:space="0" w:color="auto"/>
            </w:tcBorders>
            <w:shd w:val="clear" w:color="000000" w:fill="FABF8F"/>
            <w:noWrap/>
            <w:vAlign w:val="bottom"/>
          </w:tcPr>
          <w:p w14:paraId="3D4E4EFF" w14:textId="77777777" w:rsidR="0073727D" w:rsidRPr="0073727D" w:rsidRDefault="0073727D" w:rsidP="00D67495">
            <w:pPr>
              <w:spacing w:after="0"/>
              <w:jc w:val="center"/>
              <w:rPr>
                <w:rFonts w:eastAsia="Times New Roman" w:cs="Times New Roman"/>
                <w:lang w:eastAsia="pl-PL"/>
              </w:rPr>
            </w:pPr>
          </w:p>
        </w:tc>
        <w:tc>
          <w:tcPr>
            <w:tcW w:w="286" w:type="pct"/>
            <w:tcBorders>
              <w:top w:val="nil"/>
              <w:left w:val="nil"/>
              <w:bottom w:val="single" w:sz="4" w:space="0" w:color="auto"/>
              <w:right w:val="single" w:sz="4" w:space="0" w:color="auto"/>
            </w:tcBorders>
            <w:shd w:val="clear" w:color="auto" w:fill="auto"/>
            <w:noWrap/>
            <w:vAlign w:val="center"/>
          </w:tcPr>
          <w:p w14:paraId="363F7AEE" w14:textId="77777777" w:rsidR="0073727D" w:rsidRPr="0073727D" w:rsidRDefault="0073727D" w:rsidP="00D67495">
            <w:pPr>
              <w:spacing w:after="0"/>
              <w:jc w:val="center"/>
              <w:rPr>
                <w:rFonts w:eastAsia="Times New Roman" w:cs="Times New Roman"/>
                <w:b/>
                <w:bCs/>
                <w:lang w:eastAsia="pl-PL"/>
              </w:rPr>
            </w:pPr>
            <w:r w:rsidRPr="0073727D">
              <w:rPr>
                <w:rFonts w:eastAsia="Times New Roman" w:cs="Times New Roman"/>
                <w:b/>
                <w:bCs/>
                <w:lang w:eastAsia="pl-PL"/>
              </w:rPr>
              <w:t>6 895 171,08</w:t>
            </w:r>
          </w:p>
        </w:tc>
        <w:tc>
          <w:tcPr>
            <w:tcW w:w="307" w:type="pct"/>
            <w:tcBorders>
              <w:top w:val="nil"/>
              <w:left w:val="nil"/>
              <w:bottom w:val="single" w:sz="4" w:space="0" w:color="auto"/>
              <w:right w:val="single" w:sz="4" w:space="0" w:color="auto"/>
            </w:tcBorders>
            <w:shd w:val="clear" w:color="000000" w:fill="FABF8F"/>
            <w:noWrap/>
            <w:vAlign w:val="bottom"/>
          </w:tcPr>
          <w:p w14:paraId="3C5BDB9F" w14:textId="77777777" w:rsidR="0073727D" w:rsidRPr="0073727D" w:rsidRDefault="0073727D" w:rsidP="00D67495">
            <w:pPr>
              <w:spacing w:after="0"/>
              <w:jc w:val="center"/>
              <w:rPr>
                <w:rFonts w:eastAsia="Times New Roman" w:cs="Times New Roman"/>
                <w:lang w:eastAsia="pl-PL"/>
              </w:rPr>
            </w:pPr>
          </w:p>
        </w:tc>
        <w:tc>
          <w:tcPr>
            <w:tcW w:w="287" w:type="pct"/>
            <w:tcBorders>
              <w:top w:val="nil"/>
              <w:left w:val="nil"/>
              <w:bottom w:val="single" w:sz="4" w:space="0" w:color="auto"/>
              <w:right w:val="single" w:sz="4" w:space="0" w:color="auto"/>
            </w:tcBorders>
            <w:shd w:val="clear" w:color="auto" w:fill="auto"/>
            <w:noWrap/>
            <w:vAlign w:val="center"/>
          </w:tcPr>
          <w:p w14:paraId="2B053EDA" w14:textId="77777777" w:rsidR="0073727D" w:rsidRPr="0073727D" w:rsidRDefault="0073727D" w:rsidP="00D67495">
            <w:pPr>
              <w:spacing w:after="0"/>
              <w:jc w:val="center"/>
              <w:rPr>
                <w:rFonts w:eastAsia="Times New Roman" w:cs="Times New Roman"/>
                <w:b/>
                <w:bCs/>
                <w:lang w:eastAsia="pl-PL"/>
              </w:rPr>
            </w:pPr>
            <w:r w:rsidRPr="0073727D">
              <w:rPr>
                <w:rFonts w:eastAsia="Times New Roman" w:cs="Times New Roman"/>
                <w:b/>
                <w:bCs/>
                <w:lang w:eastAsia="pl-PL"/>
              </w:rPr>
              <w:t>15 666 000</w:t>
            </w:r>
          </w:p>
        </w:tc>
        <w:tc>
          <w:tcPr>
            <w:tcW w:w="232" w:type="pct"/>
            <w:tcBorders>
              <w:top w:val="nil"/>
              <w:left w:val="nil"/>
              <w:bottom w:val="single" w:sz="4" w:space="0" w:color="auto"/>
              <w:right w:val="single" w:sz="4" w:space="0" w:color="auto"/>
            </w:tcBorders>
            <w:shd w:val="clear" w:color="000000" w:fill="FABF8F"/>
            <w:noWrap/>
            <w:vAlign w:val="bottom"/>
          </w:tcPr>
          <w:p w14:paraId="0348EDBE" w14:textId="77777777" w:rsidR="0073727D" w:rsidRPr="009301B1" w:rsidRDefault="0073727D" w:rsidP="00D67495">
            <w:pPr>
              <w:spacing w:after="0"/>
              <w:jc w:val="center"/>
              <w:rPr>
                <w:rFonts w:eastAsia="Times New Roman" w:cs="Times New Roman"/>
                <w:lang w:eastAsia="pl-PL"/>
              </w:rPr>
            </w:pPr>
          </w:p>
        </w:tc>
        <w:tc>
          <w:tcPr>
            <w:tcW w:w="619" w:type="pct"/>
            <w:tcBorders>
              <w:top w:val="nil"/>
              <w:left w:val="nil"/>
              <w:bottom w:val="single" w:sz="4" w:space="0" w:color="auto"/>
              <w:right w:val="single" w:sz="4" w:space="0" w:color="auto"/>
            </w:tcBorders>
            <w:shd w:val="clear" w:color="000000" w:fill="FABF8F"/>
            <w:noWrap/>
            <w:vAlign w:val="bottom"/>
          </w:tcPr>
          <w:p w14:paraId="1FD53C83" w14:textId="77777777" w:rsidR="0073727D" w:rsidRPr="009301B1" w:rsidRDefault="0073727D" w:rsidP="00D67495">
            <w:pPr>
              <w:spacing w:after="0"/>
              <w:jc w:val="center"/>
              <w:rPr>
                <w:rFonts w:eastAsia="Times New Roman" w:cs="Times New Roman"/>
                <w:color w:val="000000"/>
                <w:lang w:eastAsia="pl-PL"/>
              </w:rPr>
            </w:pPr>
          </w:p>
        </w:tc>
      </w:tr>
      <w:tr w:rsidR="0073727D" w:rsidRPr="009301B1" w14:paraId="366EFDDA" w14:textId="77777777" w:rsidTr="00D67495">
        <w:trPr>
          <w:trHeight w:val="300"/>
        </w:trPr>
        <w:tc>
          <w:tcPr>
            <w:tcW w:w="3862" w:type="pct"/>
            <w:gridSpan w:val="12"/>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7216127F" w14:textId="77777777" w:rsidR="0073727D" w:rsidRPr="009301B1" w:rsidRDefault="0073727D" w:rsidP="00D67495">
            <w:pPr>
              <w:spacing w:after="0"/>
              <w:jc w:val="center"/>
              <w:rPr>
                <w:rFonts w:eastAsia="Times New Roman" w:cs="Times New Roman"/>
                <w:b/>
                <w:bCs/>
                <w:color w:val="000000"/>
                <w:lang w:eastAsia="pl-PL"/>
              </w:rPr>
            </w:pPr>
            <w:r w:rsidRPr="009301B1">
              <w:rPr>
                <w:rFonts w:eastAsia="Times New Roman" w:cs="Times New Roman"/>
                <w:b/>
                <w:bCs/>
                <w:color w:val="000000"/>
                <w:lang w:eastAsia="pl-PL"/>
              </w:rPr>
              <w:t>Razem planowane wsparcie  na przedsięwzięcia dedykowane tworzeniu i utrzymaniu miejsc pracy w ramach poddziałania Realizacja LSR PROW</w:t>
            </w:r>
          </w:p>
        </w:tc>
        <w:tc>
          <w:tcPr>
            <w:tcW w:w="287" w:type="pct"/>
            <w:tcBorders>
              <w:top w:val="nil"/>
              <w:left w:val="nil"/>
              <w:bottom w:val="single" w:sz="4" w:space="0" w:color="auto"/>
              <w:right w:val="single" w:sz="4" w:space="0" w:color="auto"/>
            </w:tcBorders>
            <w:shd w:val="clear" w:color="000000" w:fill="DA9694"/>
            <w:noWrap/>
            <w:vAlign w:val="bottom"/>
            <w:hideMark/>
          </w:tcPr>
          <w:p w14:paraId="53D07710"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1 600 902</w:t>
            </w:r>
          </w:p>
        </w:tc>
        <w:tc>
          <w:tcPr>
            <w:tcW w:w="851" w:type="pct"/>
            <w:gridSpan w:val="2"/>
            <w:tcBorders>
              <w:top w:val="single" w:sz="4" w:space="0" w:color="auto"/>
              <w:left w:val="nil"/>
              <w:bottom w:val="single" w:sz="4" w:space="0" w:color="auto"/>
              <w:right w:val="single" w:sz="4" w:space="0" w:color="auto"/>
            </w:tcBorders>
            <w:shd w:val="clear" w:color="000000" w:fill="DA9694"/>
            <w:noWrap/>
            <w:vAlign w:val="center"/>
            <w:hideMark/>
          </w:tcPr>
          <w:p w14:paraId="7F74946C"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57</w:t>
            </w:r>
          </w:p>
        </w:tc>
      </w:tr>
      <w:tr w:rsidR="0073727D" w:rsidRPr="009301B1" w14:paraId="7AC8ADD4" w14:textId="77777777" w:rsidTr="00D67495">
        <w:trPr>
          <w:trHeight w:val="300"/>
        </w:trPr>
        <w:tc>
          <w:tcPr>
            <w:tcW w:w="3862" w:type="pct"/>
            <w:gridSpan w:val="12"/>
            <w:tcBorders>
              <w:top w:val="single" w:sz="4" w:space="0" w:color="auto"/>
              <w:left w:val="single" w:sz="4" w:space="0" w:color="auto"/>
              <w:bottom w:val="single" w:sz="4" w:space="0" w:color="auto"/>
              <w:right w:val="single" w:sz="4" w:space="0" w:color="auto"/>
            </w:tcBorders>
            <w:shd w:val="clear" w:color="000000" w:fill="DA9694"/>
            <w:noWrap/>
            <w:vAlign w:val="center"/>
            <w:hideMark/>
          </w:tcPr>
          <w:p w14:paraId="5B0D6F88" w14:textId="77777777" w:rsidR="0073727D" w:rsidRPr="009301B1" w:rsidRDefault="0073727D" w:rsidP="00D67495">
            <w:pPr>
              <w:spacing w:after="0"/>
              <w:jc w:val="center"/>
              <w:rPr>
                <w:rFonts w:eastAsia="Times New Roman" w:cs="Times New Roman"/>
                <w:b/>
                <w:bCs/>
                <w:color w:val="000000"/>
                <w:lang w:eastAsia="pl-PL"/>
              </w:rPr>
            </w:pPr>
            <w:r w:rsidRPr="009301B1">
              <w:rPr>
                <w:rFonts w:eastAsia="Times New Roman" w:cs="Times New Roman"/>
                <w:b/>
                <w:bCs/>
                <w:color w:val="000000"/>
                <w:lang w:eastAsia="pl-PL"/>
              </w:rPr>
              <w:t>Razem planowane wsparcie  na przedsięwzięcia dedykowane tworzeniu i utrzymaniu miejsc pracy w ramach poddziałania Realizacja LSR RYBY</w:t>
            </w:r>
          </w:p>
        </w:tc>
        <w:tc>
          <w:tcPr>
            <w:tcW w:w="287" w:type="pct"/>
            <w:tcBorders>
              <w:top w:val="nil"/>
              <w:left w:val="nil"/>
              <w:bottom w:val="single" w:sz="4" w:space="0" w:color="auto"/>
              <w:right w:val="single" w:sz="4" w:space="0" w:color="auto"/>
            </w:tcBorders>
            <w:shd w:val="clear" w:color="000000" w:fill="DA9694"/>
            <w:noWrap/>
            <w:vAlign w:val="bottom"/>
            <w:hideMark/>
          </w:tcPr>
          <w:p w14:paraId="2D7C9E5B"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lang w:eastAsia="pl-PL"/>
              </w:rPr>
              <w:t>8 801 385,48</w:t>
            </w:r>
          </w:p>
        </w:tc>
        <w:tc>
          <w:tcPr>
            <w:tcW w:w="851" w:type="pct"/>
            <w:gridSpan w:val="2"/>
            <w:tcBorders>
              <w:top w:val="single" w:sz="4" w:space="0" w:color="auto"/>
              <w:left w:val="nil"/>
              <w:bottom w:val="single" w:sz="4" w:space="0" w:color="auto"/>
              <w:right w:val="single" w:sz="4" w:space="0" w:color="auto"/>
            </w:tcBorders>
            <w:shd w:val="clear" w:color="000000" w:fill="DA9694"/>
            <w:noWrap/>
            <w:vAlign w:val="center"/>
            <w:hideMark/>
          </w:tcPr>
          <w:p w14:paraId="20D3DCC1" w14:textId="77777777" w:rsidR="0073727D" w:rsidRPr="009301B1" w:rsidRDefault="0073727D" w:rsidP="00D67495">
            <w:pPr>
              <w:spacing w:after="0"/>
              <w:jc w:val="center"/>
              <w:rPr>
                <w:rFonts w:eastAsia="Times New Roman" w:cs="Times New Roman"/>
                <w:color w:val="000000"/>
                <w:lang w:eastAsia="pl-PL"/>
              </w:rPr>
            </w:pPr>
            <w:r w:rsidRPr="009301B1">
              <w:rPr>
                <w:rFonts w:eastAsia="Times New Roman" w:cs="Times New Roman"/>
                <w:color w:val="000000"/>
                <w:lang w:eastAsia="pl-PL"/>
              </w:rPr>
              <w:t>56</w:t>
            </w:r>
          </w:p>
        </w:tc>
      </w:tr>
    </w:tbl>
    <w:p w14:paraId="46E5AD5E" w14:textId="77777777" w:rsidR="005A2ECA" w:rsidRPr="00BB1DE5" w:rsidRDefault="005A2ECA" w:rsidP="004D140E">
      <w:pPr>
        <w:sectPr w:rsidR="005A2ECA" w:rsidRPr="00BB1DE5" w:rsidSect="005A2ECA">
          <w:pgSz w:w="16838" w:h="11906" w:orient="landscape"/>
          <w:pgMar w:top="567" w:right="567" w:bottom="567" w:left="964" w:header="0" w:footer="0" w:gutter="0"/>
          <w:cols w:space="708"/>
          <w:docGrid w:linePitch="360"/>
        </w:sectPr>
      </w:pPr>
    </w:p>
    <w:p w14:paraId="737F73AF" w14:textId="6F598484" w:rsidR="009301B1" w:rsidRPr="009301B1" w:rsidRDefault="005E6AD7" w:rsidP="009301B1">
      <w:pPr>
        <w:pStyle w:val="Nagwek2"/>
        <w:jc w:val="left"/>
      </w:pPr>
      <w:bookmarkStart w:id="106" w:name="_Toc439072310"/>
      <w:r w:rsidRPr="00BB1DE5">
        <w:t>Budżet LSR</w:t>
      </w:r>
      <w:bookmarkStart w:id="107" w:name="_Toc439072311"/>
      <w:bookmarkEnd w:id="106"/>
    </w:p>
    <w:tbl>
      <w:tblPr>
        <w:tblStyle w:val="RozdziaI"/>
        <w:tblW w:w="5000" w:type="pct"/>
        <w:jc w:val="center"/>
        <w:tblLook w:val="04A0" w:firstRow="1" w:lastRow="0" w:firstColumn="1" w:lastColumn="0" w:noHBand="0" w:noVBand="1"/>
      </w:tblPr>
      <w:tblGrid>
        <w:gridCol w:w="2631"/>
        <w:gridCol w:w="1373"/>
        <w:gridCol w:w="603"/>
        <w:gridCol w:w="766"/>
        <w:gridCol w:w="1752"/>
        <w:gridCol w:w="1589"/>
        <w:gridCol w:w="1754"/>
      </w:tblGrid>
      <w:tr w:rsidR="009301B1" w:rsidRPr="00ED3D0B" w14:paraId="17265D94" w14:textId="77777777" w:rsidTr="009301B1">
        <w:trPr>
          <w:cnfStyle w:val="100000000000" w:firstRow="1" w:lastRow="0" w:firstColumn="0" w:lastColumn="0" w:oddVBand="0" w:evenVBand="0" w:oddHBand="0" w:evenHBand="0" w:firstRowFirstColumn="0" w:firstRowLastColumn="0" w:lastRowFirstColumn="0" w:lastRowLastColumn="0"/>
          <w:trHeight w:val="245"/>
          <w:jc w:val="center"/>
        </w:trPr>
        <w:tc>
          <w:tcPr>
            <w:tcW w:w="1256" w:type="pct"/>
            <w:vMerge w:val="restart"/>
            <w:shd w:val="clear" w:color="auto" w:fill="159A95"/>
          </w:tcPr>
          <w:p w14:paraId="7B85EB45" w14:textId="77777777" w:rsidR="009301B1" w:rsidRPr="00ED3D0B" w:rsidRDefault="009301B1" w:rsidP="009301B1">
            <w:pPr>
              <w:rPr>
                <w:rFonts w:eastAsia="Calibri" w:cs="Times New Roman"/>
              </w:rPr>
            </w:pPr>
            <w:r w:rsidRPr="00ED3D0B">
              <w:rPr>
                <w:rFonts w:eastAsia="Calibri" w:cs="Times New Roman"/>
              </w:rPr>
              <w:t>Zakres wsparcia</w:t>
            </w:r>
          </w:p>
        </w:tc>
        <w:tc>
          <w:tcPr>
            <w:tcW w:w="3744" w:type="pct"/>
            <w:gridSpan w:val="6"/>
            <w:shd w:val="clear" w:color="auto" w:fill="159A95"/>
          </w:tcPr>
          <w:p w14:paraId="5B9FA914" w14:textId="77777777" w:rsidR="009301B1" w:rsidRPr="00ED3D0B" w:rsidRDefault="009301B1" w:rsidP="009301B1">
            <w:pPr>
              <w:rPr>
                <w:rFonts w:eastAsia="Calibri" w:cs="Times New Roman"/>
              </w:rPr>
            </w:pPr>
            <w:r w:rsidRPr="00ED3D0B">
              <w:rPr>
                <w:rFonts w:eastAsia="Calibri" w:cs="Times New Roman"/>
              </w:rPr>
              <w:t>Wsparcie finansowe (€ - PROW, zł - RYBY)</w:t>
            </w:r>
          </w:p>
        </w:tc>
      </w:tr>
      <w:tr w:rsidR="009301B1" w:rsidRPr="00ED3D0B" w14:paraId="13754E54" w14:textId="77777777" w:rsidTr="009301B1">
        <w:trPr>
          <w:trHeight w:val="154"/>
          <w:jc w:val="center"/>
        </w:trPr>
        <w:tc>
          <w:tcPr>
            <w:tcW w:w="1256" w:type="pct"/>
            <w:vMerge/>
            <w:shd w:val="clear" w:color="auto" w:fill="159A95"/>
          </w:tcPr>
          <w:p w14:paraId="35E0AD2A" w14:textId="77777777" w:rsidR="009301B1" w:rsidRPr="00ED3D0B" w:rsidRDefault="009301B1" w:rsidP="009301B1">
            <w:pPr>
              <w:rPr>
                <w:rFonts w:eastAsia="Calibri" w:cs="Times New Roman"/>
              </w:rPr>
            </w:pPr>
          </w:p>
        </w:tc>
        <w:tc>
          <w:tcPr>
            <w:tcW w:w="656" w:type="pct"/>
            <w:vMerge w:val="restart"/>
            <w:shd w:val="clear" w:color="auto" w:fill="159A95"/>
          </w:tcPr>
          <w:p w14:paraId="075FF928" w14:textId="77777777" w:rsidR="009301B1" w:rsidRPr="00ED3D0B" w:rsidRDefault="009301B1" w:rsidP="009301B1">
            <w:pPr>
              <w:rPr>
                <w:rFonts w:eastAsia="Calibri" w:cs="Times New Roman"/>
                <w:color w:val="FFFFFF"/>
              </w:rPr>
            </w:pPr>
            <w:r w:rsidRPr="00ED3D0B">
              <w:rPr>
                <w:rFonts w:eastAsia="Calibri" w:cs="Times New Roman"/>
                <w:color w:val="FFFFFF"/>
              </w:rPr>
              <w:t>PROW - €</w:t>
            </w:r>
          </w:p>
        </w:tc>
        <w:tc>
          <w:tcPr>
            <w:tcW w:w="654" w:type="pct"/>
            <w:gridSpan w:val="2"/>
            <w:shd w:val="clear" w:color="auto" w:fill="159A95"/>
          </w:tcPr>
          <w:p w14:paraId="07E61F4B" w14:textId="77777777" w:rsidR="009301B1" w:rsidRPr="00ED3D0B" w:rsidRDefault="009301B1" w:rsidP="009301B1">
            <w:pPr>
              <w:rPr>
                <w:rFonts w:eastAsia="Calibri" w:cs="Times New Roman"/>
                <w:color w:val="FFFFFF"/>
              </w:rPr>
            </w:pPr>
            <w:r w:rsidRPr="00ED3D0B">
              <w:rPr>
                <w:rFonts w:eastAsia="Calibri" w:cs="Times New Roman"/>
                <w:color w:val="FFFFFF"/>
              </w:rPr>
              <w:t>RPO</w:t>
            </w:r>
          </w:p>
        </w:tc>
        <w:tc>
          <w:tcPr>
            <w:tcW w:w="837" w:type="pct"/>
            <w:vMerge w:val="restart"/>
            <w:shd w:val="clear" w:color="auto" w:fill="159A95"/>
          </w:tcPr>
          <w:p w14:paraId="224B36B9" w14:textId="77777777" w:rsidR="009301B1" w:rsidRPr="00ED3D0B" w:rsidRDefault="009301B1" w:rsidP="009301B1">
            <w:pPr>
              <w:rPr>
                <w:rFonts w:eastAsia="Calibri" w:cs="Times New Roman"/>
                <w:color w:val="FFFFFF"/>
              </w:rPr>
            </w:pPr>
            <w:r w:rsidRPr="00ED3D0B">
              <w:rPr>
                <w:rFonts w:eastAsia="Calibri" w:cs="Times New Roman"/>
                <w:color w:val="FFFFFF"/>
              </w:rPr>
              <w:t>PO RYBY - zł</w:t>
            </w:r>
          </w:p>
        </w:tc>
        <w:tc>
          <w:tcPr>
            <w:tcW w:w="759" w:type="pct"/>
            <w:vMerge w:val="restart"/>
            <w:shd w:val="clear" w:color="auto" w:fill="159A95"/>
          </w:tcPr>
          <w:p w14:paraId="3A7F0CB5" w14:textId="77777777" w:rsidR="009301B1" w:rsidRPr="00ED3D0B" w:rsidRDefault="009301B1" w:rsidP="009301B1">
            <w:pPr>
              <w:rPr>
                <w:rFonts w:eastAsia="Calibri" w:cs="Times New Roman"/>
                <w:color w:val="FFFFFF"/>
              </w:rPr>
            </w:pPr>
            <w:r w:rsidRPr="00ED3D0B">
              <w:rPr>
                <w:rFonts w:eastAsia="Calibri" w:cs="Times New Roman"/>
                <w:color w:val="FFFFFF"/>
              </w:rPr>
              <w:t>Fundusz wiodący - zł</w:t>
            </w:r>
          </w:p>
        </w:tc>
        <w:tc>
          <w:tcPr>
            <w:tcW w:w="838" w:type="pct"/>
            <w:vMerge w:val="restart"/>
            <w:shd w:val="clear" w:color="auto" w:fill="159A95"/>
          </w:tcPr>
          <w:p w14:paraId="371749C1" w14:textId="77777777" w:rsidR="009301B1" w:rsidRPr="00ED3D0B" w:rsidRDefault="009301B1" w:rsidP="009301B1">
            <w:pPr>
              <w:rPr>
                <w:rFonts w:eastAsia="Calibri" w:cs="Times New Roman"/>
                <w:color w:val="FFFFFF"/>
              </w:rPr>
            </w:pPr>
            <w:r w:rsidRPr="00ED3D0B">
              <w:rPr>
                <w:rFonts w:eastAsia="Calibri" w:cs="Times New Roman"/>
                <w:color w:val="FFFFFF"/>
              </w:rPr>
              <w:t>Razem EFSI</w:t>
            </w:r>
          </w:p>
        </w:tc>
      </w:tr>
      <w:tr w:rsidR="009301B1" w:rsidRPr="00ED3D0B" w14:paraId="05352CC9" w14:textId="77777777" w:rsidTr="009301B1">
        <w:trPr>
          <w:trHeight w:val="88"/>
          <w:jc w:val="center"/>
        </w:trPr>
        <w:tc>
          <w:tcPr>
            <w:tcW w:w="1256" w:type="pct"/>
            <w:vMerge/>
          </w:tcPr>
          <w:p w14:paraId="164A9E7F" w14:textId="77777777" w:rsidR="009301B1" w:rsidRPr="00ED3D0B" w:rsidRDefault="009301B1" w:rsidP="009301B1">
            <w:pPr>
              <w:rPr>
                <w:rFonts w:eastAsia="Calibri" w:cs="Times New Roman"/>
              </w:rPr>
            </w:pPr>
          </w:p>
        </w:tc>
        <w:tc>
          <w:tcPr>
            <w:tcW w:w="656" w:type="pct"/>
            <w:vMerge/>
          </w:tcPr>
          <w:p w14:paraId="47AF2788" w14:textId="77777777" w:rsidR="009301B1" w:rsidRPr="00ED3D0B" w:rsidRDefault="009301B1" w:rsidP="009301B1">
            <w:pPr>
              <w:rPr>
                <w:rFonts w:eastAsia="Calibri" w:cs="Times New Roman"/>
              </w:rPr>
            </w:pPr>
          </w:p>
        </w:tc>
        <w:tc>
          <w:tcPr>
            <w:tcW w:w="288" w:type="pct"/>
            <w:shd w:val="clear" w:color="auto" w:fill="159A95"/>
          </w:tcPr>
          <w:p w14:paraId="258C6B7E" w14:textId="77777777" w:rsidR="009301B1" w:rsidRPr="00ED3D0B" w:rsidRDefault="009301B1" w:rsidP="009301B1">
            <w:pPr>
              <w:rPr>
                <w:rFonts w:eastAsia="Calibri" w:cs="Times New Roman"/>
                <w:color w:val="FFFFFF"/>
              </w:rPr>
            </w:pPr>
            <w:r w:rsidRPr="00ED3D0B">
              <w:rPr>
                <w:rFonts w:eastAsia="Calibri" w:cs="Times New Roman"/>
                <w:color w:val="FFFFFF"/>
              </w:rPr>
              <w:t>EFS</w:t>
            </w:r>
          </w:p>
        </w:tc>
        <w:tc>
          <w:tcPr>
            <w:tcW w:w="366" w:type="pct"/>
            <w:shd w:val="clear" w:color="auto" w:fill="159A95"/>
          </w:tcPr>
          <w:p w14:paraId="17048782" w14:textId="77777777" w:rsidR="009301B1" w:rsidRPr="00ED3D0B" w:rsidRDefault="009301B1" w:rsidP="009301B1">
            <w:pPr>
              <w:rPr>
                <w:rFonts w:eastAsia="Calibri" w:cs="Times New Roman"/>
                <w:color w:val="FFFFFF"/>
              </w:rPr>
            </w:pPr>
            <w:r w:rsidRPr="00ED3D0B">
              <w:rPr>
                <w:rFonts w:eastAsia="Calibri" w:cs="Times New Roman"/>
                <w:color w:val="FFFFFF"/>
              </w:rPr>
              <w:t>EFRR</w:t>
            </w:r>
          </w:p>
        </w:tc>
        <w:tc>
          <w:tcPr>
            <w:tcW w:w="837" w:type="pct"/>
            <w:vMerge/>
          </w:tcPr>
          <w:p w14:paraId="23CF4BB0" w14:textId="77777777" w:rsidR="009301B1" w:rsidRPr="00ED3D0B" w:rsidRDefault="009301B1" w:rsidP="009301B1">
            <w:pPr>
              <w:rPr>
                <w:rFonts w:eastAsia="Calibri" w:cs="Times New Roman"/>
              </w:rPr>
            </w:pPr>
          </w:p>
        </w:tc>
        <w:tc>
          <w:tcPr>
            <w:tcW w:w="759" w:type="pct"/>
            <w:vMerge/>
          </w:tcPr>
          <w:p w14:paraId="62976106" w14:textId="77777777" w:rsidR="009301B1" w:rsidRPr="00ED3D0B" w:rsidRDefault="009301B1" w:rsidP="009301B1">
            <w:pPr>
              <w:rPr>
                <w:rFonts w:eastAsia="Calibri" w:cs="Times New Roman"/>
              </w:rPr>
            </w:pPr>
          </w:p>
        </w:tc>
        <w:tc>
          <w:tcPr>
            <w:tcW w:w="838" w:type="pct"/>
            <w:vMerge/>
          </w:tcPr>
          <w:p w14:paraId="647204F6" w14:textId="77777777" w:rsidR="009301B1" w:rsidRPr="00ED3D0B" w:rsidRDefault="009301B1" w:rsidP="009301B1">
            <w:pPr>
              <w:rPr>
                <w:rFonts w:eastAsia="Calibri" w:cs="Times New Roman"/>
              </w:rPr>
            </w:pPr>
          </w:p>
        </w:tc>
      </w:tr>
      <w:tr w:rsidR="009301B1" w:rsidRPr="000B3ED5" w14:paraId="079F39C1" w14:textId="77777777" w:rsidTr="009301B1">
        <w:trPr>
          <w:trHeight w:val="402"/>
          <w:jc w:val="center"/>
        </w:trPr>
        <w:tc>
          <w:tcPr>
            <w:tcW w:w="1256" w:type="pct"/>
            <w:vMerge w:val="restart"/>
            <w:shd w:val="clear" w:color="auto" w:fill="159A95"/>
          </w:tcPr>
          <w:p w14:paraId="6403BF35" w14:textId="77777777" w:rsidR="009301B1" w:rsidRPr="000B3ED5" w:rsidRDefault="009301B1" w:rsidP="009301B1">
            <w:pPr>
              <w:rPr>
                <w:rFonts w:eastAsia="Calibri" w:cs="Times New Roman"/>
                <w:b/>
                <w:color w:val="FFFFFF"/>
              </w:rPr>
            </w:pPr>
            <w:r w:rsidRPr="000B3ED5">
              <w:rPr>
                <w:rFonts w:eastAsia="Calibri" w:cs="Times New Roman"/>
                <w:b/>
                <w:color w:val="FFFFFF"/>
              </w:rPr>
              <w:t>Realizacja LSR (art. 35 ust. 1 lit. b rozporządzenia nr 1303/2013)</w:t>
            </w:r>
          </w:p>
        </w:tc>
        <w:tc>
          <w:tcPr>
            <w:tcW w:w="656" w:type="pct"/>
            <w:vMerge w:val="restart"/>
          </w:tcPr>
          <w:p w14:paraId="7ECB4A30" w14:textId="77777777" w:rsidR="009301B1" w:rsidRPr="000B3ED5" w:rsidRDefault="009301B1" w:rsidP="009301B1">
            <w:pPr>
              <w:jc w:val="center"/>
              <w:rPr>
                <w:rFonts w:eastAsia="Calibri" w:cs="Times New Roman"/>
              </w:rPr>
            </w:pPr>
            <w:r w:rsidRPr="000B3ED5">
              <w:rPr>
                <w:rFonts w:eastAsia="Calibri" w:cs="Times New Roman"/>
              </w:rPr>
              <w:t>2 812 000</w:t>
            </w:r>
          </w:p>
        </w:tc>
        <w:tc>
          <w:tcPr>
            <w:tcW w:w="288" w:type="pct"/>
            <w:vMerge w:val="restart"/>
          </w:tcPr>
          <w:p w14:paraId="57EA0FE4" w14:textId="77777777" w:rsidR="009301B1" w:rsidRPr="000B3ED5" w:rsidRDefault="009301B1" w:rsidP="009301B1">
            <w:pPr>
              <w:jc w:val="center"/>
              <w:rPr>
                <w:rFonts w:eastAsia="Calibri" w:cs="Times New Roman"/>
                <w:sz w:val="52"/>
                <w:szCs w:val="52"/>
              </w:rPr>
            </w:pPr>
            <w:r w:rsidRPr="000B3ED5">
              <w:rPr>
                <w:rFonts w:eastAsia="Calibri" w:cs="Times New Roman"/>
                <w:sz w:val="52"/>
                <w:szCs w:val="52"/>
              </w:rPr>
              <w:t>x</w:t>
            </w:r>
          </w:p>
        </w:tc>
        <w:tc>
          <w:tcPr>
            <w:tcW w:w="366" w:type="pct"/>
            <w:vMerge w:val="restart"/>
          </w:tcPr>
          <w:p w14:paraId="497092CA" w14:textId="77777777" w:rsidR="009301B1" w:rsidRPr="000B3ED5" w:rsidRDefault="009301B1" w:rsidP="009301B1">
            <w:pPr>
              <w:jc w:val="center"/>
              <w:rPr>
                <w:rFonts w:eastAsia="Calibri" w:cs="Times New Roman"/>
                <w:sz w:val="52"/>
                <w:szCs w:val="52"/>
              </w:rPr>
            </w:pPr>
            <w:r w:rsidRPr="000B3ED5">
              <w:rPr>
                <w:rFonts w:eastAsia="Calibri" w:cs="Times New Roman"/>
                <w:sz w:val="52"/>
                <w:szCs w:val="52"/>
              </w:rPr>
              <w:t>x</w:t>
            </w:r>
          </w:p>
        </w:tc>
        <w:tc>
          <w:tcPr>
            <w:tcW w:w="837" w:type="pct"/>
            <w:vMerge w:val="restart"/>
          </w:tcPr>
          <w:p w14:paraId="7EBC3DF9" w14:textId="77777777" w:rsidR="009301B1" w:rsidRPr="000B3ED5" w:rsidRDefault="009301B1" w:rsidP="009301B1">
            <w:pPr>
              <w:jc w:val="center"/>
              <w:rPr>
                <w:rFonts w:eastAsia="Calibri" w:cs="Times New Roman"/>
              </w:rPr>
            </w:pPr>
            <w:r w:rsidRPr="000B3ED5">
              <w:rPr>
                <w:rFonts w:eastAsia="Calibri" w:cs="Times New Roman"/>
              </w:rPr>
              <w:t>12 531 200</w:t>
            </w:r>
          </w:p>
        </w:tc>
        <w:tc>
          <w:tcPr>
            <w:tcW w:w="759" w:type="pct"/>
            <w:vMerge w:val="restart"/>
          </w:tcPr>
          <w:p w14:paraId="16A27D8F" w14:textId="77777777" w:rsidR="009301B1" w:rsidRPr="000B3ED5" w:rsidRDefault="009301B1" w:rsidP="009301B1">
            <w:pPr>
              <w:jc w:val="center"/>
              <w:rPr>
                <w:rFonts w:eastAsia="Calibri" w:cs="Times New Roman"/>
                <w:sz w:val="48"/>
                <w:szCs w:val="48"/>
              </w:rPr>
            </w:pPr>
            <w:r w:rsidRPr="000B3ED5">
              <w:rPr>
                <w:rFonts w:eastAsia="Calibri" w:cs="Times New Roman"/>
                <w:sz w:val="48"/>
                <w:szCs w:val="48"/>
              </w:rPr>
              <w:t>x</w:t>
            </w:r>
          </w:p>
        </w:tc>
        <w:tc>
          <w:tcPr>
            <w:tcW w:w="838" w:type="pct"/>
          </w:tcPr>
          <w:p w14:paraId="72B7936A" w14:textId="77777777" w:rsidR="009301B1" w:rsidRPr="000B3ED5" w:rsidRDefault="009301B1" w:rsidP="009301B1">
            <w:pPr>
              <w:jc w:val="center"/>
              <w:rPr>
                <w:rFonts w:eastAsia="Calibri" w:cs="Times New Roman"/>
              </w:rPr>
            </w:pPr>
            <w:r w:rsidRPr="000B3ED5">
              <w:rPr>
                <w:rFonts w:eastAsia="Calibri" w:cs="Times New Roman"/>
              </w:rPr>
              <w:t>2 812 000 e</w:t>
            </w:r>
          </w:p>
        </w:tc>
      </w:tr>
      <w:tr w:rsidR="009301B1" w:rsidRPr="000B3ED5" w14:paraId="0D661D14" w14:textId="77777777" w:rsidTr="009301B1">
        <w:trPr>
          <w:trHeight w:val="402"/>
          <w:jc w:val="center"/>
        </w:trPr>
        <w:tc>
          <w:tcPr>
            <w:tcW w:w="1256" w:type="pct"/>
            <w:vMerge/>
            <w:shd w:val="clear" w:color="auto" w:fill="159A95"/>
          </w:tcPr>
          <w:p w14:paraId="0277587D" w14:textId="77777777" w:rsidR="009301B1" w:rsidRPr="000B3ED5" w:rsidRDefault="009301B1" w:rsidP="009301B1">
            <w:pPr>
              <w:rPr>
                <w:rFonts w:eastAsia="Calibri" w:cs="Times New Roman"/>
                <w:b/>
                <w:color w:val="FFFFFF"/>
              </w:rPr>
            </w:pPr>
          </w:p>
        </w:tc>
        <w:tc>
          <w:tcPr>
            <w:tcW w:w="656" w:type="pct"/>
            <w:vMerge/>
          </w:tcPr>
          <w:p w14:paraId="378A6FCE" w14:textId="77777777" w:rsidR="009301B1" w:rsidRPr="000B3ED5" w:rsidRDefault="009301B1" w:rsidP="009301B1">
            <w:pPr>
              <w:jc w:val="center"/>
              <w:rPr>
                <w:rFonts w:eastAsia="Calibri" w:cs="Times New Roman"/>
              </w:rPr>
            </w:pPr>
          </w:p>
        </w:tc>
        <w:tc>
          <w:tcPr>
            <w:tcW w:w="288" w:type="pct"/>
            <w:vMerge/>
          </w:tcPr>
          <w:p w14:paraId="54EFF4C0" w14:textId="77777777" w:rsidR="009301B1" w:rsidRPr="000B3ED5" w:rsidRDefault="009301B1" w:rsidP="009301B1">
            <w:pPr>
              <w:jc w:val="center"/>
              <w:rPr>
                <w:rFonts w:eastAsia="Calibri" w:cs="Times New Roman"/>
                <w:sz w:val="52"/>
                <w:szCs w:val="52"/>
              </w:rPr>
            </w:pPr>
          </w:p>
        </w:tc>
        <w:tc>
          <w:tcPr>
            <w:tcW w:w="366" w:type="pct"/>
            <w:vMerge/>
          </w:tcPr>
          <w:p w14:paraId="148D3C19" w14:textId="77777777" w:rsidR="009301B1" w:rsidRPr="000B3ED5" w:rsidRDefault="009301B1" w:rsidP="009301B1">
            <w:pPr>
              <w:jc w:val="center"/>
              <w:rPr>
                <w:rFonts w:eastAsia="Calibri" w:cs="Times New Roman"/>
                <w:sz w:val="52"/>
                <w:szCs w:val="52"/>
              </w:rPr>
            </w:pPr>
          </w:p>
        </w:tc>
        <w:tc>
          <w:tcPr>
            <w:tcW w:w="837" w:type="pct"/>
            <w:vMerge/>
          </w:tcPr>
          <w:p w14:paraId="09475677" w14:textId="77777777" w:rsidR="009301B1" w:rsidRPr="000B3ED5" w:rsidRDefault="009301B1" w:rsidP="009301B1">
            <w:pPr>
              <w:jc w:val="center"/>
              <w:rPr>
                <w:rFonts w:eastAsia="Calibri" w:cs="Times New Roman"/>
              </w:rPr>
            </w:pPr>
          </w:p>
        </w:tc>
        <w:tc>
          <w:tcPr>
            <w:tcW w:w="759" w:type="pct"/>
            <w:vMerge/>
          </w:tcPr>
          <w:p w14:paraId="10CCBC5F" w14:textId="77777777" w:rsidR="009301B1" w:rsidRPr="000B3ED5" w:rsidRDefault="009301B1" w:rsidP="009301B1">
            <w:pPr>
              <w:jc w:val="center"/>
              <w:rPr>
                <w:rFonts w:eastAsia="Calibri" w:cs="Times New Roman"/>
                <w:sz w:val="48"/>
                <w:szCs w:val="48"/>
              </w:rPr>
            </w:pPr>
          </w:p>
        </w:tc>
        <w:tc>
          <w:tcPr>
            <w:tcW w:w="838" w:type="pct"/>
          </w:tcPr>
          <w:p w14:paraId="19633147" w14:textId="77777777" w:rsidR="009301B1" w:rsidRPr="000B3ED5" w:rsidRDefault="009301B1" w:rsidP="009301B1">
            <w:pPr>
              <w:jc w:val="center"/>
              <w:rPr>
                <w:rFonts w:eastAsia="Calibri" w:cs="Times New Roman"/>
              </w:rPr>
            </w:pPr>
            <w:r w:rsidRPr="000B3ED5">
              <w:rPr>
                <w:rFonts w:eastAsia="Calibri" w:cs="Times New Roman"/>
              </w:rPr>
              <w:t>12 531 200 zł</w:t>
            </w:r>
          </w:p>
        </w:tc>
      </w:tr>
      <w:tr w:rsidR="009301B1" w:rsidRPr="000B3ED5" w14:paraId="5E089F3A" w14:textId="77777777" w:rsidTr="009301B1">
        <w:trPr>
          <w:jc w:val="center"/>
        </w:trPr>
        <w:tc>
          <w:tcPr>
            <w:tcW w:w="1256" w:type="pct"/>
            <w:shd w:val="clear" w:color="auto" w:fill="159A95"/>
          </w:tcPr>
          <w:p w14:paraId="21764928" w14:textId="77777777" w:rsidR="009301B1" w:rsidRPr="000B3ED5" w:rsidRDefault="009301B1" w:rsidP="009301B1">
            <w:pPr>
              <w:rPr>
                <w:rFonts w:eastAsia="Calibri" w:cs="Times New Roman"/>
                <w:b/>
                <w:color w:val="FFFFFF"/>
              </w:rPr>
            </w:pPr>
            <w:r w:rsidRPr="000B3ED5">
              <w:rPr>
                <w:rFonts w:eastAsia="Calibri" w:cs="Times New Roman"/>
                <w:b/>
                <w:color w:val="FFFFFF"/>
              </w:rPr>
              <w:t>Współpraca (art. 35 ust. 1 lit. c rozporządzenia  nr 1303/2013)</w:t>
            </w:r>
          </w:p>
        </w:tc>
        <w:tc>
          <w:tcPr>
            <w:tcW w:w="656" w:type="pct"/>
          </w:tcPr>
          <w:p w14:paraId="51E1428C" w14:textId="77777777" w:rsidR="009301B1" w:rsidRPr="000B3ED5" w:rsidRDefault="009301B1" w:rsidP="009301B1">
            <w:pPr>
              <w:jc w:val="center"/>
              <w:rPr>
                <w:rFonts w:eastAsia="Calibri" w:cs="Times New Roman"/>
                <w:sz w:val="48"/>
                <w:szCs w:val="48"/>
              </w:rPr>
            </w:pPr>
            <w:r w:rsidRPr="000B3ED5">
              <w:rPr>
                <w:rFonts w:eastAsia="Calibri" w:cs="Times New Roman"/>
                <w:sz w:val="48"/>
                <w:szCs w:val="48"/>
              </w:rPr>
              <w:t>x</w:t>
            </w:r>
          </w:p>
        </w:tc>
        <w:tc>
          <w:tcPr>
            <w:tcW w:w="288" w:type="pct"/>
          </w:tcPr>
          <w:p w14:paraId="49C2C57B" w14:textId="77777777" w:rsidR="009301B1" w:rsidRPr="000B3ED5" w:rsidRDefault="009301B1" w:rsidP="009301B1">
            <w:pPr>
              <w:jc w:val="center"/>
              <w:rPr>
                <w:rFonts w:eastAsia="Calibri" w:cs="Times New Roman"/>
                <w:sz w:val="52"/>
                <w:szCs w:val="52"/>
              </w:rPr>
            </w:pPr>
            <w:r w:rsidRPr="000B3ED5">
              <w:rPr>
                <w:rFonts w:eastAsia="Calibri" w:cs="Times New Roman"/>
                <w:sz w:val="52"/>
                <w:szCs w:val="52"/>
              </w:rPr>
              <w:t>x</w:t>
            </w:r>
          </w:p>
        </w:tc>
        <w:tc>
          <w:tcPr>
            <w:tcW w:w="366" w:type="pct"/>
          </w:tcPr>
          <w:p w14:paraId="501EEA9B" w14:textId="77777777" w:rsidR="009301B1" w:rsidRPr="000B3ED5" w:rsidRDefault="009301B1" w:rsidP="009301B1">
            <w:pPr>
              <w:jc w:val="center"/>
              <w:rPr>
                <w:rFonts w:eastAsia="Calibri" w:cs="Times New Roman"/>
                <w:sz w:val="52"/>
                <w:szCs w:val="52"/>
              </w:rPr>
            </w:pPr>
            <w:r w:rsidRPr="000B3ED5">
              <w:rPr>
                <w:rFonts w:eastAsia="Calibri" w:cs="Times New Roman"/>
                <w:sz w:val="52"/>
                <w:szCs w:val="52"/>
              </w:rPr>
              <w:t>x</w:t>
            </w:r>
          </w:p>
        </w:tc>
        <w:tc>
          <w:tcPr>
            <w:tcW w:w="837" w:type="pct"/>
          </w:tcPr>
          <w:p w14:paraId="4D1B1DDD" w14:textId="77777777" w:rsidR="009301B1" w:rsidRPr="000B3ED5" w:rsidRDefault="009301B1" w:rsidP="009301B1">
            <w:pPr>
              <w:jc w:val="center"/>
              <w:rPr>
                <w:rFonts w:eastAsia="Calibri" w:cs="Times New Roman"/>
              </w:rPr>
            </w:pPr>
            <w:r w:rsidRPr="000B3ED5">
              <w:rPr>
                <w:rFonts w:eastAsia="Calibri" w:cs="Times New Roman"/>
              </w:rPr>
              <w:t>284 800</w:t>
            </w:r>
          </w:p>
        </w:tc>
        <w:tc>
          <w:tcPr>
            <w:tcW w:w="759" w:type="pct"/>
          </w:tcPr>
          <w:p w14:paraId="24559428" w14:textId="77777777" w:rsidR="009301B1" w:rsidRPr="000B3ED5" w:rsidRDefault="009301B1" w:rsidP="009301B1">
            <w:pPr>
              <w:jc w:val="center"/>
              <w:rPr>
                <w:rFonts w:eastAsia="Calibri" w:cs="Times New Roman"/>
                <w:sz w:val="48"/>
                <w:szCs w:val="48"/>
              </w:rPr>
            </w:pPr>
            <w:r w:rsidRPr="000B3ED5">
              <w:rPr>
                <w:rFonts w:eastAsia="Calibri" w:cs="Times New Roman"/>
                <w:sz w:val="48"/>
                <w:szCs w:val="48"/>
              </w:rPr>
              <w:t>x</w:t>
            </w:r>
          </w:p>
        </w:tc>
        <w:tc>
          <w:tcPr>
            <w:tcW w:w="838" w:type="pct"/>
          </w:tcPr>
          <w:p w14:paraId="02219974" w14:textId="77777777" w:rsidR="009301B1" w:rsidRPr="000B3ED5" w:rsidRDefault="009301B1" w:rsidP="009301B1">
            <w:pPr>
              <w:jc w:val="center"/>
              <w:rPr>
                <w:rFonts w:eastAsia="Calibri" w:cs="Times New Roman"/>
              </w:rPr>
            </w:pPr>
            <w:r w:rsidRPr="000B3ED5">
              <w:rPr>
                <w:rFonts w:eastAsia="Calibri" w:cs="Times New Roman"/>
              </w:rPr>
              <w:t>284 800 zł</w:t>
            </w:r>
          </w:p>
        </w:tc>
      </w:tr>
      <w:tr w:rsidR="009301B1" w:rsidRPr="000B3ED5" w14:paraId="7DBC374E" w14:textId="77777777" w:rsidTr="009301B1">
        <w:trPr>
          <w:jc w:val="center"/>
        </w:trPr>
        <w:tc>
          <w:tcPr>
            <w:tcW w:w="1256" w:type="pct"/>
            <w:shd w:val="clear" w:color="auto" w:fill="159A95"/>
          </w:tcPr>
          <w:p w14:paraId="0BD154BC" w14:textId="77777777" w:rsidR="009301B1" w:rsidRPr="000B3ED5" w:rsidRDefault="009301B1" w:rsidP="009301B1">
            <w:pPr>
              <w:rPr>
                <w:rFonts w:eastAsia="Calibri" w:cs="Times New Roman"/>
                <w:b/>
                <w:color w:val="FFFFFF"/>
              </w:rPr>
            </w:pPr>
            <w:r w:rsidRPr="000B3ED5">
              <w:rPr>
                <w:rFonts w:eastAsia="Calibri" w:cs="Times New Roman"/>
                <w:b/>
                <w:color w:val="FFFFFF"/>
              </w:rPr>
              <w:t>Koszty bieżące (art. 35 ust. 1 lit. d rozporządzenia  nr 1303/2013)</w:t>
            </w:r>
          </w:p>
        </w:tc>
        <w:tc>
          <w:tcPr>
            <w:tcW w:w="656" w:type="pct"/>
          </w:tcPr>
          <w:p w14:paraId="78AC608C" w14:textId="77777777" w:rsidR="009301B1" w:rsidRPr="000B3ED5" w:rsidRDefault="009301B1" w:rsidP="009301B1">
            <w:pPr>
              <w:jc w:val="center"/>
              <w:rPr>
                <w:rFonts w:eastAsia="Calibri" w:cs="Times New Roman"/>
                <w:sz w:val="48"/>
                <w:szCs w:val="48"/>
              </w:rPr>
            </w:pPr>
            <w:r w:rsidRPr="000B3ED5">
              <w:rPr>
                <w:rFonts w:eastAsia="Calibri" w:cs="Times New Roman"/>
                <w:sz w:val="48"/>
                <w:szCs w:val="48"/>
              </w:rPr>
              <w:t>x</w:t>
            </w:r>
          </w:p>
        </w:tc>
        <w:tc>
          <w:tcPr>
            <w:tcW w:w="288" w:type="pct"/>
          </w:tcPr>
          <w:p w14:paraId="0800DA2B" w14:textId="77777777" w:rsidR="009301B1" w:rsidRPr="000B3ED5" w:rsidRDefault="009301B1" w:rsidP="009301B1">
            <w:pPr>
              <w:jc w:val="center"/>
              <w:rPr>
                <w:rFonts w:eastAsia="Calibri" w:cs="Times New Roman"/>
                <w:sz w:val="48"/>
                <w:szCs w:val="48"/>
              </w:rPr>
            </w:pPr>
            <w:r w:rsidRPr="000B3ED5">
              <w:rPr>
                <w:rFonts w:eastAsia="Calibri" w:cs="Times New Roman"/>
                <w:sz w:val="48"/>
                <w:szCs w:val="48"/>
              </w:rPr>
              <w:t>x</w:t>
            </w:r>
          </w:p>
        </w:tc>
        <w:tc>
          <w:tcPr>
            <w:tcW w:w="366" w:type="pct"/>
          </w:tcPr>
          <w:p w14:paraId="23BE481D" w14:textId="77777777" w:rsidR="009301B1" w:rsidRPr="000B3ED5" w:rsidRDefault="009301B1" w:rsidP="009301B1">
            <w:pPr>
              <w:jc w:val="center"/>
              <w:rPr>
                <w:rFonts w:eastAsia="Calibri" w:cs="Times New Roman"/>
                <w:sz w:val="48"/>
                <w:szCs w:val="48"/>
              </w:rPr>
            </w:pPr>
            <w:r w:rsidRPr="000B3ED5">
              <w:rPr>
                <w:rFonts w:eastAsia="Calibri" w:cs="Times New Roman"/>
                <w:sz w:val="48"/>
                <w:szCs w:val="48"/>
              </w:rPr>
              <w:t>x</w:t>
            </w:r>
          </w:p>
        </w:tc>
        <w:tc>
          <w:tcPr>
            <w:tcW w:w="837" w:type="pct"/>
          </w:tcPr>
          <w:p w14:paraId="55E1459E" w14:textId="77777777" w:rsidR="009301B1" w:rsidRPr="000B3ED5" w:rsidRDefault="009301B1" w:rsidP="009301B1">
            <w:pPr>
              <w:jc w:val="center"/>
              <w:rPr>
                <w:rFonts w:eastAsia="Calibri" w:cs="Times New Roman"/>
              </w:rPr>
            </w:pPr>
            <w:r w:rsidRPr="000B3ED5">
              <w:rPr>
                <w:rFonts w:eastAsia="Calibri" w:cs="Times New Roman"/>
                <w:sz w:val="48"/>
                <w:szCs w:val="48"/>
              </w:rPr>
              <w:t>x</w:t>
            </w:r>
          </w:p>
        </w:tc>
        <w:tc>
          <w:tcPr>
            <w:tcW w:w="759" w:type="pct"/>
          </w:tcPr>
          <w:p w14:paraId="3E38AA5F" w14:textId="77777777" w:rsidR="009301B1" w:rsidRPr="000B3ED5" w:rsidRDefault="009301B1" w:rsidP="009301B1">
            <w:pPr>
              <w:jc w:val="center"/>
              <w:rPr>
                <w:rFonts w:eastAsia="Calibri" w:cs="Times New Roman"/>
              </w:rPr>
            </w:pPr>
            <w:r w:rsidRPr="000B3ED5">
              <w:rPr>
                <w:rFonts w:eastAsia="Calibri" w:cs="Times New Roman"/>
              </w:rPr>
              <w:t>2 648 421 zł</w:t>
            </w:r>
          </w:p>
        </w:tc>
        <w:tc>
          <w:tcPr>
            <w:tcW w:w="838" w:type="pct"/>
          </w:tcPr>
          <w:p w14:paraId="1EECCE8A" w14:textId="77777777" w:rsidR="009301B1" w:rsidRPr="000B3ED5" w:rsidRDefault="009301B1" w:rsidP="009301B1">
            <w:pPr>
              <w:jc w:val="center"/>
              <w:rPr>
                <w:rFonts w:eastAsia="Calibri" w:cs="Times New Roman"/>
              </w:rPr>
            </w:pPr>
            <w:r w:rsidRPr="000B3ED5">
              <w:rPr>
                <w:rFonts w:eastAsia="Calibri" w:cs="Times New Roman"/>
              </w:rPr>
              <w:t>2 648 421 zł</w:t>
            </w:r>
          </w:p>
        </w:tc>
      </w:tr>
      <w:tr w:rsidR="009301B1" w:rsidRPr="000B3ED5" w14:paraId="219396DB" w14:textId="77777777" w:rsidTr="009301B1">
        <w:trPr>
          <w:jc w:val="center"/>
        </w:trPr>
        <w:tc>
          <w:tcPr>
            <w:tcW w:w="1256" w:type="pct"/>
            <w:shd w:val="clear" w:color="auto" w:fill="159A95"/>
          </w:tcPr>
          <w:p w14:paraId="38A2ADDD" w14:textId="77777777" w:rsidR="009301B1" w:rsidRPr="000B3ED5" w:rsidRDefault="009301B1" w:rsidP="009301B1">
            <w:pPr>
              <w:rPr>
                <w:rFonts w:eastAsia="Calibri" w:cs="Times New Roman"/>
                <w:b/>
                <w:color w:val="FFFFFF"/>
              </w:rPr>
            </w:pPr>
            <w:r w:rsidRPr="000B3ED5">
              <w:rPr>
                <w:rFonts w:eastAsia="Calibri" w:cs="Times New Roman"/>
                <w:b/>
                <w:color w:val="FFFFFF"/>
              </w:rPr>
              <w:t>Aktywizacja (art. 35 ust. 1 lit. d rozporządzenia  nr 1303/2013)</w:t>
            </w:r>
          </w:p>
        </w:tc>
        <w:tc>
          <w:tcPr>
            <w:tcW w:w="656" w:type="pct"/>
          </w:tcPr>
          <w:p w14:paraId="53F4BAF2" w14:textId="77777777" w:rsidR="009301B1" w:rsidRPr="000B3ED5" w:rsidRDefault="009301B1" w:rsidP="009301B1">
            <w:pPr>
              <w:jc w:val="center"/>
              <w:rPr>
                <w:rFonts w:eastAsia="Calibri" w:cs="Times New Roman"/>
                <w:sz w:val="48"/>
                <w:szCs w:val="48"/>
              </w:rPr>
            </w:pPr>
            <w:r w:rsidRPr="000B3ED5">
              <w:rPr>
                <w:rFonts w:eastAsia="Calibri" w:cs="Times New Roman"/>
                <w:sz w:val="48"/>
                <w:szCs w:val="48"/>
              </w:rPr>
              <w:t>x</w:t>
            </w:r>
          </w:p>
        </w:tc>
        <w:tc>
          <w:tcPr>
            <w:tcW w:w="288" w:type="pct"/>
          </w:tcPr>
          <w:p w14:paraId="6EB4B093" w14:textId="77777777" w:rsidR="009301B1" w:rsidRPr="000B3ED5" w:rsidRDefault="009301B1" w:rsidP="009301B1">
            <w:pPr>
              <w:jc w:val="center"/>
              <w:rPr>
                <w:rFonts w:eastAsia="Calibri" w:cs="Times New Roman"/>
                <w:sz w:val="48"/>
                <w:szCs w:val="48"/>
              </w:rPr>
            </w:pPr>
            <w:r w:rsidRPr="000B3ED5">
              <w:rPr>
                <w:rFonts w:eastAsia="Calibri" w:cs="Times New Roman"/>
                <w:sz w:val="48"/>
                <w:szCs w:val="48"/>
              </w:rPr>
              <w:t>x</w:t>
            </w:r>
          </w:p>
        </w:tc>
        <w:tc>
          <w:tcPr>
            <w:tcW w:w="366" w:type="pct"/>
          </w:tcPr>
          <w:p w14:paraId="24E6EF5D" w14:textId="77777777" w:rsidR="009301B1" w:rsidRPr="000B3ED5" w:rsidRDefault="009301B1" w:rsidP="009301B1">
            <w:pPr>
              <w:jc w:val="center"/>
              <w:rPr>
                <w:rFonts w:eastAsia="Calibri" w:cs="Times New Roman"/>
                <w:sz w:val="48"/>
                <w:szCs w:val="48"/>
              </w:rPr>
            </w:pPr>
            <w:r w:rsidRPr="000B3ED5">
              <w:rPr>
                <w:rFonts w:eastAsia="Calibri" w:cs="Times New Roman"/>
                <w:sz w:val="48"/>
                <w:szCs w:val="48"/>
              </w:rPr>
              <w:t>x</w:t>
            </w:r>
          </w:p>
        </w:tc>
        <w:tc>
          <w:tcPr>
            <w:tcW w:w="837" w:type="pct"/>
          </w:tcPr>
          <w:p w14:paraId="4A799548" w14:textId="77777777" w:rsidR="009301B1" w:rsidRPr="000B3ED5" w:rsidRDefault="009301B1" w:rsidP="009301B1">
            <w:pPr>
              <w:jc w:val="center"/>
              <w:rPr>
                <w:rFonts w:eastAsia="Calibri" w:cs="Times New Roman"/>
              </w:rPr>
            </w:pPr>
            <w:r w:rsidRPr="000B3ED5">
              <w:rPr>
                <w:rFonts w:eastAsia="Calibri" w:cs="Times New Roman"/>
                <w:sz w:val="48"/>
                <w:szCs w:val="48"/>
              </w:rPr>
              <w:t>x</w:t>
            </w:r>
          </w:p>
        </w:tc>
        <w:tc>
          <w:tcPr>
            <w:tcW w:w="759" w:type="pct"/>
          </w:tcPr>
          <w:p w14:paraId="3560C479" w14:textId="77777777" w:rsidR="009301B1" w:rsidRPr="000B3ED5" w:rsidRDefault="009301B1" w:rsidP="009301B1">
            <w:pPr>
              <w:jc w:val="center"/>
              <w:rPr>
                <w:rFonts w:eastAsia="Calibri" w:cs="Calibri"/>
                <w:color w:val="000000"/>
              </w:rPr>
            </w:pPr>
            <w:r w:rsidRPr="000B3ED5">
              <w:rPr>
                <w:rFonts w:eastAsia="Calibri" w:cs="Calibri"/>
                <w:color w:val="000000"/>
              </w:rPr>
              <w:t>201 579 zł</w:t>
            </w:r>
          </w:p>
        </w:tc>
        <w:tc>
          <w:tcPr>
            <w:tcW w:w="838" w:type="pct"/>
          </w:tcPr>
          <w:p w14:paraId="5C5E1D36" w14:textId="77777777" w:rsidR="009301B1" w:rsidRPr="000B3ED5" w:rsidRDefault="009301B1" w:rsidP="009301B1">
            <w:pPr>
              <w:jc w:val="center"/>
              <w:rPr>
                <w:rFonts w:eastAsia="Calibri" w:cs="Calibri"/>
                <w:color w:val="000000"/>
              </w:rPr>
            </w:pPr>
            <w:r w:rsidRPr="000B3ED5">
              <w:rPr>
                <w:rFonts w:eastAsia="Calibri" w:cs="Calibri"/>
                <w:color w:val="000000"/>
              </w:rPr>
              <w:t>201 579 zł</w:t>
            </w:r>
          </w:p>
        </w:tc>
      </w:tr>
      <w:tr w:rsidR="009301B1" w:rsidRPr="000B3ED5" w14:paraId="1EEFC125" w14:textId="77777777" w:rsidTr="009301B1">
        <w:trPr>
          <w:jc w:val="center"/>
        </w:trPr>
        <w:tc>
          <w:tcPr>
            <w:tcW w:w="1256" w:type="pct"/>
            <w:shd w:val="clear" w:color="auto" w:fill="159A95"/>
          </w:tcPr>
          <w:p w14:paraId="360F1B2A" w14:textId="77777777" w:rsidR="009301B1" w:rsidRPr="000B3ED5" w:rsidRDefault="009301B1" w:rsidP="009301B1">
            <w:pPr>
              <w:rPr>
                <w:rFonts w:eastAsia="Calibri" w:cs="Times New Roman"/>
                <w:b/>
                <w:color w:val="FFFFFF"/>
              </w:rPr>
            </w:pPr>
            <w:r w:rsidRPr="000B3ED5">
              <w:rPr>
                <w:rFonts w:eastAsia="Calibri" w:cs="Times New Roman"/>
                <w:b/>
                <w:color w:val="FFFFFF"/>
              </w:rPr>
              <w:t>Razem</w:t>
            </w:r>
          </w:p>
        </w:tc>
        <w:tc>
          <w:tcPr>
            <w:tcW w:w="656" w:type="pct"/>
          </w:tcPr>
          <w:p w14:paraId="7C91D84C" w14:textId="77777777" w:rsidR="009301B1" w:rsidRPr="000B3ED5" w:rsidRDefault="009301B1" w:rsidP="009301B1">
            <w:pPr>
              <w:jc w:val="center"/>
              <w:rPr>
                <w:rFonts w:eastAsia="Calibri" w:cs="Times New Roman"/>
                <w:b/>
              </w:rPr>
            </w:pPr>
            <w:r w:rsidRPr="000B3ED5">
              <w:rPr>
                <w:rFonts w:eastAsia="Calibri" w:cs="Times New Roman"/>
                <w:b/>
              </w:rPr>
              <w:t>2 812 000</w:t>
            </w:r>
          </w:p>
        </w:tc>
        <w:tc>
          <w:tcPr>
            <w:tcW w:w="288" w:type="pct"/>
          </w:tcPr>
          <w:p w14:paraId="0223C4BD" w14:textId="77777777" w:rsidR="009301B1" w:rsidRPr="000B3ED5" w:rsidRDefault="009301B1" w:rsidP="009301B1">
            <w:pPr>
              <w:jc w:val="center"/>
              <w:rPr>
                <w:rFonts w:eastAsia="Calibri" w:cs="Times New Roman"/>
                <w:b/>
              </w:rPr>
            </w:pPr>
            <w:r w:rsidRPr="000B3ED5">
              <w:rPr>
                <w:rFonts w:eastAsia="Calibri" w:cs="Times New Roman"/>
                <w:b/>
              </w:rPr>
              <w:t>x</w:t>
            </w:r>
          </w:p>
        </w:tc>
        <w:tc>
          <w:tcPr>
            <w:tcW w:w="366" w:type="pct"/>
          </w:tcPr>
          <w:p w14:paraId="313F3425" w14:textId="77777777" w:rsidR="009301B1" w:rsidRPr="000B3ED5" w:rsidRDefault="009301B1" w:rsidP="009301B1">
            <w:pPr>
              <w:jc w:val="center"/>
              <w:rPr>
                <w:rFonts w:eastAsia="Calibri" w:cs="Times New Roman"/>
                <w:b/>
              </w:rPr>
            </w:pPr>
            <w:r w:rsidRPr="000B3ED5">
              <w:rPr>
                <w:rFonts w:eastAsia="Calibri" w:cs="Times New Roman"/>
                <w:b/>
              </w:rPr>
              <w:t>x</w:t>
            </w:r>
          </w:p>
        </w:tc>
        <w:tc>
          <w:tcPr>
            <w:tcW w:w="837" w:type="pct"/>
          </w:tcPr>
          <w:p w14:paraId="60C02CBC" w14:textId="77777777" w:rsidR="009301B1" w:rsidRPr="000B3ED5" w:rsidRDefault="009301B1" w:rsidP="009301B1">
            <w:pPr>
              <w:jc w:val="center"/>
              <w:rPr>
                <w:rFonts w:eastAsia="Calibri" w:cs="Times New Roman"/>
                <w:b/>
              </w:rPr>
            </w:pPr>
            <w:r w:rsidRPr="000B3ED5">
              <w:rPr>
                <w:rFonts w:eastAsia="Calibri" w:cs="Times New Roman"/>
                <w:b/>
              </w:rPr>
              <w:t>12 816 000</w:t>
            </w:r>
          </w:p>
        </w:tc>
        <w:tc>
          <w:tcPr>
            <w:tcW w:w="759" w:type="pct"/>
          </w:tcPr>
          <w:p w14:paraId="4781091B" w14:textId="77777777" w:rsidR="009301B1" w:rsidRPr="000B3ED5" w:rsidRDefault="009301B1" w:rsidP="009301B1">
            <w:pPr>
              <w:jc w:val="center"/>
              <w:rPr>
                <w:rFonts w:eastAsia="Calibri" w:cs="Times New Roman"/>
                <w:b/>
              </w:rPr>
            </w:pPr>
            <w:r w:rsidRPr="000B3ED5">
              <w:rPr>
                <w:rFonts w:eastAsia="Calibri" w:cs="Times New Roman"/>
                <w:b/>
              </w:rPr>
              <w:t>2 850 000</w:t>
            </w:r>
          </w:p>
        </w:tc>
        <w:tc>
          <w:tcPr>
            <w:tcW w:w="838" w:type="pct"/>
          </w:tcPr>
          <w:p w14:paraId="3C471E5C" w14:textId="77777777" w:rsidR="009301B1" w:rsidRPr="000B3ED5" w:rsidRDefault="009301B1" w:rsidP="009301B1">
            <w:pPr>
              <w:jc w:val="center"/>
              <w:rPr>
                <w:rFonts w:eastAsia="Calibri" w:cs="Times New Roman"/>
                <w:b/>
              </w:rPr>
            </w:pPr>
            <w:r w:rsidRPr="000B3ED5">
              <w:rPr>
                <w:rFonts w:eastAsia="Calibri" w:cs="Times New Roman"/>
                <w:b/>
              </w:rPr>
              <w:t>2 812 000 e</w:t>
            </w:r>
          </w:p>
          <w:p w14:paraId="0F648930" w14:textId="77777777" w:rsidR="009301B1" w:rsidRPr="000B3ED5" w:rsidRDefault="009301B1" w:rsidP="009301B1">
            <w:pPr>
              <w:jc w:val="center"/>
              <w:rPr>
                <w:rFonts w:eastAsia="Calibri" w:cs="Times New Roman"/>
                <w:b/>
                <w:strike/>
              </w:rPr>
            </w:pPr>
            <w:r w:rsidRPr="000B3ED5">
              <w:rPr>
                <w:rFonts w:eastAsia="Calibri" w:cs="Times New Roman"/>
                <w:b/>
              </w:rPr>
              <w:t>15 666 000 zł</w:t>
            </w:r>
          </w:p>
        </w:tc>
      </w:tr>
    </w:tbl>
    <w:p w14:paraId="6ED15F96" w14:textId="77777777" w:rsidR="009301B1" w:rsidRPr="000B3ED5" w:rsidRDefault="009301B1" w:rsidP="009301B1">
      <w:pPr>
        <w:numPr>
          <w:ilvl w:val="0"/>
          <w:numId w:val="188"/>
        </w:numPr>
        <w:spacing w:after="200" w:line="276" w:lineRule="auto"/>
        <w:contextualSpacing/>
        <w:rPr>
          <w:rFonts w:eastAsia="Calibri" w:cs="Times New Roman"/>
        </w:rPr>
      </w:pPr>
      <w:r w:rsidRPr="000B3ED5">
        <w:rPr>
          <w:rFonts w:eastAsia="Calibri" w:cs="Times New Roman"/>
        </w:rPr>
        <w:t>Plan finansowy w zakresie poddziałania 19.2 PROW 2014-2020</w:t>
      </w:r>
    </w:p>
    <w:tbl>
      <w:tblPr>
        <w:tblStyle w:val="RozdziaI"/>
        <w:tblW w:w="5000" w:type="pct"/>
        <w:jc w:val="center"/>
        <w:tblLook w:val="04A0" w:firstRow="1" w:lastRow="0" w:firstColumn="1" w:lastColumn="0" w:noHBand="0" w:noVBand="1"/>
      </w:tblPr>
      <w:tblGrid>
        <w:gridCol w:w="2678"/>
        <w:gridCol w:w="1597"/>
        <w:gridCol w:w="2001"/>
        <w:gridCol w:w="2473"/>
        <w:gridCol w:w="1719"/>
      </w:tblGrid>
      <w:tr w:rsidR="009301B1" w:rsidRPr="00ED3D0B" w14:paraId="36F6A114" w14:textId="77777777" w:rsidTr="009301B1">
        <w:trPr>
          <w:cnfStyle w:val="100000000000" w:firstRow="1" w:lastRow="0" w:firstColumn="0" w:lastColumn="0" w:oddVBand="0" w:evenVBand="0" w:oddHBand="0" w:evenHBand="0" w:firstRowFirstColumn="0" w:firstRowLastColumn="0" w:lastRowFirstColumn="0" w:lastRowLastColumn="0"/>
          <w:jc w:val="center"/>
        </w:trPr>
        <w:tc>
          <w:tcPr>
            <w:tcW w:w="1279" w:type="pct"/>
            <w:shd w:val="clear" w:color="auto" w:fill="159A95"/>
          </w:tcPr>
          <w:p w14:paraId="714CF1B4" w14:textId="77777777" w:rsidR="009301B1" w:rsidRPr="00ED3D0B" w:rsidRDefault="009301B1" w:rsidP="009301B1">
            <w:pPr>
              <w:jc w:val="center"/>
              <w:rPr>
                <w:rFonts w:eastAsia="Calibri" w:cs="Times New Roman"/>
              </w:rPr>
            </w:pPr>
          </w:p>
        </w:tc>
        <w:tc>
          <w:tcPr>
            <w:tcW w:w="763" w:type="pct"/>
            <w:shd w:val="clear" w:color="auto" w:fill="159A95"/>
            <w:hideMark/>
          </w:tcPr>
          <w:p w14:paraId="2FE17C1B" w14:textId="77777777" w:rsidR="009301B1" w:rsidRPr="00ED3D0B" w:rsidRDefault="009301B1" w:rsidP="009301B1">
            <w:pPr>
              <w:jc w:val="center"/>
              <w:rPr>
                <w:rFonts w:eastAsia="Calibri" w:cs="Times New Roman"/>
              </w:rPr>
            </w:pPr>
            <w:r w:rsidRPr="00ED3D0B">
              <w:rPr>
                <w:rFonts w:eastAsia="Calibri" w:cs="Times New Roman"/>
              </w:rPr>
              <w:t>Wkład EFRROW</w:t>
            </w:r>
          </w:p>
        </w:tc>
        <w:tc>
          <w:tcPr>
            <w:tcW w:w="956" w:type="pct"/>
            <w:shd w:val="clear" w:color="auto" w:fill="159A95"/>
            <w:hideMark/>
          </w:tcPr>
          <w:p w14:paraId="7862D911" w14:textId="77777777" w:rsidR="009301B1" w:rsidRPr="00ED3D0B" w:rsidRDefault="009301B1" w:rsidP="009301B1">
            <w:pPr>
              <w:jc w:val="center"/>
              <w:rPr>
                <w:rFonts w:eastAsia="Calibri" w:cs="Times New Roman"/>
              </w:rPr>
            </w:pPr>
            <w:r w:rsidRPr="00ED3D0B">
              <w:rPr>
                <w:rFonts w:eastAsia="Calibri" w:cs="Times New Roman"/>
              </w:rPr>
              <w:t>Budżet państwa</w:t>
            </w:r>
          </w:p>
        </w:tc>
        <w:tc>
          <w:tcPr>
            <w:tcW w:w="1181" w:type="pct"/>
            <w:shd w:val="clear" w:color="auto" w:fill="159A95"/>
            <w:hideMark/>
          </w:tcPr>
          <w:p w14:paraId="032E6966" w14:textId="77777777" w:rsidR="009301B1" w:rsidRPr="00ED3D0B" w:rsidRDefault="009301B1" w:rsidP="009301B1">
            <w:pPr>
              <w:jc w:val="center"/>
              <w:rPr>
                <w:rFonts w:eastAsia="Calibri" w:cs="Times New Roman"/>
              </w:rPr>
            </w:pPr>
            <w:r w:rsidRPr="00ED3D0B">
              <w:rPr>
                <w:rFonts w:eastAsia="Calibri" w:cs="Times New Roman"/>
              </w:rPr>
              <w:t>Wkład własny będący wkładem krajowych środków publicznych</w:t>
            </w:r>
          </w:p>
        </w:tc>
        <w:tc>
          <w:tcPr>
            <w:tcW w:w="821" w:type="pct"/>
            <w:shd w:val="clear" w:color="auto" w:fill="159A95"/>
            <w:hideMark/>
          </w:tcPr>
          <w:p w14:paraId="268E2A39" w14:textId="77777777" w:rsidR="009301B1" w:rsidRPr="00ED3D0B" w:rsidRDefault="009301B1" w:rsidP="009301B1">
            <w:pPr>
              <w:jc w:val="center"/>
              <w:rPr>
                <w:rFonts w:eastAsia="Calibri" w:cs="Times New Roman"/>
              </w:rPr>
            </w:pPr>
            <w:r w:rsidRPr="00ED3D0B">
              <w:rPr>
                <w:rFonts w:eastAsia="Calibri" w:cs="Times New Roman"/>
              </w:rPr>
              <w:t>Razem</w:t>
            </w:r>
          </w:p>
        </w:tc>
      </w:tr>
      <w:tr w:rsidR="009301B1" w:rsidRPr="00ED3D0B" w14:paraId="41AE7CEB" w14:textId="77777777" w:rsidTr="009301B1">
        <w:trPr>
          <w:jc w:val="center"/>
        </w:trPr>
        <w:tc>
          <w:tcPr>
            <w:tcW w:w="1279" w:type="pct"/>
            <w:shd w:val="clear" w:color="auto" w:fill="159A95"/>
            <w:hideMark/>
          </w:tcPr>
          <w:p w14:paraId="2E8E5AFA" w14:textId="77777777" w:rsidR="009301B1" w:rsidRPr="00ED3D0B" w:rsidRDefault="009301B1" w:rsidP="009301B1">
            <w:pPr>
              <w:jc w:val="center"/>
              <w:rPr>
                <w:rFonts w:eastAsia="Calibri" w:cs="Times New Roman"/>
                <w:b/>
                <w:color w:val="FFFFFF"/>
              </w:rPr>
            </w:pPr>
            <w:r w:rsidRPr="00ED3D0B">
              <w:rPr>
                <w:rFonts w:eastAsia="Calibri" w:cs="Times New Roman"/>
                <w:b/>
                <w:color w:val="FFFFFF"/>
              </w:rPr>
              <w:t>Beneficjenci inni niż jednostki sektora finansów publicznych</w:t>
            </w:r>
          </w:p>
        </w:tc>
        <w:tc>
          <w:tcPr>
            <w:tcW w:w="763" w:type="pct"/>
            <w:hideMark/>
          </w:tcPr>
          <w:p w14:paraId="2644F313" w14:textId="77777777" w:rsidR="009301B1" w:rsidRPr="00370951" w:rsidRDefault="009301B1" w:rsidP="009301B1">
            <w:pPr>
              <w:jc w:val="center"/>
              <w:rPr>
                <w:rFonts w:eastAsia="Calibri" w:cs="Times New Roman"/>
              </w:rPr>
            </w:pPr>
            <w:r w:rsidRPr="00370951">
              <w:rPr>
                <w:rFonts w:eastAsia="Calibri" w:cs="Times New Roman"/>
              </w:rPr>
              <w:t>1 079 623,81</w:t>
            </w:r>
          </w:p>
        </w:tc>
        <w:tc>
          <w:tcPr>
            <w:tcW w:w="956" w:type="pct"/>
            <w:hideMark/>
          </w:tcPr>
          <w:p w14:paraId="3E2DF9F7" w14:textId="77777777" w:rsidR="009301B1" w:rsidRPr="00370951" w:rsidRDefault="009301B1" w:rsidP="009301B1">
            <w:pPr>
              <w:jc w:val="center"/>
              <w:rPr>
                <w:rFonts w:eastAsia="Calibri" w:cs="Times New Roman"/>
              </w:rPr>
            </w:pPr>
            <w:r w:rsidRPr="00370951">
              <w:rPr>
                <w:rFonts w:eastAsia="Calibri" w:cs="Times New Roman"/>
              </w:rPr>
              <w:t>617 097,56</w:t>
            </w:r>
          </w:p>
        </w:tc>
        <w:tc>
          <w:tcPr>
            <w:tcW w:w="1181" w:type="pct"/>
            <w:hideMark/>
          </w:tcPr>
          <w:p w14:paraId="04DB5F50" w14:textId="77777777" w:rsidR="009301B1" w:rsidRPr="00370951" w:rsidRDefault="009301B1" w:rsidP="009301B1">
            <w:pPr>
              <w:jc w:val="center"/>
              <w:rPr>
                <w:rFonts w:eastAsia="Calibri" w:cs="Times New Roman"/>
                <w:sz w:val="48"/>
                <w:szCs w:val="48"/>
              </w:rPr>
            </w:pPr>
            <w:r w:rsidRPr="00370951">
              <w:rPr>
                <w:rFonts w:eastAsia="Calibri" w:cs="Times New Roman"/>
                <w:sz w:val="48"/>
                <w:szCs w:val="48"/>
              </w:rPr>
              <w:t>x</w:t>
            </w:r>
          </w:p>
        </w:tc>
        <w:tc>
          <w:tcPr>
            <w:tcW w:w="821" w:type="pct"/>
          </w:tcPr>
          <w:p w14:paraId="6EE426B9" w14:textId="77777777" w:rsidR="009301B1" w:rsidRPr="00370951" w:rsidRDefault="009301B1" w:rsidP="009301B1">
            <w:pPr>
              <w:jc w:val="center"/>
              <w:rPr>
                <w:rFonts w:eastAsia="Calibri" w:cs="Times New Roman"/>
              </w:rPr>
            </w:pPr>
            <w:r w:rsidRPr="00370951">
              <w:rPr>
                <w:rFonts w:eastAsia="Calibri" w:cs="Times New Roman"/>
              </w:rPr>
              <w:t>1 696 721,37</w:t>
            </w:r>
          </w:p>
        </w:tc>
      </w:tr>
      <w:tr w:rsidR="009301B1" w:rsidRPr="00ED3D0B" w14:paraId="627DBEC8" w14:textId="77777777" w:rsidTr="009301B1">
        <w:trPr>
          <w:jc w:val="center"/>
        </w:trPr>
        <w:tc>
          <w:tcPr>
            <w:tcW w:w="1279" w:type="pct"/>
            <w:shd w:val="clear" w:color="auto" w:fill="159A95"/>
            <w:hideMark/>
          </w:tcPr>
          <w:p w14:paraId="5DFB2AFF" w14:textId="77777777" w:rsidR="009301B1" w:rsidRPr="00ED3D0B" w:rsidRDefault="009301B1" w:rsidP="009301B1">
            <w:pPr>
              <w:jc w:val="center"/>
              <w:rPr>
                <w:rFonts w:eastAsia="Calibri" w:cs="Times New Roman"/>
                <w:b/>
                <w:color w:val="FFFFFF"/>
              </w:rPr>
            </w:pPr>
            <w:r w:rsidRPr="00ED3D0B">
              <w:rPr>
                <w:rFonts w:eastAsia="Calibri" w:cs="Times New Roman"/>
                <w:b/>
                <w:color w:val="FFFFFF"/>
              </w:rPr>
              <w:t>Beneficjenci z sektora finansów publicznych</w:t>
            </w:r>
          </w:p>
        </w:tc>
        <w:tc>
          <w:tcPr>
            <w:tcW w:w="763" w:type="pct"/>
            <w:hideMark/>
          </w:tcPr>
          <w:p w14:paraId="07AD5A7F" w14:textId="77777777" w:rsidR="009301B1" w:rsidRPr="00370951" w:rsidRDefault="009301B1" w:rsidP="009301B1">
            <w:pPr>
              <w:jc w:val="center"/>
              <w:rPr>
                <w:rFonts w:eastAsia="Calibri" w:cs="Times New Roman"/>
                <w:color w:val="000000"/>
              </w:rPr>
            </w:pPr>
            <w:r w:rsidRPr="00370951">
              <w:rPr>
                <w:rFonts w:eastAsia="Calibri" w:cs="Times New Roman"/>
                <w:color w:val="000000"/>
              </w:rPr>
              <w:t>709 651,79</w:t>
            </w:r>
          </w:p>
        </w:tc>
        <w:tc>
          <w:tcPr>
            <w:tcW w:w="956" w:type="pct"/>
            <w:hideMark/>
          </w:tcPr>
          <w:p w14:paraId="20757628" w14:textId="77777777" w:rsidR="009301B1" w:rsidRPr="00370951" w:rsidRDefault="009301B1" w:rsidP="009301B1">
            <w:pPr>
              <w:jc w:val="center"/>
              <w:rPr>
                <w:rFonts w:eastAsia="Calibri" w:cs="Times New Roman"/>
                <w:sz w:val="48"/>
                <w:szCs w:val="48"/>
              </w:rPr>
            </w:pPr>
            <w:r w:rsidRPr="00370951">
              <w:rPr>
                <w:rFonts w:eastAsia="Calibri" w:cs="Times New Roman"/>
                <w:sz w:val="48"/>
                <w:szCs w:val="48"/>
              </w:rPr>
              <w:t>x</w:t>
            </w:r>
          </w:p>
        </w:tc>
        <w:tc>
          <w:tcPr>
            <w:tcW w:w="1181" w:type="pct"/>
            <w:hideMark/>
          </w:tcPr>
          <w:p w14:paraId="5542A2F6" w14:textId="77777777" w:rsidR="009301B1" w:rsidRPr="00370951" w:rsidRDefault="009301B1" w:rsidP="009301B1">
            <w:pPr>
              <w:jc w:val="center"/>
              <w:rPr>
                <w:rFonts w:eastAsia="Calibri" w:cs="Times New Roman"/>
                <w:color w:val="000000"/>
              </w:rPr>
            </w:pPr>
            <w:r w:rsidRPr="00370951">
              <w:rPr>
                <w:rFonts w:eastAsia="Calibri" w:cs="Times New Roman"/>
                <w:color w:val="000000"/>
              </w:rPr>
              <w:t>405 626,84</w:t>
            </w:r>
          </w:p>
        </w:tc>
        <w:tc>
          <w:tcPr>
            <w:tcW w:w="821" w:type="pct"/>
            <w:hideMark/>
          </w:tcPr>
          <w:p w14:paraId="7872ADAD" w14:textId="77777777" w:rsidR="009301B1" w:rsidRPr="00370951" w:rsidRDefault="009301B1" w:rsidP="009301B1">
            <w:pPr>
              <w:jc w:val="center"/>
              <w:rPr>
                <w:rFonts w:eastAsia="Calibri" w:cs="Times New Roman"/>
              </w:rPr>
            </w:pPr>
            <w:r w:rsidRPr="00370951">
              <w:rPr>
                <w:rFonts w:eastAsia="Calibri" w:cs="Times New Roman"/>
              </w:rPr>
              <w:t>1 115 278,63</w:t>
            </w:r>
          </w:p>
        </w:tc>
      </w:tr>
      <w:tr w:rsidR="009301B1" w:rsidRPr="00ED3D0B" w14:paraId="29B6A659" w14:textId="77777777" w:rsidTr="009301B1">
        <w:trPr>
          <w:jc w:val="center"/>
        </w:trPr>
        <w:tc>
          <w:tcPr>
            <w:tcW w:w="1279" w:type="pct"/>
            <w:shd w:val="clear" w:color="auto" w:fill="159A95"/>
            <w:hideMark/>
          </w:tcPr>
          <w:p w14:paraId="0D0CDF18" w14:textId="77777777" w:rsidR="009301B1" w:rsidRPr="00ED3D0B" w:rsidRDefault="009301B1" w:rsidP="009301B1">
            <w:pPr>
              <w:jc w:val="center"/>
              <w:rPr>
                <w:rFonts w:eastAsia="Calibri" w:cs="Times New Roman"/>
                <w:b/>
                <w:color w:val="FFFFFF"/>
              </w:rPr>
            </w:pPr>
            <w:r w:rsidRPr="00ED3D0B">
              <w:rPr>
                <w:rFonts w:eastAsia="Calibri" w:cs="Times New Roman"/>
                <w:b/>
                <w:color w:val="FFFFFF"/>
              </w:rPr>
              <w:t>Razem</w:t>
            </w:r>
          </w:p>
        </w:tc>
        <w:tc>
          <w:tcPr>
            <w:tcW w:w="763" w:type="pct"/>
            <w:hideMark/>
          </w:tcPr>
          <w:p w14:paraId="41D7466E" w14:textId="77777777" w:rsidR="009301B1" w:rsidRPr="00370951" w:rsidRDefault="009301B1" w:rsidP="009301B1">
            <w:pPr>
              <w:jc w:val="center"/>
              <w:rPr>
                <w:rFonts w:eastAsia="Calibri" w:cs="Times New Roman"/>
              </w:rPr>
            </w:pPr>
            <w:r w:rsidRPr="00370951">
              <w:rPr>
                <w:rFonts w:eastAsia="Calibri" w:cs="Times New Roman"/>
              </w:rPr>
              <w:t>1 789 275,60</w:t>
            </w:r>
          </w:p>
        </w:tc>
        <w:tc>
          <w:tcPr>
            <w:tcW w:w="956" w:type="pct"/>
            <w:hideMark/>
          </w:tcPr>
          <w:p w14:paraId="7AB5B1F7" w14:textId="77777777" w:rsidR="009301B1" w:rsidRPr="00370951" w:rsidRDefault="009301B1" w:rsidP="009301B1">
            <w:pPr>
              <w:jc w:val="center"/>
              <w:rPr>
                <w:rFonts w:eastAsia="Calibri" w:cs="Times New Roman"/>
              </w:rPr>
            </w:pPr>
            <w:r w:rsidRPr="00370951">
              <w:rPr>
                <w:rFonts w:eastAsia="Calibri" w:cs="Times New Roman"/>
              </w:rPr>
              <w:t>617 097,56</w:t>
            </w:r>
          </w:p>
        </w:tc>
        <w:tc>
          <w:tcPr>
            <w:tcW w:w="1181" w:type="pct"/>
            <w:hideMark/>
          </w:tcPr>
          <w:p w14:paraId="27793FED" w14:textId="77777777" w:rsidR="009301B1" w:rsidRPr="00370951" w:rsidRDefault="009301B1" w:rsidP="009301B1">
            <w:pPr>
              <w:jc w:val="center"/>
              <w:rPr>
                <w:rFonts w:eastAsia="Calibri" w:cs="Times New Roman"/>
              </w:rPr>
            </w:pPr>
            <w:r w:rsidRPr="00370951">
              <w:rPr>
                <w:rFonts w:eastAsia="Calibri" w:cs="Times New Roman"/>
              </w:rPr>
              <w:t>405 626,84</w:t>
            </w:r>
          </w:p>
        </w:tc>
        <w:tc>
          <w:tcPr>
            <w:tcW w:w="821" w:type="pct"/>
            <w:hideMark/>
          </w:tcPr>
          <w:p w14:paraId="71962FDA" w14:textId="77777777" w:rsidR="009301B1" w:rsidRPr="00370951" w:rsidRDefault="009301B1" w:rsidP="009301B1">
            <w:pPr>
              <w:jc w:val="center"/>
              <w:rPr>
                <w:rFonts w:eastAsia="Calibri" w:cs="Times New Roman"/>
              </w:rPr>
            </w:pPr>
            <w:r w:rsidRPr="00370951">
              <w:rPr>
                <w:rFonts w:eastAsia="Calibri" w:cs="Times New Roman"/>
              </w:rPr>
              <w:t>2 812 000,00</w:t>
            </w:r>
          </w:p>
        </w:tc>
      </w:tr>
    </w:tbl>
    <w:p w14:paraId="2EB62630" w14:textId="55530E40" w:rsidR="009301B1" w:rsidRPr="009301B1" w:rsidRDefault="009301B1" w:rsidP="009301B1"/>
    <w:p w14:paraId="7F172421" w14:textId="04AC230A" w:rsidR="0063759C" w:rsidRPr="00BB1DE5" w:rsidRDefault="00B903BC" w:rsidP="00265B99">
      <w:pPr>
        <w:pStyle w:val="Nagwek2"/>
        <w:spacing w:before="0" w:after="0"/>
      </w:pPr>
      <w:r w:rsidRPr="00BB1DE5">
        <w:t>Plan</w:t>
      </w:r>
      <w:r w:rsidR="00CB6DCE" w:rsidRPr="00BB1DE5">
        <w:t xml:space="preserve"> </w:t>
      </w:r>
      <w:r w:rsidRPr="00BB1DE5">
        <w:t>komunikacji</w:t>
      </w:r>
      <w:bookmarkEnd w:id="107"/>
    </w:p>
    <w:p w14:paraId="35D1FA6E" w14:textId="77777777" w:rsidR="0063759C" w:rsidRPr="00BB1DE5" w:rsidRDefault="0063759C" w:rsidP="00265B99">
      <w:pPr>
        <w:pStyle w:val="Akapitzlist"/>
        <w:numPr>
          <w:ilvl w:val="0"/>
          <w:numId w:val="112"/>
        </w:numPr>
        <w:spacing w:after="0"/>
        <w:ind w:left="714" w:hanging="357"/>
        <w:contextualSpacing w:val="0"/>
        <w:rPr>
          <w:b/>
        </w:rPr>
      </w:pPr>
      <w:r w:rsidRPr="00BB1DE5">
        <w:rPr>
          <w:b/>
        </w:rPr>
        <w:t>Analiza potrzeb</w:t>
      </w:r>
    </w:p>
    <w:p w14:paraId="53810BED" w14:textId="77777777" w:rsidR="0063759C" w:rsidRPr="00BB1DE5" w:rsidRDefault="0063759C" w:rsidP="00265B99">
      <w:pPr>
        <w:spacing w:after="0"/>
        <w:rPr>
          <w:rFonts w:asciiTheme="minorHAnsi" w:hAnsiTheme="minorHAnsi"/>
        </w:rPr>
      </w:pPr>
      <w:r w:rsidRPr="00BB1DE5">
        <w:rPr>
          <w:rFonts w:asciiTheme="minorHAnsi" w:hAnsiTheme="minorHAnsi"/>
        </w:rPr>
        <w:t>Analiza potrzeb i problemów komunikacyjnych wykonana została na podstawie dotychczasowej wiedzy, doświadczeń oraz bogatego materiału statystycznego opartego o przeprowadzone badania ankietowe (nt. jakości usług doradczych i szkoleniowych, znajomości i oceny celów strategicznych i kryteriów wyboru przez SGR, procesu wyboru projektów do dofinansowania, oceny wizerunku SGR, SGR w mediach, opinii o stronie www SGR, oceny pracowników biura i jakości ich pracy, wizerunku Zarządu, preferowanych kanałów komunikacji wykorzystywanych przez SGR, wpływu członków na funkcjonowanie SGR), spotkania, sporządzone raporty i inne dokumenty gromadzone przez SGR w okresie jej działalności w latach 2009-2015.</w:t>
      </w:r>
    </w:p>
    <w:p w14:paraId="18B36542" w14:textId="77777777" w:rsidR="00B81C32" w:rsidRPr="00BB1DE5" w:rsidRDefault="00B81C32" w:rsidP="00265B99">
      <w:pPr>
        <w:pStyle w:val="Akapitzlist"/>
        <w:numPr>
          <w:ilvl w:val="0"/>
          <w:numId w:val="112"/>
        </w:numPr>
        <w:spacing w:after="0"/>
        <w:ind w:left="714" w:hanging="357"/>
        <w:contextualSpacing w:val="0"/>
        <w:rPr>
          <w:rFonts w:asciiTheme="minorHAnsi" w:hAnsiTheme="minorHAnsi"/>
          <w:b/>
        </w:rPr>
      </w:pPr>
      <w:r w:rsidRPr="00BB1DE5">
        <w:rPr>
          <w:rFonts w:asciiTheme="minorHAnsi" w:hAnsiTheme="minorHAnsi"/>
          <w:b/>
        </w:rPr>
        <w:t>Formy prowadzonych działań:</w:t>
      </w:r>
    </w:p>
    <w:p w14:paraId="35404681" w14:textId="77777777" w:rsidR="00B81C32" w:rsidRPr="00BB1DE5" w:rsidRDefault="00F67BC2" w:rsidP="00970CCB">
      <w:pPr>
        <w:spacing w:after="0"/>
      </w:pPr>
      <w:r w:rsidRPr="00BB1DE5">
        <w:t xml:space="preserve">Formy: </w:t>
      </w:r>
      <w:r w:rsidR="00B81C32" w:rsidRPr="00BB1DE5">
        <w:t>statystyki odwiedzin strony internetowej SGR analizowane 1 x na kwartał,</w:t>
      </w:r>
      <w:r w:rsidRPr="00BB1DE5">
        <w:t xml:space="preserve"> </w:t>
      </w:r>
      <w:r w:rsidR="00B81C32" w:rsidRPr="00BB1DE5">
        <w:t>badania ankietowe przeprowadzane 1 x na rok,</w:t>
      </w:r>
      <w:r w:rsidRPr="00BB1DE5">
        <w:t xml:space="preserve"> </w:t>
      </w:r>
      <w:r w:rsidR="00B81C32" w:rsidRPr="00BB1DE5">
        <w:t>niemal 2 tysiące przeprowadzonych konsultacji,</w:t>
      </w:r>
      <w:r w:rsidRPr="00BB1DE5">
        <w:t xml:space="preserve"> </w:t>
      </w:r>
      <w:r w:rsidR="00B81C32" w:rsidRPr="00BB1DE5">
        <w:t>blisko 20 spotkań informacyjno-doradczych dla ponad 200 uczestników,</w:t>
      </w:r>
      <w:r w:rsidRPr="00BB1DE5">
        <w:t xml:space="preserve"> </w:t>
      </w:r>
      <w:r w:rsidR="00B81C32" w:rsidRPr="00BB1DE5">
        <w:t>ponad 20 przeprowadzonych szkoleń dla niemal 340 uczestników.</w:t>
      </w:r>
    </w:p>
    <w:p w14:paraId="7DDD9F2C" w14:textId="77777777" w:rsidR="0063759C" w:rsidRPr="00BB1DE5" w:rsidRDefault="0063759C" w:rsidP="00970CCB">
      <w:pPr>
        <w:spacing w:after="0"/>
      </w:pPr>
      <w:r w:rsidRPr="00BB1DE5">
        <w:t xml:space="preserve">Za kluczowe do opracowania Planu Komunikacji przyjęto wyniki ewaluacji przeprowadzonej przez niezależny podmiot zewnętrzny w okresie grudzień 2013 - styczeń 2014, czyli po realizacji przez SGR większości działań związanych z wdrażaniem Lokalnej Strategii Rozwoju Obszarów Rybackich na lata 2007-2013 (wyniki dostępne na http://sgr.org.pl/O-nas/Dokumenty). </w:t>
      </w:r>
    </w:p>
    <w:p w14:paraId="3A3052CC" w14:textId="77777777" w:rsidR="0063759C" w:rsidRPr="00BB1DE5" w:rsidRDefault="0063759C" w:rsidP="00970CCB">
      <w:pPr>
        <w:spacing w:after="0"/>
      </w:pPr>
      <w:r w:rsidRPr="00BB1DE5">
        <w:t>Na podstawie przeprowadzonych badań oraz po merytorycznej analizie efektywności działań prowadzonych dotychczas przez SGR można wskazać następujące problemy występujące w procesach komunikacji:</w:t>
      </w:r>
    </w:p>
    <w:p w14:paraId="6AE520AB" w14:textId="77777777" w:rsidR="0063759C" w:rsidRPr="00BB1DE5" w:rsidRDefault="0063759C" w:rsidP="00D72DA6">
      <w:pPr>
        <w:pStyle w:val="Akapitzlist"/>
        <w:numPr>
          <w:ilvl w:val="0"/>
          <w:numId w:val="27"/>
        </w:numPr>
        <w:spacing w:after="0"/>
        <w:ind w:left="284" w:hanging="284"/>
        <w:contextualSpacing w:val="0"/>
      </w:pPr>
      <w:r w:rsidRPr="00BB1DE5">
        <w:t>brak zaangażowania społeczności lokalnej w zakresie obustronnej wymiany informacji (relacje „my”-„oni”, brak poczucia współodpowiedzialności)</w:t>
      </w:r>
    </w:p>
    <w:p w14:paraId="732321AD" w14:textId="77777777" w:rsidR="0063759C" w:rsidRPr="00BB1DE5" w:rsidRDefault="0063759C" w:rsidP="00D72DA6">
      <w:pPr>
        <w:pStyle w:val="Akapitzlist"/>
        <w:numPr>
          <w:ilvl w:val="0"/>
          <w:numId w:val="27"/>
        </w:numPr>
        <w:spacing w:after="0"/>
        <w:ind w:left="284" w:hanging="284"/>
        <w:contextualSpacing w:val="0"/>
      </w:pPr>
      <w:r w:rsidRPr="00BB1DE5">
        <w:t xml:space="preserve">zbyt mała znajomość rzeczywista marki SGR </w:t>
      </w:r>
    </w:p>
    <w:p w14:paraId="25CFD6DF" w14:textId="77777777" w:rsidR="0063759C" w:rsidRPr="00BB1DE5" w:rsidRDefault="0063759C" w:rsidP="00D72DA6">
      <w:pPr>
        <w:pStyle w:val="Akapitzlist"/>
        <w:numPr>
          <w:ilvl w:val="0"/>
          <w:numId w:val="27"/>
        </w:numPr>
        <w:spacing w:after="0"/>
        <w:ind w:left="284" w:hanging="284"/>
        <w:contextualSpacing w:val="0"/>
      </w:pPr>
      <w:r w:rsidRPr="00BB1DE5">
        <w:t>brak zaufania do SGR wynikający głównie z niewłaściwego jej postrzegania (czyli tylko w kategoriach dystrybutora środków finansowych)</w:t>
      </w:r>
    </w:p>
    <w:p w14:paraId="3172E794" w14:textId="77777777" w:rsidR="0063759C" w:rsidRPr="00BB1DE5" w:rsidRDefault="0063759C" w:rsidP="00D72DA6">
      <w:pPr>
        <w:pStyle w:val="Akapitzlist"/>
        <w:numPr>
          <w:ilvl w:val="0"/>
          <w:numId w:val="27"/>
        </w:numPr>
        <w:spacing w:after="0"/>
        <w:ind w:left="284" w:hanging="284"/>
        <w:contextualSpacing w:val="0"/>
      </w:pPr>
      <w:r w:rsidRPr="00BB1DE5">
        <w:t xml:space="preserve">niewystarczające nasycenie informacyjno-promocyjne </w:t>
      </w:r>
    </w:p>
    <w:p w14:paraId="202AE5F2" w14:textId="77777777" w:rsidR="0063759C" w:rsidRPr="00BB1DE5" w:rsidRDefault="0063759C" w:rsidP="00D72DA6">
      <w:pPr>
        <w:pStyle w:val="Akapitzlist"/>
        <w:numPr>
          <w:ilvl w:val="0"/>
          <w:numId w:val="27"/>
        </w:numPr>
        <w:spacing w:after="0"/>
        <w:ind w:left="284" w:hanging="284"/>
        <w:contextualSpacing w:val="0"/>
      </w:pPr>
      <w:r w:rsidRPr="00BB1DE5">
        <w:t>niedokładne rozeznanie potrzeb grup docelowych</w:t>
      </w:r>
    </w:p>
    <w:p w14:paraId="28C42BD7" w14:textId="77777777" w:rsidR="0063759C" w:rsidRPr="00BB1DE5" w:rsidRDefault="0063759C" w:rsidP="00D72DA6">
      <w:pPr>
        <w:pStyle w:val="Akapitzlist"/>
        <w:numPr>
          <w:ilvl w:val="0"/>
          <w:numId w:val="27"/>
        </w:numPr>
        <w:spacing w:after="0"/>
        <w:ind w:left="284" w:hanging="284"/>
        <w:contextualSpacing w:val="0"/>
      </w:pPr>
      <w:r w:rsidRPr="00BB1DE5">
        <w:t>brak przejrzystości, jasności, prostoty przekazów</w:t>
      </w:r>
    </w:p>
    <w:p w14:paraId="08D2900E" w14:textId="77777777" w:rsidR="0063759C" w:rsidRPr="00BB1DE5" w:rsidRDefault="0063759C" w:rsidP="00D72DA6">
      <w:pPr>
        <w:pStyle w:val="Akapitzlist"/>
        <w:numPr>
          <w:ilvl w:val="0"/>
          <w:numId w:val="27"/>
        </w:numPr>
        <w:spacing w:after="0"/>
        <w:ind w:left="284" w:hanging="284"/>
        <w:contextualSpacing w:val="0"/>
      </w:pPr>
      <w:r w:rsidRPr="00BB1DE5">
        <w:t>niepełne wykorzystanie możliwości internetowej witryny własnej oraz gmin należących do Stowarzyszenia</w:t>
      </w:r>
    </w:p>
    <w:p w14:paraId="10ED1E5D" w14:textId="77777777" w:rsidR="0063759C" w:rsidRPr="00BB1DE5" w:rsidRDefault="0063759C" w:rsidP="00265B99">
      <w:pPr>
        <w:spacing w:after="0"/>
      </w:pPr>
      <w:r w:rsidRPr="00BB1DE5">
        <w:t xml:space="preserve">W kontekście zdiagnozowanych problemów, niezbędne jest stworzenie takiego Planu Komunikacji, który </w:t>
      </w:r>
      <w:r w:rsidRPr="00BB1DE5">
        <w:br/>
        <w:t xml:space="preserve">z jednej strony uwzględniał będzie jasny i zrozumiały przekaz skierowany do odpowiednio zdefiniowanych grup odbiorców z możliwością uzyskania komunikatu zwrotnego, z drugiej natomiast właściwego w czasie, miejscu </w:t>
      </w:r>
      <w:r w:rsidRPr="00BB1DE5">
        <w:br/>
        <w:t>i formie nasycenia informacyjnego odpowiadającego rzeczywistym potrzebom grup docelowych.</w:t>
      </w:r>
    </w:p>
    <w:p w14:paraId="73B28EE1" w14:textId="77777777" w:rsidR="0063759C" w:rsidRPr="00BB1DE5" w:rsidRDefault="0063759C" w:rsidP="00265B99">
      <w:pPr>
        <w:pStyle w:val="Akapitzlist"/>
        <w:numPr>
          <w:ilvl w:val="0"/>
          <w:numId w:val="112"/>
        </w:numPr>
        <w:spacing w:after="0"/>
        <w:ind w:left="714" w:hanging="357"/>
        <w:contextualSpacing w:val="0"/>
        <w:rPr>
          <w:b/>
        </w:rPr>
      </w:pPr>
      <w:r w:rsidRPr="00BB1DE5">
        <w:rPr>
          <w:b/>
        </w:rPr>
        <w:t>Cele Planu Komunikacji</w:t>
      </w:r>
    </w:p>
    <w:p w14:paraId="24203750" w14:textId="77777777" w:rsidR="005A2ECA" w:rsidRPr="00BB1DE5" w:rsidRDefault="0063759C" w:rsidP="00E209CD">
      <w:r w:rsidRPr="00BB1DE5">
        <w:t xml:space="preserve">Poniżej sformułowane zostały kluczowe cele Planu Komunikacji, których określenie wynika bezpośrednio </w:t>
      </w:r>
      <w:r w:rsidR="00FE228C" w:rsidRPr="00BB1DE5">
        <w:br/>
      </w:r>
      <w:r w:rsidRPr="00BB1DE5">
        <w:t>z przepr</w:t>
      </w:r>
      <w:r w:rsidR="00E209CD" w:rsidRPr="00BB1DE5">
        <w:t xml:space="preserve">owadzonej analizy obszaru SGR. </w:t>
      </w:r>
    </w:p>
    <w:p w14:paraId="02F6CF5C" w14:textId="2E817530" w:rsidR="005A2ECA" w:rsidRPr="00BB1DE5" w:rsidRDefault="005A2ECA" w:rsidP="005A2ECA">
      <w:pPr>
        <w:pStyle w:val="Legenda"/>
        <w:keepNext/>
        <w:spacing w:after="0"/>
        <w:rPr>
          <w:color w:val="auto"/>
          <w:sz w:val="22"/>
          <w:szCs w:val="22"/>
        </w:rPr>
      </w:pPr>
      <w:r w:rsidRPr="00BB1DE5">
        <w:rPr>
          <w:color w:val="auto"/>
          <w:sz w:val="22"/>
          <w:szCs w:val="22"/>
        </w:rPr>
        <w:t xml:space="preserve">Tabela </w:t>
      </w:r>
      <w:r w:rsidRPr="00BB1DE5">
        <w:rPr>
          <w:color w:val="auto"/>
          <w:sz w:val="22"/>
          <w:szCs w:val="22"/>
        </w:rPr>
        <w:fldChar w:fldCharType="begin"/>
      </w:r>
      <w:r w:rsidRPr="00BB1DE5">
        <w:rPr>
          <w:color w:val="auto"/>
          <w:sz w:val="22"/>
          <w:szCs w:val="22"/>
        </w:rPr>
        <w:instrText xml:space="preserve"> SEQ Tabela \* ARABIC </w:instrText>
      </w:r>
      <w:r w:rsidRPr="00BB1DE5">
        <w:rPr>
          <w:color w:val="auto"/>
          <w:sz w:val="22"/>
          <w:szCs w:val="22"/>
        </w:rPr>
        <w:fldChar w:fldCharType="separate"/>
      </w:r>
      <w:r w:rsidR="00301B30">
        <w:rPr>
          <w:noProof/>
          <w:color w:val="auto"/>
          <w:sz w:val="22"/>
          <w:szCs w:val="22"/>
        </w:rPr>
        <w:t>30</w:t>
      </w:r>
      <w:r w:rsidRPr="00BB1DE5">
        <w:rPr>
          <w:color w:val="auto"/>
          <w:sz w:val="22"/>
          <w:szCs w:val="22"/>
        </w:rPr>
        <w:fldChar w:fldCharType="end"/>
      </w:r>
      <w:r w:rsidRPr="00BB1DE5">
        <w:rPr>
          <w:color w:val="auto"/>
          <w:sz w:val="22"/>
          <w:szCs w:val="22"/>
        </w:rPr>
        <w:t>.</w:t>
      </w:r>
      <w:r w:rsidRPr="00BB1DE5">
        <w:rPr>
          <w:b w:val="0"/>
          <w:color w:val="auto"/>
          <w:sz w:val="22"/>
          <w:szCs w:val="22"/>
        </w:rPr>
        <w:t xml:space="preserve"> Cele realizacji planu komunikacji</w:t>
      </w:r>
    </w:p>
    <w:tbl>
      <w:tblPr>
        <w:tblStyle w:val="RozdziaVI"/>
        <w:tblW w:w="0" w:type="auto"/>
        <w:tblLook w:val="04A0" w:firstRow="1" w:lastRow="0" w:firstColumn="1" w:lastColumn="0" w:noHBand="0" w:noVBand="1"/>
      </w:tblPr>
      <w:tblGrid>
        <w:gridCol w:w="5116"/>
        <w:gridCol w:w="5116"/>
      </w:tblGrid>
      <w:tr w:rsidR="0063759C" w:rsidRPr="00BB1DE5" w14:paraId="5B95D5F7" w14:textId="77777777" w:rsidTr="00E209CD">
        <w:trPr>
          <w:cnfStyle w:val="100000000000" w:firstRow="1" w:lastRow="0" w:firstColumn="0" w:lastColumn="0" w:oddVBand="0" w:evenVBand="0" w:oddHBand="0" w:evenHBand="0" w:firstRowFirstColumn="0" w:firstRowLastColumn="0" w:lastRowFirstColumn="0" w:lastRowLastColumn="0"/>
          <w:trHeight w:val="162"/>
        </w:trPr>
        <w:tc>
          <w:tcPr>
            <w:tcW w:w="10232" w:type="dxa"/>
            <w:gridSpan w:val="2"/>
            <w:shd w:val="clear" w:color="auto" w:fill="996633"/>
          </w:tcPr>
          <w:p w14:paraId="517DA0FC" w14:textId="77777777" w:rsidR="0063759C" w:rsidRPr="00BB1DE5" w:rsidRDefault="0063759C" w:rsidP="00B578D6">
            <w:pPr>
              <w:spacing w:after="0"/>
              <w:jc w:val="center"/>
              <w:rPr>
                <w:color w:val="auto"/>
              </w:rPr>
            </w:pPr>
            <w:r w:rsidRPr="00BB1DE5">
              <w:rPr>
                <w:color w:val="auto"/>
              </w:rPr>
              <w:t>CEL GŁÓWNY</w:t>
            </w:r>
          </w:p>
        </w:tc>
      </w:tr>
      <w:tr w:rsidR="0063759C" w:rsidRPr="00BB1DE5" w14:paraId="54BF7B0A" w14:textId="77777777" w:rsidTr="008075DA">
        <w:trPr>
          <w:trHeight w:val="257"/>
        </w:trPr>
        <w:tc>
          <w:tcPr>
            <w:tcW w:w="10232" w:type="dxa"/>
            <w:gridSpan w:val="2"/>
            <w:shd w:val="clear" w:color="auto" w:fill="996633"/>
          </w:tcPr>
          <w:p w14:paraId="1E3E3D39" w14:textId="77777777" w:rsidR="0063759C" w:rsidRPr="00BB1DE5" w:rsidRDefault="0063759C" w:rsidP="00B578D6">
            <w:pPr>
              <w:spacing w:after="0"/>
              <w:jc w:val="center"/>
              <w:rPr>
                <w:b/>
              </w:rPr>
            </w:pPr>
            <w:r w:rsidRPr="00BB1DE5">
              <w:rPr>
                <w:b/>
              </w:rPr>
              <w:t>WZROST ZAANGAŻOWANIA SPOŁECZNOŚCI LOKALNEJ W ROZWÓJ OBSZARU</w:t>
            </w:r>
          </w:p>
        </w:tc>
      </w:tr>
      <w:tr w:rsidR="0063759C" w:rsidRPr="00BB1DE5" w14:paraId="3042FD41" w14:textId="77777777" w:rsidTr="008075DA">
        <w:trPr>
          <w:trHeight w:val="248"/>
        </w:trPr>
        <w:tc>
          <w:tcPr>
            <w:tcW w:w="5116" w:type="dxa"/>
            <w:shd w:val="clear" w:color="auto" w:fill="996633"/>
          </w:tcPr>
          <w:p w14:paraId="50E00579" w14:textId="77777777" w:rsidR="0063759C" w:rsidRPr="00BB1DE5" w:rsidRDefault="0063759C" w:rsidP="00B578D6">
            <w:pPr>
              <w:spacing w:after="0"/>
              <w:jc w:val="center"/>
              <w:rPr>
                <w:b/>
              </w:rPr>
            </w:pPr>
            <w:r w:rsidRPr="00BB1DE5">
              <w:rPr>
                <w:b/>
              </w:rPr>
              <w:t>CELE SZCZEGÓŁOWE</w:t>
            </w:r>
          </w:p>
        </w:tc>
        <w:tc>
          <w:tcPr>
            <w:tcW w:w="5116" w:type="dxa"/>
            <w:shd w:val="clear" w:color="auto" w:fill="996633"/>
          </w:tcPr>
          <w:p w14:paraId="3D3EE0CD" w14:textId="77777777" w:rsidR="0063759C" w:rsidRPr="00BB1DE5" w:rsidRDefault="0063759C" w:rsidP="00B578D6">
            <w:pPr>
              <w:spacing w:after="0"/>
              <w:jc w:val="center"/>
              <w:rPr>
                <w:b/>
              </w:rPr>
            </w:pPr>
            <w:r w:rsidRPr="00BB1DE5">
              <w:rPr>
                <w:b/>
              </w:rPr>
              <w:t>CELE OPERACYJNE</w:t>
            </w:r>
          </w:p>
        </w:tc>
      </w:tr>
      <w:tr w:rsidR="0063759C" w:rsidRPr="00BB1DE5" w14:paraId="718C12D0" w14:textId="77777777" w:rsidTr="00E209CD">
        <w:trPr>
          <w:trHeight w:val="3029"/>
        </w:trPr>
        <w:tc>
          <w:tcPr>
            <w:tcW w:w="5116" w:type="dxa"/>
          </w:tcPr>
          <w:p w14:paraId="14FA65DB" w14:textId="77777777" w:rsidR="0063759C" w:rsidRPr="00BB1DE5" w:rsidRDefault="0063759C" w:rsidP="0026693E">
            <w:pPr>
              <w:pStyle w:val="Akapitzlist"/>
              <w:numPr>
                <w:ilvl w:val="0"/>
                <w:numId w:val="113"/>
              </w:numPr>
              <w:spacing w:after="0"/>
              <w:ind w:left="284" w:hanging="284"/>
              <w:contextualSpacing w:val="0"/>
              <w:jc w:val="left"/>
            </w:pPr>
            <w:r w:rsidRPr="00BB1DE5">
              <w:t>Zbudowanie wizerunku SGR jako znanej, skutecznej i godnej zaufania instytucji wspierającej rozwój obszaru.</w:t>
            </w:r>
          </w:p>
          <w:p w14:paraId="652241B9" w14:textId="77777777" w:rsidR="0063759C" w:rsidRPr="00BB1DE5" w:rsidRDefault="0063759C" w:rsidP="0026693E">
            <w:pPr>
              <w:pStyle w:val="Akapitzlist"/>
              <w:numPr>
                <w:ilvl w:val="0"/>
                <w:numId w:val="113"/>
              </w:numPr>
              <w:spacing w:after="0"/>
              <w:ind w:left="284" w:hanging="284"/>
              <w:contextualSpacing w:val="0"/>
              <w:jc w:val="left"/>
            </w:pPr>
            <w:r w:rsidRPr="00BB1DE5">
              <w:t>Podniesienie poziomu wiedzy interesariuszy na temat możliwości rozwoju, zmian, budowania nowych aktywności i wykorzystania szans wynikających z LSR.</w:t>
            </w:r>
          </w:p>
          <w:p w14:paraId="6E4034C4" w14:textId="77777777" w:rsidR="0063759C" w:rsidRPr="00BB1DE5" w:rsidRDefault="0063759C" w:rsidP="0026693E">
            <w:pPr>
              <w:pStyle w:val="Akapitzlist"/>
              <w:numPr>
                <w:ilvl w:val="0"/>
                <w:numId w:val="113"/>
              </w:numPr>
              <w:spacing w:after="0"/>
              <w:ind w:left="284" w:hanging="284"/>
              <w:contextualSpacing w:val="0"/>
              <w:jc w:val="left"/>
            </w:pPr>
            <w:r w:rsidRPr="00BB1DE5">
              <w:t xml:space="preserve">Zbudowanie zainteresowania ofertą SGR </w:t>
            </w:r>
            <w:r w:rsidRPr="00BB1DE5">
              <w:br/>
              <w:t xml:space="preserve">i zachęcenie do udziału w proponowanych projektach, ze szczególnym uwzględnieniem grup zmarginalizowanych i </w:t>
            </w:r>
            <w:proofErr w:type="spellStart"/>
            <w:r w:rsidRPr="00BB1DE5">
              <w:t>defaworyzowanych</w:t>
            </w:r>
            <w:proofErr w:type="spellEnd"/>
            <w:r w:rsidRPr="00BB1DE5">
              <w:t>.</w:t>
            </w:r>
          </w:p>
        </w:tc>
        <w:tc>
          <w:tcPr>
            <w:tcW w:w="5116" w:type="dxa"/>
          </w:tcPr>
          <w:p w14:paraId="303525E3" w14:textId="77777777" w:rsidR="0063759C" w:rsidRPr="00BB1DE5" w:rsidRDefault="0063759C" w:rsidP="0026693E">
            <w:pPr>
              <w:pStyle w:val="Akapitzlist"/>
              <w:numPr>
                <w:ilvl w:val="0"/>
                <w:numId w:val="113"/>
              </w:numPr>
              <w:spacing w:after="0"/>
              <w:ind w:left="271" w:hanging="271"/>
              <w:contextualSpacing w:val="0"/>
              <w:jc w:val="left"/>
            </w:pPr>
            <w:r w:rsidRPr="00BB1DE5">
              <w:t xml:space="preserve">Bieżące informowanie o działalności SGR </w:t>
            </w:r>
            <w:r w:rsidRPr="00BB1DE5">
              <w:br/>
              <w:t>i realizacji zapisów LSR.</w:t>
            </w:r>
          </w:p>
          <w:p w14:paraId="01FB317D" w14:textId="77777777" w:rsidR="0063759C" w:rsidRPr="00BB1DE5" w:rsidRDefault="0063759C" w:rsidP="0026693E">
            <w:pPr>
              <w:pStyle w:val="Akapitzlist"/>
              <w:numPr>
                <w:ilvl w:val="0"/>
                <w:numId w:val="113"/>
              </w:numPr>
              <w:spacing w:after="0"/>
              <w:ind w:left="271" w:hanging="271"/>
              <w:contextualSpacing w:val="0"/>
              <w:jc w:val="left"/>
            </w:pPr>
            <w:r w:rsidRPr="00BB1DE5">
              <w:t>Budowanie dobrych relacji z grupami docelowymi oraz otoczeniem.</w:t>
            </w:r>
          </w:p>
          <w:p w14:paraId="1CA6287B" w14:textId="77777777" w:rsidR="0063759C" w:rsidRPr="00BB1DE5" w:rsidRDefault="0063759C" w:rsidP="0026693E">
            <w:pPr>
              <w:pStyle w:val="Akapitzlist"/>
              <w:numPr>
                <w:ilvl w:val="0"/>
                <w:numId w:val="113"/>
              </w:numPr>
              <w:spacing w:after="0"/>
              <w:ind w:left="271" w:hanging="271"/>
              <w:contextualSpacing w:val="0"/>
              <w:jc w:val="left"/>
            </w:pPr>
            <w:r w:rsidRPr="00BB1DE5">
              <w:t>Bieżące promowanie zasad i kryteriów udzielania wsparcia z budżetu LSR.</w:t>
            </w:r>
          </w:p>
          <w:p w14:paraId="2D6BC6A3" w14:textId="77777777" w:rsidR="0063759C" w:rsidRPr="00BB1DE5" w:rsidRDefault="0063759C" w:rsidP="0026693E">
            <w:pPr>
              <w:pStyle w:val="Akapitzlist"/>
              <w:numPr>
                <w:ilvl w:val="0"/>
                <w:numId w:val="113"/>
              </w:numPr>
              <w:spacing w:after="0"/>
              <w:ind w:left="271" w:hanging="271"/>
              <w:contextualSpacing w:val="0"/>
              <w:jc w:val="left"/>
            </w:pPr>
            <w:r w:rsidRPr="00BB1DE5">
              <w:t>Prowadzenie otwartej i dwukierunkowej komunikacji na wszystkich obszarach występowania adresatów.</w:t>
            </w:r>
          </w:p>
          <w:p w14:paraId="1AB01E6E" w14:textId="77777777" w:rsidR="0063759C" w:rsidRPr="00BB1DE5" w:rsidRDefault="0063759C" w:rsidP="0026693E">
            <w:pPr>
              <w:pStyle w:val="Akapitzlist"/>
              <w:numPr>
                <w:ilvl w:val="0"/>
                <w:numId w:val="113"/>
              </w:numPr>
              <w:spacing w:after="0"/>
              <w:ind w:left="271" w:hanging="271"/>
              <w:contextualSpacing w:val="0"/>
              <w:jc w:val="left"/>
            </w:pPr>
            <w:r w:rsidRPr="00BB1DE5">
              <w:t>Inspirowanie do aktywności m.in. poprzez prezentację dobrych praktyk.</w:t>
            </w:r>
          </w:p>
        </w:tc>
      </w:tr>
    </w:tbl>
    <w:p w14:paraId="25BA9FE3" w14:textId="77777777" w:rsidR="0063759C" w:rsidRPr="00BB1DE5" w:rsidRDefault="0063759C" w:rsidP="00265B99">
      <w:pPr>
        <w:pStyle w:val="Akapitzlist"/>
        <w:numPr>
          <w:ilvl w:val="0"/>
          <w:numId w:val="112"/>
        </w:numPr>
        <w:spacing w:after="0"/>
        <w:ind w:left="714" w:hanging="357"/>
        <w:contextualSpacing w:val="0"/>
        <w:rPr>
          <w:b/>
        </w:rPr>
      </w:pPr>
      <w:r w:rsidRPr="00BB1DE5">
        <w:rPr>
          <w:b/>
        </w:rPr>
        <w:t>Wskaźniki</w:t>
      </w:r>
    </w:p>
    <w:p w14:paraId="039497B8" w14:textId="77777777" w:rsidR="0063759C" w:rsidRPr="00BB1DE5" w:rsidRDefault="0063759C" w:rsidP="00F67BC2">
      <w:pPr>
        <w:spacing w:after="0"/>
        <w:rPr>
          <w:b/>
          <w:u w:val="single"/>
        </w:rPr>
      </w:pPr>
      <w:r w:rsidRPr="00BB1DE5">
        <w:rPr>
          <w:b/>
          <w:u w:val="single"/>
        </w:rPr>
        <w:t>Cel szczegółowy 1:</w:t>
      </w:r>
    </w:p>
    <w:p w14:paraId="768D0F8F" w14:textId="77777777" w:rsidR="0063759C" w:rsidRPr="00BB1DE5" w:rsidRDefault="0063759C" w:rsidP="00F67BC2">
      <w:pPr>
        <w:spacing w:after="0"/>
      </w:pPr>
      <w:r w:rsidRPr="00BB1DE5">
        <w:rPr>
          <w:i/>
        </w:rPr>
        <w:t>Zbudowanie wizerunku SGR jako znanej, skutecznej i godnej zaufania instytucji wspierającej rozwój obszaru</w:t>
      </w:r>
      <w:r w:rsidRPr="00BB1DE5">
        <w:t>.</w:t>
      </w:r>
    </w:p>
    <w:p w14:paraId="1C9AD71D" w14:textId="77777777" w:rsidR="0063759C" w:rsidRPr="00BB1DE5" w:rsidRDefault="0063759C" w:rsidP="00F67BC2">
      <w:pPr>
        <w:spacing w:after="0"/>
      </w:pPr>
      <w:r w:rsidRPr="00BB1DE5">
        <w:rPr>
          <w:b/>
        </w:rPr>
        <w:t>Wskaźnik A:</w:t>
      </w:r>
      <w:r w:rsidRPr="00BB1DE5">
        <w:t xml:space="preserve"> Liczba pozytywnych lub neutralnych publikacji w mediach</w:t>
      </w:r>
      <w:r w:rsidR="00951D50" w:rsidRPr="00BB1DE5">
        <w:t xml:space="preserve"> i sieci internetowej w czasie </w:t>
      </w:r>
      <w:r w:rsidRPr="00BB1DE5">
        <w:t>6 miesięcy.</w:t>
      </w:r>
    </w:p>
    <w:p w14:paraId="7B3B383E" w14:textId="77777777" w:rsidR="0063759C" w:rsidRPr="00BB1DE5" w:rsidRDefault="0063759C" w:rsidP="00F67BC2">
      <w:pPr>
        <w:spacing w:after="0"/>
      </w:pPr>
      <w:r w:rsidRPr="00BB1DE5">
        <w:rPr>
          <w:b/>
        </w:rPr>
        <w:t>Wskaźnik B:</w:t>
      </w:r>
      <w:r w:rsidRPr="00BB1DE5">
        <w:t xml:space="preserve"> Znajomość rzeczywista SGR wśród ankietowanych osób wyrażona procentowo, badanie przeprowadzane trzykrotnie wg. harmonogramu, próba reprezentatywna dla populacji w obszarze działania SGR, dobór próby i metodyka dostosowana do uwarunkowań lokalnych.</w:t>
      </w:r>
    </w:p>
    <w:p w14:paraId="29E99205" w14:textId="77777777" w:rsidR="0063759C" w:rsidRPr="00BB1DE5" w:rsidRDefault="0063759C" w:rsidP="00F67BC2">
      <w:pPr>
        <w:spacing w:after="0"/>
        <w:rPr>
          <w:b/>
          <w:u w:val="single"/>
        </w:rPr>
      </w:pPr>
      <w:r w:rsidRPr="00BB1DE5">
        <w:rPr>
          <w:b/>
          <w:u w:val="single"/>
        </w:rPr>
        <w:t>Cel szczegółowy 2:</w:t>
      </w:r>
    </w:p>
    <w:p w14:paraId="00938816" w14:textId="77777777" w:rsidR="0063759C" w:rsidRPr="00BB1DE5" w:rsidRDefault="0063759C" w:rsidP="00F67BC2">
      <w:pPr>
        <w:spacing w:after="0"/>
      </w:pPr>
      <w:r w:rsidRPr="00BB1DE5">
        <w:rPr>
          <w:i/>
        </w:rPr>
        <w:t>Podniesienie poziomu wiedzy interesariuszy na temat możliwości rozwoju, zmian, budowania nowych aktywności i wykorzystania szans wynikających z LSR.</w:t>
      </w:r>
    </w:p>
    <w:p w14:paraId="36D8654C" w14:textId="77777777" w:rsidR="0063759C" w:rsidRPr="00BB1DE5" w:rsidRDefault="0063759C" w:rsidP="00F67BC2">
      <w:pPr>
        <w:spacing w:after="0"/>
      </w:pPr>
      <w:r w:rsidRPr="00BB1DE5">
        <w:rPr>
          <w:b/>
        </w:rPr>
        <w:t>Wskaźnik C:</w:t>
      </w:r>
      <w:r w:rsidRPr="00BB1DE5">
        <w:t xml:space="preserve"> Ilość osób biorących udział w spotkaniach, konsultacjach, porada</w:t>
      </w:r>
      <w:r w:rsidR="00951D50" w:rsidRPr="00BB1DE5">
        <w:t xml:space="preserve">ch, zapytaniach, wyjaśnieniach </w:t>
      </w:r>
      <w:r w:rsidRPr="00BB1DE5">
        <w:t>w czasie 6 miesięcy.</w:t>
      </w:r>
    </w:p>
    <w:p w14:paraId="26B2DC05" w14:textId="77777777" w:rsidR="0063759C" w:rsidRPr="00BB1DE5" w:rsidRDefault="0063759C" w:rsidP="00F67BC2">
      <w:pPr>
        <w:spacing w:after="0"/>
      </w:pPr>
      <w:r w:rsidRPr="00BB1DE5">
        <w:rPr>
          <w:b/>
        </w:rPr>
        <w:t>Wskaźnik D:</w:t>
      </w:r>
      <w:r w:rsidRPr="00BB1DE5">
        <w:t xml:space="preserve"> Ankieta satysfakcji z uzyskanych informacji wyrażona procentowo, do wypełnienia przez uczestników spotkań, konsultacji itp.</w:t>
      </w:r>
    </w:p>
    <w:p w14:paraId="36AF6EBA" w14:textId="77777777" w:rsidR="0063759C" w:rsidRPr="00BB1DE5" w:rsidRDefault="0063759C" w:rsidP="00F67BC2">
      <w:pPr>
        <w:spacing w:after="0"/>
        <w:rPr>
          <w:b/>
          <w:u w:val="single"/>
        </w:rPr>
      </w:pPr>
      <w:r w:rsidRPr="00BB1DE5">
        <w:rPr>
          <w:b/>
          <w:u w:val="single"/>
        </w:rPr>
        <w:t>Cel szczegółowy 3:</w:t>
      </w:r>
    </w:p>
    <w:p w14:paraId="0337B748" w14:textId="77777777" w:rsidR="0063759C" w:rsidRPr="00BB1DE5" w:rsidRDefault="0063759C" w:rsidP="00F67BC2">
      <w:pPr>
        <w:spacing w:after="0"/>
        <w:rPr>
          <w:b/>
          <w:i/>
          <w:u w:val="single"/>
        </w:rPr>
      </w:pPr>
      <w:r w:rsidRPr="00BB1DE5">
        <w:rPr>
          <w:i/>
        </w:rPr>
        <w:t xml:space="preserve">Zbudowanie zainteresowania ofertą SGR i zachęcenie do udziału w proponowanych projektach ze szczególnym uwzględnieniem grup zmarginalizowanych i </w:t>
      </w:r>
      <w:proofErr w:type="spellStart"/>
      <w:r w:rsidRPr="00BB1DE5">
        <w:rPr>
          <w:i/>
        </w:rPr>
        <w:t>defaworyzowanych</w:t>
      </w:r>
      <w:proofErr w:type="spellEnd"/>
      <w:r w:rsidRPr="00BB1DE5">
        <w:rPr>
          <w:i/>
        </w:rPr>
        <w:t>.</w:t>
      </w:r>
    </w:p>
    <w:p w14:paraId="0B7EF33E" w14:textId="77777777" w:rsidR="0063759C" w:rsidRPr="00BB1DE5" w:rsidRDefault="0063759C" w:rsidP="00F67BC2">
      <w:pPr>
        <w:spacing w:after="0"/>
      </w:pPr>
      <w:r w:rsidRPr="00BB1DE5">
        <w:rPr>
          <w:b/>
        </w:rPr>
        <w:t>Wskaźnik E:</w:t>
      </w:r>
      <w:r w:rsidRPr="00BB1DE5">
        <w:t xml:space="preserve"> Ilość złożonych wniosków o wsparcie w okresie konkursowym, czyli w okresie 2016-2020. Badanie wskaźnika 1 x rok.</w:t>
      </w:r>
    </w:p>
    <w:p w14:paraId="204639D7" w14:textId="77777777" w:rsidR="0063759C" w:rsidRPr="00BB1DE5" w:rsidRDefault="0063759C" w:rsidP="00F67BC2">
      <w:pPr>
        <w:spacing w:after="0"/>
      </w:pPr>
      <w:r w:rsidRPr="00BB1DE5">
        <w:rPr>
          <w:b/>
        </w:rPr>
        <w:t>Wskaźnik F:</w:t>
      </w:r>
      <w:r w:rsidRPr="00BB1DE5">
        <w:t xml:space="preserve"> Ilość podpisanych umów dofinansowanych wniosków liczona narastająco.  </w:t>
      </w:r>
    </w:p>
    <w:p w14:paraId="4125ACEF" w14:textId="77777777" w:rsidR="0063759C" w:rsidRPr="00BB1DE5" w:rsidRDefault="0063759C" w:rsidP="00F67BC2">
      <w:pPr>
        <w:spacing w:after="0"/>
        <w:rPr>
          <w:b/>
          <w:u w:val="single"/>
        </w:rPr>
      </w:pPr>
      <w:r w:rsidRPr="00BB1DE5">
        <w:rPr>
          <w:b/>
          <w:u w:val="single"/>
        </w:rPr>
        <w:t>Realizacja celu głównego w skali 0-10:</w:t>
      </w:r>
    </w:p>
    <w:p w14:paraId="5D68347C" w14:textId="77777777" w:rsidR="0063759C" w:rsidRPr="00BB1DE5" w:rsidRDefault="0063759C" w:rsidP="00F67BC2">
      <w:pPr>
        <w:spacing w:after="0"/>
        <w:rPr>
          <w:i/>
        </w:rPr>
      </w:pPr>
      <w:r w:rsidRPr="00BB1DE5">
        <w:rPr>
          <w:i/>
        </w:rPr>
        <w:t>Ocena realizacji celu głównego dokonywana przez koordynatorów SGR 1 x rok.</w:t>
      </w:r>
    </w:p>
    <w:p w14:paraId="01B27189" w14:textId="77777777" w:rsidR="008C2961" w:rsidRPr="00BB1DE5" w:rsidRDefault="008C2961" w:rsidP="0063759C">
      <w:pPr>
        <w:rPr>
          <w:i/>
        </w:rPr>
        <w:sectPr w:rsidR="008C2961" w:rsidRPr="00BB1DE5" w:rsidSect="00D72DA6">
          <w:pgSz w:w="11906" w:h="16838"/>
          <w:pgMar w:top="567" w:right="567" w:bottom="567" w:left="851" w:header="0" w:footer="0" w:gutter="0"/>
          <w:cols w:space="708"/>
          <w:docGrid w:linePitch="360"/>
        </w:sectPr>
      </w:pPr>
    </w:p>
    <w:p w14:paraId="35BA4B3E" w14:textId="6065B28D" w:rsidR="005A2ECA" w:rsidRPr="00BB1DE5" w:rsidRDefault="001B4DF8" w:rsidP="005A2ECA">
      <w:pPr>
        <w:pStyle w:val="Legenda"/>
        <w:keepNext/>
        <w:spacing w:after="0"/>
        <w:rPr>
          <w:color w:val="auto"/>
          <w:sz w:val="22"/>
          <w:szCs w:val="22"/>
        </w:rPr>
      </w:pPr>
      <w:r w:rsidRPr="00BB1DE5">
        <w:rPr>
          <w:color w:val="auto"/>
          <w:sz w:val="22"/>
          <w:szCs w:val="22"/>
        </w:rPr>
        <w:t>T</w:t>
      </w:r>
      <w:r w:rsidR="005A2ECA" w:rsidRPr="00BB1DE5">
        <w:rPr>
          <w:color w:val="auto"/>
          <w:sz w:val="22"/>
          <w:szCs w:val="22"/>
        </w:rPr>
        <w:t xml:space="preserve">abela </w:t>
      </w:r>
      <w:r w:rsidR="005A2ECA" w:rsidRPr="00BB1DE5">
        <w:rPr>
          <w:color w:val="auto"/>
          <w:sz w:val="22"/>
          <w:szCs w:val="22"/>
        </w:rPr>
        <w:fldChar w:fldCharType="begin"/>
      </w:r>
      <w:r w:rsidR="005A2ECA" w:rsidRPr="00BB1DE5">
        <w:rPr>
          <w:color w:val="auto"/>
          <w:sz w:val="22"/>
          <w:szCs w:val="22"/>
        </w:rPr>
        <w:instrText xml:space="preserve"> SEQ Tabela \* ARABIC </w:instrText>
      </w:r>
      <w:r w:rsidR="005A2ECA" w:rsidRPr="00BB1DE5">
        <w:rPr>
          <w:color w:val="auto"/>
          <w:sz w:val="22"/>
          <w:szCs w:val="22"/>
        </w:rPr>
        <w:fldChar w:fldCharType="separate"/>
      </w:r>
      <w:r w:rsidR="00301B30">
        <w:rPr>
          <w:noProof/>
          <w:color w:val="auto"/>
          <w:sz w:val="22"/>
          <w:szCs w:val="22"/>
        </w:rPr>
        <w:t>31</w:t>
      </w:r>
      <w:r w:rsidR="005A2ECA" w:rsidRPr="00BB1DE5">
        <w:rPr>
          <w:color w:val="auto"/>
          <w:sz w:val="22"/>
          <w:szCs w:val="22"/>
        </w:rPr>
        <w:fldChar w:fldCharType="end"/>
      </w:r>
      <w:r w:rsidR="005A2ECA" w:rsidRPr="00BB1DE5">
        <w:rPr>
          <w:color w:val="auto"/>
          <w:sz w:val="22"/>
          <w:szCs w:val="22"/>
        </w:rPr>
        <w:t xml:space="preserve">. </w:t>
      </w:r>
      <w:r w:rsidR="005A2ECA" w:rsidRPr="00BB1DE5">
        <w:rPr>
          <w:b w:val="0"/>
          <w:color w:val="auto"/>
          <w:sz w:val="22"/>
          <w:szCs w:val="22"/>
        </w:rPr>
        <w:t>Wskaźniki</w:t>
      </w:r>
    </w:p>
    <w:tbl>
      <w:tblPr>
        <w:tblStyle w:val="RozdziaI"/>
        <w:tblW w:w="5000" w:type="pct"/>
        <w:jc w:val="center"/>
        <w:tblLook w:val="04A0" w:firstRow="1" w:lastRow="0" w:firstColumn="1" w:lastColumn="0" w:noHBand="0" w:noVBand="1"/>
      </w:tblPr>
      <w:tblGrid>
        <w:gridCol w:w="1678"/>
        <w:gridCol w:w="808"/>
        <w:gridCol w:w="824"/>
        <w:gridCol w:w="824"/>
        <w:gridCol w:w="825"/>
        <w:gridCol w:w="825"/>
        <w:gridCol w:w="825"/>
        <w:gridCol w:w="825"/>
        <w:gridCol w:w="825"/>
        <w:gridCol w:w="825"/>
        <w:gridCol w:w="825"/>
        <w:gridCol w:w="825"/>
        <w:gridCol w:w="825"/>
        <w:gridCol w:w="825"/>
        <w:gridCol w:w="825"/>
        <w:gridCol w:w="825"/>
        <w:gridCol w:w="825"/>
        <w:gridCol w:w="825"/>
      </w:tblGrid>
      <w:tr w:rsidR="00974FA9" w:rsidRPr="00BB1DE5" w14:paraId="304CECEA" w14:textId="77777777" w:rsidTr="00974FA9">
        <w:trPr>
          <w:cnfStyle w:val="100000000000" w:firstRow="1" w:lastRow="0" w:firstColumn="0" w:lastColumn="0" w:oddVBand="0" w:evenVBand="0" w:oddHBand="0" w:evenHBand="0" w:firstRowFirstColumn="0" w:firstRowLastColumn="0" w:lastRowFirstColumn="0" w:lastRowLastColumn="0"/>
          <w:jc w:val="center"/>
        </w:trPr>
        <w:tc>
          <w:tcPr>
            <w:tcW w:w="541" w:type="pct"/>
            <w:shd w:val="clear" w:color="auto" w:fill="996633"/>
          </w:tcPr>
          <w:p w14:paraId="46E56563" w14:textId="77777777" w:rsidR="00974FA9" w:rsidRPr="00BB1DE5" w:rsidRDefault="00974FA9" w:rsidP="00B578D6">
            <w:pPr>
              <w:pStyle w:val="Akapitzlist"/>
              <w:spacing w:after="0"/>
              <w:ind w:left="0"/>
              <w:jc w:val="center"/>
              <w:rPr>
                <w:b w:val="0"/>
                <w:color w:val="auto"/>
              </w:rPr>
            </w:pPr>
            <w:r w:rsidRPr="00BB1DE5">
              <w:rPr>
                <w:color w:val="auto"/>
              </w:rPr>
              <w:t>Cel:</w:t>
            </w:r>
          </w:p>
        </w:tc>
        <w:tc>
          <w:tcPr>
            <w:tcW w:w="259" w:type="pct"/>
            <w:shd w:val="clear" w:color="auto" w:fill="996633"/>
          </w:tcPr>
          <w:p w14:paraId="696F6BF7" w14:textId="77777777" w:rsidR="00974FA9" w:rsidRPr="00BB1DE5" w:rsidRDefault="00974FA9" w:rsidP="00B578D6">
            <w:pPr>
              <w:pStyle w:val="Akapitzlist"/>
              <w:spacing w:after="0"/>
              <w:ind w:left="0"/>
              <w:rPr>
                <w:b w:val="0"/>
                <w:color w:val="auto"/>
              </w:rPr>
            </w:pPr>
            <w:r w:rsidRPr="00BB1DE5">
              <w:rPr>
                <w:color w:val="auto"/>
              </w:rPr>
              <w:t>start</w:t>
            </w:r>
          </w:p>
        </w:tc>
        <w:tc>
          <w:tcPr>
            <w:tcW w:w="264" w:type="pct"/>
            <w:shd w:val="clear" w:color="auto" w:fill="996633"/>
          </w:tcPr>
          <w:p w14:paraId="728DDD3C" w14:textId="77777777" w:rsidR="00974FA9" w:rsidRPr="00BB1DE5" w:rsidRDefault="00974FA9" w:rsidP="00B578D6">
            <w:pPr>
              <w:pStyle w:val="Akapitzlist"/>
              <w:spacing w:after="0"/>
              <w:ind w:left="0"/>
              <w:jc w:val="center"/>
              <w:rPr>
                <w:b w:val="0"/>
                <w:color w:val="auto"/>
              </w:rPr>
            </w:pPr>
            <w:r w:rsidRPr="00BB1DE5">
              <w:rPr>
                <w:color w:val="auto"/>
              </w:rPr>
              <w:t>30.06</w:t>
            </w:r>
          </w:p>
          <w:p w14:paraId="476D4653" w14:textId="77777777" w:rsidR="00974FA9" w:rsidRPr="00BB1DE5" w:rsidRDefault="00974FA9" w:rsidP="00B578D6">
            <w:pPr>
              <w:pStyle w:val="Akapitzlist"/>
              <w:spacing w:after="0"/>
              <w:ind w:left="0"/>
              <w:jc w:val="center"/>
              <w:rPr>
                <w:b w:val="0"/>
                <w:color w:val="auto"/>
              </w:rPr>
            </w:pPr>
            <w:r w:rsidRPr="00BB1DE5">
              <w:rPr>
                <w:color w:val="auto"/>
              </w:rPr>
              <w:t>2016</w:t>
            </w:r>
          </w:p>
        </w:tc>
        <w:tc>
          <w:tcPr>
            <w:tcW w:w="264" w:type="pct"/>
            <w:shd w:val="clear" w:color="auto" w:fill="996633"/>
          </w:tcPr>
          <w:p w14:paraId="462FBDFC" w14:textId="77777777" w:rsidR="00974FA9" w:rsidRPr="00BB1DE5" w:rsidRDefault="00974FA9" w:rsidP="00B578D6">
            <w:pPr>
              <w:pStyle w:val="Akapitzlist"/>
              <w:spacing w:after="0"/>
              <w:ind w:left="0"/>
              <w:jc w:val="center"/>
              <w:rPr>
                <w:b w:val="0"/>
                <w:color w:val="auto"/>
              </w:rPr>
            </w:pPr>
            <w:r w:rsidRPr="00BB1DE5">
              <w:rPr>
                <w:color w:val="auto"/>
              </w:rPr>
              <w:t>31.12</w:t>
            </w:r>
          </w:p>
          <w:p w14:paraId="3098529A" w14:textId="77777777" w:rsidR="00974FA9" w:rsidRPr="00BB1DE5" w:rsidRDefault="00974FA9" w:rsidP="00B578D6">
            <w:pPr>
              <w:pStyle w:val="Akapitzlist"/>
              <w:spacing w:after="0"/>
              <w:ind w:left="0"/>
              <w:jc w:val="center"/>
              <w:rPr>
                <w:b w:val="0"/>
                <w:color w:val="auto"/>
              </w:rPr>
            </w:pPr>
            <w:r w:rsidRPr="00BB1DE5">
              <w:rPr>
                <w:color w:val="auto"/>
              </w:rPr>
              <w:t>2016</w:t>
            </w:r>
          </w:p>
        </w:tc>
        <w:tc>
          <w:tcPr>
            <w:tcW w:w="264" w:type="pct"/>
            <w:shd w:val="clear" w:color="auto" w:fill="996633"/>
          </w:tcPr>
          <w:p w14:paraId="5EA5A08E" w14:textId="77777777" w:rsidR="00974FA9" w:rsidRPr="00BB1DE5" w:rsidRDefault="00974FA9" w:rsidP="00B578D6">
            <w:pPr>
              <w:pStyle w:val="Akapitzlist"/>
              <w:spacing w:after="0"/>
              <w:ind w:left="0"/>
              <w:jc w:val="center"/>
              <w:rPr>
                <w:b w:val="0"/>
                <w:color w:val="auto"/>
              </w:rPr>
            </w:pPr>
            <w:r w:rsidRPr="00BB1DE5">
              <w:rPr>
                <w:color w:val="auto"/>
              </w:rPr>
              <w:t>30.06</w:t>
            </w:r>
          </w:p>
          <w:p w14:paraId="130D53C9" w14:textId="77777777" w:rsidR="00974FA9" w:rsidRPr="00BB1DE5" w:rsidRDefault="00974FA9" w:rsidP="00B578D6">
            <w:pPr>
              <w:pStyle w:val="Akapitzlist"/>
              <w:spacing w:after="0"/>
              <w:ind w:left="0"/>
              <w:jc w:val="center"/>
              <w:rPr>
                <w:b w:val="0"/>
                <w:color w:val="auto"/>
              </w:rPr>
            </w:pPr>
            <w:r w:rsidRPr="00BB1DE5">
              <w:rPr>
                <w:color w:val="auto"/>
              </w:rPr>
              <w:t>2017</w:t>
            </w:r>
          </w:p>
        </w:tc>
        <w:tc>
          <w:tcPr>
            <w:tcW w:w="264" w:type="pct"/>
            <w:shd w:val="clear" w:color="auto" w:fill="996633"/>
          </w:tcPr>
          <w:p w14:paraId="01540497" w14:textId="77777777" w:rsidR="00974FA9" w:rsidRPr="00BB1DE5" w:rsidRDefault="00974FA9" w:rsidP="00B578D6">
            <w:pPr>
              <w:pStyle w:val="Akapitzlist"/>
              <w:spacing w:after="0"/>
              <w:ind w:left="0"/>
              <w:jc w:val="center"/>
              <w:rPr>
                <w:b w:val="0"/>
                <w:color w:val="auto"/>
              </w:rPr>
            </w:pPr>
            <w:r w:rsidRPr="00BB1DE5">
              <w:rPr>
                <w:color w:val="auto"/>
              </w:rPr>
              <w:t>31.12</w:t>
            </w:r>
          </w:p>
          <w:p w14:paraId="0F40BBAC" w14:textId="77777777" w:rsidR="00974FA9" w:rsidRPr="00BB1DE5" w:rsidRDefault="00974FA9" w:rsidP="00B578D6">
            <w:pPr>
              <w:pStyle w:val="Akapitzlist"/>
              <w:spacing w:after="0"/>
              <w:ind w:left="0"/>
              <w:jc w:val="center"/>
              <w:rPr>
                <w:b w:val="0"/>
                <w:color w:val="auto"/>
              </w:rPr>
            </w:pPr>
            <w:r w:rsidRPr="00BB1DE5">
              <w:rPr>
                <w:color w:val="auto"/>
              </w:rPr>
              <w:t>2017</w:t>
            </w:r>
          </w:p>
        </w:tc>
        <w:tc>
          <w:tcPr>
            <w:tcW w:w="264" w:type="pct"/>
            <w:shd w:val="clear" w:color="auto" w:fill="996633"/>
          </w:tcPr>
          <w:p w14:paraId="416C6C69" w14:textId="77777777" w:rsidR="00974FA9" w:rsidRPr="00BB1DE5" w:rsidRDefault="00974FA9" w:rsidP="00B578D6">
            <w:pPr>
              <w:pStyle w:val="Akapitzlist"/>
              <w:spacing w:after="0"/>
              <w:ind w:left="0"/>
              <w:jc w:val="center"/>
              <w:rPr>
                <w:b w:val="0"/>
                <w:color w:val="auto"/>
              </w:rPr>
            </w:pPr>
            <w:r w:rsidRPr="00BB1DE5">
              <w:rPr>
                <w:color w:val="auto"/>
              </w:rPr>
              <w:t>30.06.</w:t>
            </w:r>
          </w:p>
          <w:p w14:paraId="7787BC97" w14:textId="77777777" w:rsidR="00974FA9" w:rsidRPr="00BB1DE5" w:rsidRDefault="00974FA9" w:rsidP="00B578D6">
            <w:pPr>
              <w:pStyle w:val="Akapitzlist"/>
              <w:spacing w:after="0"/>
              <w:ind w:left="0"/>
              <w:jc w:val="center"/>
              <w:rPr>
                <w:b w:val="0"/>
                <w:color w:val="auto"/>
              </w:rPr>
            </w:pPr>
            <w:r w:rsidRPr="00BB1DE5">
              <w:rPr>
                <w:color w:val="auto"/>
              </w:rPr>
              <w:t>2018</w:t>
            </w:r>
          </w:p>
        </w:tc>
        <w:tc>
          <w:tcPr>
            <w:tcW w:w="264" w:type="pct"/>
            <w:shd w:val="clear" w:color="auto" w:fill="996633"/>
          </w:tcPr>
          <w:p w14:paraId="2D5AD71B" w14:textId="77777777" w:rsidR="00974FA9" w:rsidRPr="00BB1DE5" w:rsidRDefault="00974FA9" w:rsidP="00B578D6">
            <w:pPr>
              <w:pStyle w:val="Akapitzlist"/>
              <w:spacing w:after="0"/>
              <w:ind w:left="0"/>
              <w:jc w:val="center"/>
              <w:rPr>
                <w:b w:val="0"/>
                <w:color w:val="auto"/>
              </w:rPr>
            </w:pPr>
            <w:r w:rsidRPr="00BB1DE5">
              <w:rPr>
                <w:color w:val="auto"/>
              </w:rPr>
              <w:t>31.12</w:t>
            </w:r>
          </w:p>
          <w:p w14:paraId="10FAF02B" w14:textId="77777777" w:rsidR="00974FA9" w:rsidRPr="00BB1DE5" w:rsidRDefault="00974FA9" w:rsidP="00B578D6">
            <w:pPr>
              <w:pStyle w:val="Akapitzlist"/>
              <w:spacing w:after="0"/>
              <w:ind w:left="0"/>
              <w:jc w:val="center"/>
              <w:rPr>
                <w:b w:val="0"/>
                <w:color w:val="auto"/>
              </w:rPr>
            </w:pPr>
            <w:r w:rsidRPr="00BB1DE5">
              <w:rPr>
                <w:color w:val="auto"/>
              </w:rPr>
              <w:t>2018</w:t>
            </w:r>
          </w:p>
        </w:tc>
        <w:tc>
          <w:tcPr>
            <w:tcW w:w="264" w:type="pct"/>
            <w:shd w:val="clear" w:color="auto" w:fill="996633"/>
          </w:tcPr>
          <w:p w14:paraId="05DC4E6F" w14:textId="77777777" w:rsidR="00974FA9" w:rsidRPr="00BB1DE5" w:rsidRDefault="00974FA9" w:rsidP="00B578D6">
            <w:pPr>
              <w:pStyle w:val="Akapitzlist"/>
              <w:spacing w:after="0"/>
              <w:ind w:left="0"/>
              <w:jc w:val="center"/>
              <w:rPr>
                <w:b w:val="0"/>
                <w:color w:val="auto"/>
              </w:rPr>
            </w:pPr>
            <w:r w:rsidRPr="00BB1DE5">
              <w:rPr>
                <w:color w:val="auto"/>
              </w:rPr>
              <w:t>30.06</w:t>
            </w:r>
          </w:p>
          <w:p w14:paraId="6FB99D43" w14:textId="77777777" w:rsidR="00974FA9" w:rsidRPr="00BB1DE5" w:rsidRDefault="00974FA9" w:rsidP="00B578D6">
            <w:pPr>
              <w:pStyle w:val="Akapitzlist"/>
              <w:spacing w:after="0"/>
              <w:ind w:left="0"/>
              <w:jc w:val="center"/>
              <w:rPr>
                <w:b w:val="0"/>
                <w:color w:val="auto"/>
              </w:rPr>
            </w:pPr>
            <w:r w:rsidRPr="00BB1DE5">
              <w:rPr>
                <w:color w:val="auto"/>
              </w:rPr>
              <w:t>2019</w:t>
            </w:r>
          </w:p>
        </w:tc>
        <w:tc>
          <w:tcPr>
            <w:tcW w:w="264" w:type="pct"/>
            <w:shd w:val="clear" w:color="auto" w:fill="996633"/>
          </w:tcPr>
          <w:p w14:paraId="3ED3023C" w14:textId="77777777" w:rsidR="00974FA9" w:rsidRPr="00BB1DE5" w:rsidRDefault="00974FA9" w:rsidP="00B578D6">
            <w:pPr>
              <w:pStyle w:val="Akapitzlist"/>
              <w:spacing w:after="0"/>
              <w:ind w:left="0"/>
              <w:jc w:val="center"/>
              <w:rPr>
                <w:b w:val="0"/>
                <w:color w:val="auto"/>
              </w:rPr>
            </w:pPr>
            <w:r w:rsidRPr="00BB1DE5">
              <w:rPr>
                <w:color w:val="auto"/>
              </w:rPr>
              <w:t>31.12</w:t>
            </w:r>
          </w:p>
          <w:p w14:paraId="40098B0B" w14:textId="77777777" w:rsidR="00974FA9" w:rsidRPr="00BB1DE5" w:rsidRDefault="00974FA9" w:rsidP="00B578D6">
            <w:pPr>
              <w:pStyle w:val="Akapitzlist"/>
              <w:spacing w:after="0"/>
              <w:ind w:left="0"/>
              <w:jc w:val="center"/>
              <w:rPr>
                <w:b w:val="0"/>
                <w:color w:val="auto"/>
              </w:rPr>
            </w:pPr>
            <w:r w:rsidRPr="00BB1DE5">
              <w:rPr>
                <w:color w:val="auto"/>
              </w:rPr>
              <w:t>2019</w:t>
            </w:r>
          </w:p>
        </w:tc>
        <w:tc>
          <w:tcPr>
            <w:tcW w:w="264" w:type="pct"/>
            <w:shd w:val="clear" w:color="auto" w:fill="996633"/>
          </w:tcPr>
          <w:p w14:paraId="4927F744" w14:textId="77777777" w:rsidR="00974FA9" w:rsidRPr="00BB1DE5" w:rsidRDefault="00974FA9" w:rsidP="00B578D6">
            <w:pPr>
              <w:pStyle w:val="Akapitzlist"/>
              <w:spacing w:after="0"/>
              <w:ind w:left="0"/>
              <w:jc w:val="center"/>
              <w:rPr>
                <w:b w:val="0"/>
                <w:color w:val="auto"/>
              </w:rPr>
            </w:pPr>
            <w:r w:rsidRPr="00BB1DE5">
              <w:rPr>
                <w:color w:val="auto"/>
              </w:rPr>
              <w:t>30.06</w:t>
            </w:r>
          </w:p>
          <w:p w14:paraId="1D45D67A" w14:textId="77777777" w:rsidR="00974FA9" w:rsidRPr="00BB1DE5" w:rsidRDefault="00974FA9" w:rsidP="00B578D6">
            <w:pPr>
              <w:pStyle w:val="Akapitzlist"/>
              <w:spacing w:after="0"/>
              <w:ind w:left="0"/>
              <w:jc w:val="center"/>
              <w:rPr>
                <w:b w:val="0"/>
                <w:color w:val="auto"/>
              </w:rPr>
            </w:pPr>
            <w:r w:rsidRPr="00BB1DE5">
              <w:rPr>
                <w:color w:val="auto"/>
              </w:rPr>
              <w:t>2020</w:t>
            </w:r>
          </w:p>
        </w:tc>
        <w:tc>
          <w:tcPr>
            <w:tcW w:w="264" w:type="pct"/>
            <w:shd w:val="clear" w:color="auto" w:fill="996633"/>
          </w:tcPr>
          <w:p w14:paraId="1B41D9F1" w14:textId="77777777" w:rsidR="00974FA9" w:rsidRPr="00BB1DE5" w:rsidRDefault="00974FA9" w:rsidP="00B578D6">
            <w:pPr>
              <w:pStyle w:val="Akapitzlist"/>
              <w:spacing w:after="0"/>
              <w:ind w:left="0"/>
              <w:jc w:val="center"/>
              <w:rPr>
                <w:b w:val="0"/>
                <w:color w:val="auto"/>
              </w:rPr>
            </w:pPr>
            <w:r w:rsidRPr="00BB1DE5">
              <w:rPr>
                <w:color w:val="auto"/>
              </w:rPr>
              <w:t>30.12</w:t>
            </w:r>
          </w:p>
          <w:p w14:paraId="4852C14D" w14:textId="77777777" w:rsidR="00974FA9" w:rsidRPr="00BB1DE5" w:rsidRDefault="00974FA9" w:rsidP="00B578D6">
            <w:pPr>
              <w:pStyle w:val="Akapitzlist"/>
              <w:spacing w:after="0"/>
              <w:ind w:left="0"/>
              <w:jc w:val="center"/>
              <w:rPr>
                <w:color w:val="auto"/>
              </w:rPr>
            </w:pPr>
            <w:r w:rsidRPr="00BB1DE5">
              <w:rPr>
                <w:color w:val="auto"/>
              </w:rPr>
              <w:t>2020</w:t>
            </w:r>
          </w:p>
        </w:tc>
        <w:tc>
          <w:tcPr>
            <w:tcW w:w="264" w:type="pct"/>
            <w:shd w:val="clear" w:color="auto" w:fill="996633"/>
          </w:tcPr>
          <w:p w14:paraId="29CE7D24" w14:textId="77777777" w:rsidR="00974FA9" w:rsidRPr="00BB1DE5" w:rsidRDefault="00974FA9" w:rsidP="00B578D6">
            <w:pPr>
              <w:pStyle w:val="Akapitzlist"/>
              <w:spacing w:after="0"/>
              <w:ind w:left="0"/>
              <w:jc w:val="center"/>
              <w:rPr>
                <w:b w:val="0"/>
                <w:color w:val="auto"/>
              </w:rPr>
            </w:pPr>
            <w:r w:rsidRPr="00BB1DE5">
              <w:rPr>
                <w:color w:val="auto"/>
              </w:rPr>
              <w:t>30.06</w:t>
            </w:r>
          </w:p>
          <w:p w14:paraId="71A3A392" w14:textId="77777777" w:rsidR="00974FA9" w:rsidRPr="00BB1DE5" w:rsidRDefault="00974FA9" w:rsidP="00B578D6">
            <w:pPr>
              <w:pStyle w:val="Akapitzlist"/>
              <w:spacing w:after="0"/>
              <w:ind w:left="0"/>
              <w:jc w:val="center"/>
              <w:rPr>
                <w:color w:val="auto"/>
              </w:rPr>
            </w:pPr>
            <w:r w:rsidRPr="00BB1DE5">
              <w:rPr>
                <w:color w:val="auto"/>
              </w:rPr>
              <w:t>2021</w:t>
            </w:r>
          </w:p>
        </w:tc>
        <w:tc>
          <w:tcPr>
            <w:tcW w:w="264" w:type="pct"/>
            <w:shd w:val="clear" w:color="auto" w:fill="996633"/>
          </w:tcPr>
          <w:p w14:paraId="2DC6FB8C" w14:textId="77777777" w:rsidR="00974FA9" w:rsidRPr="00BB1DE5" w:rsidRDefault="00974FA9" w:rsidP="00B578D6">
            <w:pPr>
              <w:pStyle w:val="Akapitzlist"/>
              <w:spacing w:after="0"/>
              <w:ind w:left="0"/>
              <w:jc w:val="center"/>
              <w:rPr>
                <w:b w:val="0"/>
                <w:color w:val="auto"/>
              </w:rPr>
            </w:pPr>
            <w:r w:rsidRPr="00BB1DE5">
              <w:rPr>
                <w:color w:val="auto"/>
              </w:rPr>
              <w:t>31.12</w:t>
            </w:r>
          </w:p>
          <w:p w14:paraId="45ACE5BA" w14:textId="77777777" w:rsidR="00974FA9" w:rsidRPr="00BB1DE5" w:rsidRDefault="00974FA9" w:rsidP="00B578D6">
            <w:pPr>
              <w:pStyle w:val="Akapitzlist"/>
              <w:spacing w:after="0"/>
              <w:ind w:left="0"/>
              <w:jc w:val="center"/>
              <w:rPr>
                <w:b w:val="0"/>
                <w:color w:val="auto"/>
              </w:rPr>
            </w:pPr>
            <w:r w:rsidRPr="00BB1DE5">
              <w:rPr>
                <w:color w:val="auto"/>
              </w:rPr>
              <w:t>2021</w:t>
            </w:r>
          </w:p>
        </w:tc>
        <w:tc>
          <w:tcPr>
            <w:tcW w:w="264" w:type="pct"/>
            <w:shd w:val="clear" w:color="auto" w:fill="996633"/>
          </w:tcPr>
          <w:p w14:paraId="14F5EF6F" w14:textId="77777777" w:rsidR="00974FA9" w:rsidRPr="00BB1DE5" w:rsidRDefault="00974FA9" w:rsidP="00B578D6">
            <w:pPr>
              <w:pStyle w:val="Akapitzlist"/>
              <w:spacing w:after="0"/>
              <w:ind w:left="0"/>
              <w:jc w:val="center"/>
              <w:rPr>
                <w:b w:val="0"/>
                <w:color w:val="auto"/>
              </w:rPr>
            </w:pPr>
            <w:r w:rsidRPr="00BB1DE5">
              <w:rPr>
                <w:color w:val="auto"/>
              </w:rPr>
              <w:t>30.06</w:t>
            </w:r>
          </w:p>
          <w:p w14:paraId="39EF2727" w14:textId="77777777" w:rsidR="00974FA9" w:rsidRPr="00BB1DE5" w:rsidRDefault="00974FA9" w:rsidP="00B578D6">
            <w:pPr>
              <w:pStyle w:val="Akapitzlist"/>
              <w:spacing w:after="0"/>
              <w:ind w:left="0"/>
              <w:jc w:val="center"/>
              <w:rPr>
                <w:b w:val="0"/>
                <w:color w:val="auto"/>
              </w:rPr>
            </w:pPr>
            <w:r w:rsidRPr="00BB1DE5">
              <w:rPr>
                <w:color w:val="auto"/>
              </w:rPr>
              <w:t>2022</w:t>
            </w:r>
          </w:p>
        </w:tc>
        <w:tc>
          <w:tcPr>
            <w:tcW w:w="253" w:type="pct"/>
            <w:shd w:val="clear" w:color="auto" w:fill="996633"/>
          </w:tcPr>
          <w:p w14:paraId="26BDD4FE" w14:textId="77777777" w:rsidR="00974FA9" w:rsidRPr="00BB1DE5" w:rsidRDefault="00974FA9" w:rsidP="00974FA9">
            <w:pPr>
              <w:rPr>
                <w:color w:val="auto"/>
              </w:rPr>
            </w:pPr>
            <w:r w:rsidRPr="00BB1DE5">
              <w:rPr>
                <w:color w:val="auto"/>
              </w:rPr>
              <w:t>31.12</w:t>
            </w:r>
          </w:p>
          <w:p w14:paraId="5BA0D53C" w14:textId="77777777" w:rsidR="00974FA9" w:rsidRPr="00BB1DE5" w:rsidRDefault="00974FA9" w:rsidP="00974FA9">
            <w:pPr>
              <w:pStyle w:val="Akapitzlist"/>
              <w:spacing w:after="0"/>
              <w:ind w:left="0"/>
              <w:jc w:val="center"/>
              <w:rPr>
                <w:color w:val="auto"/>
              </w:rPr>
            </w:pPr>
            <w:r w:rsidRPr="00BB1DE5">
              <w:rPr>
                <w:color w:val="auto"/>
              </w:rPr>
              <w:t>2022</w:t>
            </w:r>
          </w:p>
        </w:tc>
        <w:tc>
          <w:tcPr>
            <w:tcW w:w="256" w:type="pct"/>
            <w:shd w:val="clear" w:color="auto" w:fill="996633"/>
          </w:tcPr>
          <w:p w14:paraId="44214B25" w14:textId="77777777" w:rsidR="00974FA9" w:rsidRPr="00BB1DE5" w:rsidRDefault="00974FA9" w:rsidP="00F67BC2">
            <w:pPr>
              <w:pStyle w:val="Akapitzlist"/>
              <w:spacing w:after="0"/>
              <w:ind w:left="0"/>
              <w:jc w:val="center"/>
              <w:rPr>
                <w:b w:val="0"/>
                <w:color w:val="auto"/>
              </w:rPr>
            </w:pPr>
            <w:r w:rsidRPr="00BB1DE5">
              <w:rPr>
                <w:color w:val="auto"/>
              </w:rPr>
              <w:t>30.06</w:t>
            </w:r>
          </w:p>
          <w:p w14:paraId="4C4C96F1" w14:textId="77777777" w:rsidR="00974FA9" w:rsidRPr="00BB1DE5" w:rsidRDefault="00974FA9" w:rsidP="00F67BC2">
            <w:pPr>
              <w:pStyle w:val="Akapitzlist"/>
              <w:spacing w:after="0"/>
              <w:ind w:left="0"/>
              <w:jc w:val="center"/>
              <w:rPr>
                <w:color w:val="auto"/>
              </w:rPr>
            </w:pPr>
            <w:r w:rsidRPr="00BB1DE5">
              <w:rPr>
                <w:color w:val="auto"/>
              </w:rPr>
              <w:t>2023</w:t>
            </w:r>
          </w:p>
        </w:tc>
        <w:tc>
          <w:tcPr>
            <w:tcW w:w="253" w:type="pct"/>
            <w:shd w:val="clear" w:color="auto" w:fill="996633"/>
          </w:tcPr>
          <w:p w14:paraId="314786D9" w14:textId="77777777" w:rsidR="00974FA9" w:rsidRPr="00BB1DE5" w:rsidRDefault="00974FA9" w:rsidP="00F67BC2">
            <w:pPr>
              <w:pStyle w:val="Akapitzlist"/>
              <w:spacing w:after="0"/>
              <w:ind w:left="0"/>
              <w:jc w:val="center"/>
              <w:rPr>
                <w:b w:val="0"/>
                <w:color w:val="auto"/>
              </w:rPr>
            </w:pPr>
            <w:r w:rsidRPr="00BB1DE5">
              <w:rPr>
                <w:color w:val="auto"/>
              </w:rPr>
              <w:t>31.12</w:t>
            </w:r>
          </w:p>
          <w:p w14:paraId="200D10DF" w14:textId="77777777" w:rsidR="00974FA9" w:rsidRPr="00BB1DE5" w:rsidRDefault="00974FA9" w:rsidP="00F67BC2">
            <w:pPr>
              <w:pStyle w:val="Akapitzlist"/>
              <w:spacing w:after="0"/>
              <w:ind w:left="0"/>
              <w:jc w:val="center"/>
              <w:rPr>
                <w:b w:val="0"/>
                <w:color w:val="auto"/>
              </w:rPr>
            </w:pPr>
            <w:r w:rsidRPr="00BB1DE5">
              <w:rPr>
                <w:color w:val="auto"/>
              </w:rPr>
              <w:t>2023</w:t>
            </w:r>
          </w:p>
        </w:tc>
      </w:tr>
      <w:tr w:rsidR="00974FA9" w:rsidRPr="00BB1DE5" w14:paraId="61DEC2A5" w14:textId="77777777" w:rsidTr="00F67BC2">
        <w:trPr>
          <w:jc w:val="center"/>
        </w:trPr>
        <w:tc>
          <w:tcPr>
            <w:tcW w:w="541" w:type="pct"/>
          </w:tcPr>
          <w:p w14:paraId="1229A5CD" w14:textId="77777777" w:rsidR="00974FA9" w:rsidRPr="00BB1DE5" w:rsidRDefault="00974FA9" w:rsidP="00951D50">
            <w:pPr>
              <w:pStyle w:val="Akapitzlist"/>
              <w:spacing w:after="0"/>
              <w:ind w:left="0"/>
              <w:jc w:val="left"/>
              <w:rPr>
                <w:b/>
              </w:rPr>
            </w:pPr>
            <w:r w:rsidRPr="00BB1DE5">
              <w:rPr>
                <w:b/>
              </w:rPr>
              <w:t>Nr 1: Zbudowanie wizerunku SGR</w:t>
            </w:r>
          </w:p>
        </w:tc>
        <w:tc>
          <w:tcPr>
            <w:tcW w:w="259" w:type="pct"/>
            <w:vAlign w:val="top"/>
          </w:tcPr>
          <w:p w14:paraId="62CA6650" w14:textId="77777777" w:rsidR="00974FA9" w:rsidRPr="00BB1DE5" w:rsidRDefault="00974FA9" w:rsidP="00951D50">
            <w:pPr>
              <w:pStyle w:val="Akapitzlist"/>
              <w:spacing w:after="0"/>
              <w:ind w:left="0"/>
              <w:jc w:val="center"/>
            </w:pPr>
            <w:r w:rsidRPr="00BB1DE5">
              <w:t>A=0</w:t>
            </w:r>
          </w:p>
          <w:p w14:paraId="09C3F7C9" w14:textId="77777777" w:rsidR="00974FA9" w:rsidRPr="00BB1DE5" w:rsidRDefault="00974FA9" w:rsidP="00951D50">
            <w:pPr>
              <w:pStyle w:val="Akapitzlist"/>
              <w:spacing w:after="0"/>
              <w:ind w:left="0"/>
              <w:jc w:val="center"/>
            </w:pPr>
            <w:r w:rsidRPr="00BB1DE5">
              <w:t>B=10%</w:t>
            </w:r>
          </w:p>
        </w:tc>
        <w:tc>
          <w:tcPr>
            <w:tcW w:w="264" w:type="pct"/>
            <w:vAlign w:val="top"/>
          </w:tcPr>
          <w:p w14:paraId="3E05A300" w14:textId="77777777" w:rsidR="00974FA9" w:rsidRPr="00BB1DE5" w:rsidRDefault="00974FA9" w:rsidP="00951D50">
            <w:pPr>
              <w:pStyle w:val="Akapitzlist"/>
              <w:spacing w:after="0"/>
              <w:ind w:left="0"/>
              <w:jc w:val="center"/>
            </w:pPr>
            <w:r w:rsidRPr="00BB1DE5">
              <w:t>A=0</w:t>
            </w:r>
          </w:p>
          <w:p w14:paraId="794B0DB0" w14:textId="77777777" w:rsidR="00974FA9" w:rsidRPr="00BB1DE5" w:rsidRDefault="00974FA9" w:rsidP="00951D50">
            <w:pPr>
              <w:pStyle w:val="Akapitzlist"/>
              <w:spacing w:after="0"/>
              <w:ind w:left="0"/>
              <w:jc w:val="center"/>
            </w:pPr>
          </w:p>
        </w:tc>
        <w:tc>
          <w:tcPr>
            <w:tcW w:w="264" w:type="pct"/>
            <w:vAlign w:val="top"/>
          </w:tcPr>
          <w:p w14:paraId="4F591F35" w14:textId="77777777" w:rsidR="00974FA9" w:rsidRPr="00BB1DE5" w:rsidRDefault="00974FA9" w:rsidP="00951D50">
            <w:pPr>
              <w:pStyle w:val="Akapitzlist"/>
              <w:spacing w:after="0"/>
              <w:ind w:left="0"/>
              <w:jc w:val="center"/>
            </w:pPr>
            <w:r w:rsidRPr="00BB1DE5">
              <w:t>A=8</w:t>
            </w:r>
          </w:p>
          <w:p w14:paraId="290F2147" w14:textId="77777777" w:rsidR="00974FA9" w:rsidRPr="00BB1DE5" w:rsidRDefault="00974FA9" w:rsidP="00951D50">
            <w:pPr>
              <w:pStyle w:val="Akapitzlist"/>
              <w:spacing w:after="0"/>
              <w:ind w:left="0"/>
              <w:jc w:val="center"/>
            </w:pPr>
          </w:p>
        </w:tc>
        <w:tc>
          <w:tcPr>
            <w:tcW w:w="264" w:type="pct"/>
            <w:vAlign w:val="top"/>
          </w:tcPr>
          <w:p w14:paraId="447C5F49" w14:textId="77777777" w:rsidR="00974FA9" w:rsidRPr="00BB1DE5" w:rsidRDefault="00974FA9" w:rsidP="00951D50">
            <w:pPr>
              <w:pStyle w:val="Akapitzlist"/>
              <w:spacing w:after="0"/>
              <w:ind w:left="0"/>
              <w:jc w:val="center"/>
            </w:pPr>
            <w:r w:rsidRPr="00BB1DE5">
              <w:t>A=8</w:t>
            </w:r>
          </w:p>
          <w:p w14:paraId="726039B9" w14:textId="77777777" w:rsidR="00974FA9" w:rsidRPr="00BB1DE5" w:rsidRDefault="00974FA9" w:rsidP="00951D50">
            <w:pPr>
              <w:pStyle w:val="Akapitzlist"/>
              <w:spacing w:after="0"/>
              <w:ind w:left="0"/>
              <w:jc w:val="center"/>
            </w:pPr>
          </w:p>
          <w:p w14:paraId="709375F9" w14:textId="77777777" w:rsidR="00974FA9" w:rsidRPr="00BB1DE5" w:rsidRDefault="00974FA9" w:rsidP="00951D50">
            <w:pPr>
              <w:pStyle w:val="Akapitzlist"/>
              <w:spacing w:after="0"/>
              <w:ind w:left="0"/>
              <w:jc w:val="center"/>
            </w:pPr>
          </w:p>
        </w:tc>
        <w:tc>
          <w:tcPr>
            <w:tcW w:w="264" w:type="pct"/>
            <w:vAlign w:val="top"/>
          </w:tcPr>
          <w:p w14:paraId="6421D6C1" w14:textId="77777777" w:rsidR="00974FA9" w:rsidRPr="00BB1DE5" w:rsidRDefault="00974FA9" w:rsidP="00951D50">
            <w:pPr>
              <w:pStyle w:val="Akapitzlist"/>
              <w:spacing w:after="0"/>
              <w:ind w:left="0"/>
              <w:jc w:val="center"/>
            </w:pPr>
            <w:r w:rsidRPr="00BB1DE5">
              <w:t>A=10</w:t>
            </w:r>
          </w:p>
          <w:p w14:paraId="0138895A" w14:textId="77777777" w:rsidR="00974FA9" w:rsidRPr="00BB1DE5" w:rsidRDefault="00974FA9" w:rsidP="00951D50">
            <w:pPr>
              <w:pStyle w:val="Akapitzlist"/>
              <w:spacing w:after="0"/>
              <w:ind w:left="0"/>
              <w:jc w:val="center"/>
            </w:pPr>
          </w:p>
          <w:p w14:paraId="70F9F000" w14:textId="77777777" w:rsidR="00974FA9" w:rsidRPr="00BB1DE5" w:rsidRDefault="00974FA9" w:rsidP="00951D50">
            <w:pPr>
              <w:pStyle w:val="Akapitzlist"/>
              <w:spacing w:after="0"/>
              <w:ind w:left="0"/>
              <w:jc w:val="center"/>
            </w:pPr>
          </w:p>
        </w:tc>
        <w:tc>
          <w:tcPr>
            <w:tcW w:w="264" w:type="pct"/>
            <w:vAlign w:val="top"/>
          </w:tcPr>
          <w:p w14:paraId="3F791395" w14:textId="77777777" w:rsidR="00974FA9" w:rsidRPr="00BB1DE5" w:rsidRDefault="00974FA9" w:rsidP="00951D50">
            <w:pPr>
              <w:pStyle w:val="Akapitzlist"/>
              <w:spacing w:after="0"/>
              <w:ind w:left="0"/>
              <w:jc w:val="center"/>
            </w:pPr>
            <w:r w:rsidRPr="00BB1DE5">
              <w:t>A=8</w:t>
            </w:r>
          </w:p>
          <w:p w14:paraId="22F10995" w14:textId="77777777" w:rsidR="00974FA9" w:rsidRPr="00BB1DE5" w:rsidRDefault="00974FA9" w:rsidP="00951D50">
            <w:pPr>
              <w:pStyle w:val="Akapitzlist"/>
              <w:spacing w:after="0"/>
              <w:ind w:left="0"/>
              <w:jc w:val="center"/>
            </w:pPr>
            <w:r w:rsidRPr="00BB1DE5">
              <w:t>B=20%</w:t>
            </w:r>
          </w:p>
          <w:p w14:paraId="1409536D" w14:textId="77777777" w:rsidR="00974FA9" w:rsidRPr="00BB1DE5" w:rsidRDefault="00974FA9" w:rsidP="00951D50">
            <w:pPr>
              <w:pStyle w:val="Akapitzlist"/>
              <w:spacing w:after="0"/>
              <w:ind w:left="0"/>
              <w:jc w:val="center"/>
            </w:pPr>
          </w:p>
        </w:tc>
        <w:tc>
          <w:tcPr>
            <w:tcW w:w="264" w:type="pct"/>
            <w:vAlign w:val="top"/>
          </w:tcPr>
          <w:p w14:paraId="44D23C36" w14:textId="77777777" w:rsidR="00974FA9" w:rsidRPr="00BB1DE5" w:rsidRDefault="00974FA9" w:rsidP="00951D50">
            <w:pPr>
              <w:pStyle w:val="Akapitzlist"/>
              <w:spacing w:after="0"/>
              <w:ind w:left="0"/>
              <w:jc w:val="center"/>
            </w:pPr>
            <w:r w:rsidRPr="00BB1DE5">
              <w:t>A=7</w:t>
            </w:r>
          </w:p>
          <w:p w14:paraId="505CC59F" w14:textId="77777777" w:rsidR="00974FA9" w:rsidRPr="00BB1DE5" w:rsidRDefault="00974FA9" w:rsidP="00951D50">
            <w:pPr>
              <w:pStyle w:val="Akapitzlist"/>
              <w:spacing w:after="0"/>
              <w:ind w:left="0"/>
              <w:jc w:val="center"/>
            </w:pPr>
          </w:p>
        </w:tc>
        <w:tc>
          <w:tcPr>
            <w:tcW w:w="264" w:type="pct"/>
            <w:vAlign w:val="top"/>
          </w:tcPr>
          <w:p w14:paraId="12165515" w14:textId="77777777" w:rsidR="00974FA9" w:rsidRPr="00BB1DE5" w:rsidRDefault="00974FA9" w:rsidP="00951D50">
            <w:pPr>
              <w:pStyle w:val="Akapitzlist"/>
              <w:spacing w:after="0"/>
              <w:ind w:left="0"/>
              <w:jc w:val="center"/>
            </w:pPr>
            <w:r w:rsidRPr="00BB1DE5">
              <w:t>A=6</w:t>
            </w:r>
          </w:p>
          <w:p w14:paraId="7DCAC4D1" w14:textId="77777777" w:rsidR="00974FA9" w:rsidRPr="00BB1DE5" w:rsidRDefault="00974FA9" w:rsidP="00951D50">
            <w:pPr>
              <w:pStyle w:val="Akapitzlist"/>
              <w:spacing w:after="0"/>
              <w:ind w:left="0"/>
              <w:jc w:val="center"/>
            </w:pPr>
          </w:p>
          <w:p w14:paraId="66ED7CFC" w14:textId="77777777" w:rsidR="00974FA9" w:rsidRPr="00BB1DE5" w:rsidRDefault="00974FA9" w:rsidP="00951D50">
            <w:pPr>
              <w:pStyle w:val="Akapitzlist"/>
              <w:spacing w:after="0"/>
              <w:ind w:left="0"/>
              <w:jc w:val="center"/>
            </w:pPr>
          </w:p>
        </w:tc>
        <w:tc>
          <w:tcPr>
            <w:tcW w:w="264" w:type="pct"/>
            <w:vAlign w:val="top"/>
          </w:tcPr>
          <w:p w14:paraId="3FE0C183" w14:textId="77777777" w:rsidR="00974FA9" w:rsidRPr="00BB1DE5" w:rsidRDefault="00974FA9" w:rsidP="00951D50">
            <w:pPr>
              <w:pStyle w:val="Akapitzlist"/>
              <w:spacing w:after="0"/>
              <w:ind w:left="0"/>
              <w:jc w:val="center"/>
            </w:pPr>
            <w:r w:rsidRPr="00BB1DE5">
              <w:t>A=8</w:t>
            </w:r>
          </w:p>
          <w:p w14:paraId="2C6CA2FF" w14:textId="77777777" w:rsidR="00974FA9" w:rsidRPr="00BB1DE5" w:rsidRDefault="00974FA9" w:rsidP="00951D50">
            <w:pPr>
              <w:pStyle w:val="Akapitzlist"/>
              <w:spacing w:after="0"/>
              <w:ind w:left="0"/>
              <w:jc w:val="center"/>
            </w:pPr>
          </w:p>
          <w:p w14:paraId="5EB5D365" w14:textId="77777777" w:rsidR="00974FA9" w:rsidRPr="00BB1DE5" w:rsidRDefault="00974FA9" w:rsidP="00951D50">
            <w:pPr>
              <w:pStyle w:val="Akapitzlist"/>
              <w:spacing w:after="0"/>
              <w:ind w:left="0"/>
              <w:jc w:val="center"/>
            </w:pPr>
          </w:p>
        </w:tc>
        <w:tc>
          <w:tcPr>
            <w:tcW w:w="264" w:type="pct"/>
            <w:vAlign w:val="top"/>
          </w:tcPr>
          <w:p w14:paraId="007BC3D4" w14:textId="77777777" w:rsidR="00974FA9" w:rsidRPr="00BB1DE5" w:rsidRDefault="00974FA9" w:rsidP="00951D50">
            <w:pPr>
              <w:pStyle w:val="Akapitzlist"/>
              <w:spacing w:after="0"/>
              <w:ind w:left="0"/>
              <w:jc w:val="center"/>
            </w:pPr>
            <w:r w:rsidRPr="00BB1DE5">
              <w:t>A=7</w:t>
            </w:r>
          </w:p>
          <w:p w14:paraId="27145257" w14:textId="77777777" w:rsidR="00974FA9" w:rsidRPr="00BB1DE5" w:rsidRDefault="00974FA9" w:rsidP="00951D50">
            <w:pPr>
              <w:pStyle w:val="Akapitzlist"/>
              <w:spacing w:after="0"/>
              <w:ind w:left="0"/>
              <w:jc w:val="center"/>
            </w:pPr>
          </w:p>
          <w:p w14:paraId="51A7A188" w14:textId="77777777" w:rsidR="00974FA9" w:rsidRPr="00BB1DE5" w:rsidRDefault="00974FA9" w:rsidP="00951D50">
            <w:pPr>
              <w:pStyle w:val="Akapitzlist"/>
              <w:spacing w:after="0"/>
              <w:ind w:left="0"/>
              <w:jc w:val="center"/>
            </w:pPr>
          </w:p>
        </w:tc>
        <w:tc>
          <w:tcPr>
            <w:tcW w:w="264" w:type="pct"/>
            <w:vAlign w:val="top"/>
          </w:tcPr>
          <w:p w14:paraId="26ECC027" w14:textId="77777777" w:rsidR="00974FA9" w:rsidRPr="00BB1DE5" w:rsidRDefault="00974FA9" w:rsidP="00951D50">
            <w:pPr>
              <w:pStyle w:val="Akapitzlist"/>
              <w:spacing w:after="0"/>
              <w:ind w:left="0"/>
              <w:jc w:val="center"/>
            </w:pPr>
            <w:r w:rsidRPr="00BB1DE5">
              <w:t>A=8</w:t>
            </w:r>
          </w:p>
        </w:tc>
        <w:tc>
          <w:tcPr>
            <w:tcW w:w="264" w:type="pct"/>
            <w:vAlign w:val="top"/>
          </w:tcPr>
          <w:p w14:paraId="63945CF3" w14:textId="77777777" w:rsidR="00974FA9" w:rsidRPr="00BB1DE5" w:rsidRDefault="00974FA9" w:rsidP="00951D50">
            <w:pPr>
              <w:pStyle w:val="Akapitzlist"/>
              <w:spacing w:after="0"/>
              <w:ind w:left="0"/>
              <w:jc w:val="center"/>
            </w:pPr>
            <w:r w:rsidRPr="00BB1DE5">
              <w:t>A=7</w:t>
            </w:r>
          </w:p>
        </w:tc>
        <w:tc>
          <w:tcPr>
            <w:tcW w:w="264" w:type="pct"/>
            <w:vAlign w:val="top"/>
          </w:tcPr>
          <w:p w14:paraId="4DBECCBD" w14:textId="77777777" w:rsidR="00974FA9" w:rsidRPr="00BB1DE5" w:rsidRDefault="00974FA9" w:rsidP="00951D50">
            <w:pPr>
              <w:pStyle w:val="Akapitzlist"/>
              <w:spacing w:after="0"/>
              <w:ind w:left="0"/>
              <w:jc w:val="center"/>
            </w:pPr>
            <w:r w:rsidRPr="00BB1DE5">
              <w:t>A=7</w:t>
            </w:r>
          </w:p>
          <w:p w14:paraId="2BC14F2B" w14:textId="77777777" w:rsidR="00974FA9" w:rsidRPr="00BB1DE5" w:rsidRDefault="00974FA9" w:rsidP="00951D50">
            <w:pPr>
              <w:pStyle w:val="Akapitzlist"/>
              <w:spacing w:after="0"/>
              <w:ind w:left="0"/>
              <w:jc w:val="center"/>
            </w:pPr>
          </w:p>
          <w:p w14:paraId="3206FCAA" w14:textId="77777777" w:rsidR="00974FA9" w:rsidRPr="00BB1DE5" w:rsidRDefault="00974FA9" w:rsidP="00951D50">
            <w:pPr>
              <w:pStyle w:val="Akapitzlist"/>
              <w:spacing w:after="0"/>
              <w:ind w:left="0"/>
              <w:jc w:val="center"/>
            </w:pPr>
          </w:p>
        </w:tc>
        <w:tc>
          <w:tcPr>
            <w:tcW w:w="264" w:type="pct"/>
            <w:vAlign w:val="top"/>
          </w:tcPr>
          <w:p w14:paraId="5117C9A4" w14:textId="77777777" w:rsidR="00974FA9" w:rsidRPr="00BB1DE5" w:rsidRDefault="00974FA9" w:rsidP="00951D50">
            <w:pPr>
              <w:pStyle w:val="Akapitzlist"/>
              <w:spacing w:after="0"/>
              <w:ind w:left="0"/>
              <w:jc w:val="center"/>
            </w:pPr>
            <w:r w:rsidRPr="00BB1DE5">
              <w:t>A=8</w:t>
            </w:r>
          </w:p>
          <w:p w14:paraId="189F8826" w14:textId="77777777" w:rsidR="00974FA9" w:rsidRPr="00BB1DE5" w:rsidRDefault="00974FA9" w:rsidP="00951D50">
            <w:pPr>
              <w:pStyle w:val="Akapitzlist"/>
              <w:spacing w:after="0"/>
              <w:ind w:left="0"/>
              <w:jc w:val="center"/>
            </w:pPr>
            <w:r w:rsidRPr="00BB1DE5">
              <w:t>B=25%</w:t>
            </w:r>
          </w:p>
        </w:tc>
        <w:tc>
          <w:tcPr>
            <w:tcW w:w="253" w:type="pct"/>
            <w:vAlign w:val="top"/>
          </w:tcPr>
          <w:p w14:paraId="3B36DF0A" w14:textId="77777777" w:rsidR="00974FA9" w:rsidRPr="00BB1DE5" w:rsidRDefault="00974FA9" w:rsidP="00F67BC2">
            <w:pPr>
              <w:pStyle w:val="Akapitzlist"/>
              <w:spacing w:after="0"/>
              <w:ind w:left="0"/>
              <w:jc w:val="center"/>
            </w:pPr>
            <w:r w:rsidRPr="00BB1DE5">
              <w:t>A=8</w:t>
            </w:r>
          </w:p>
          <w:p w14:paraId="4317562E" w14:textId="77777777" w:rsidR="00974FA9" w:rsidRPr="00BB1DE5" w:rsidRDefault="00974FA9" w:rsidP="00F67BC2">
            <w:pPr>
              <w:pStyle w:val="Akapitzlist"/>
              <w:spacing w:after="0"/>
              <w:ind w:left="0"/>
              <w:jc w:val="center"/>
            </w:pPr>
            <w:r w:rsidRPr="00BB1DE5">
              <w:t>B=25%</w:t>
            </w:r>
          </w:p>
        </w:tc>
        <w:tc>
          <w:tcPr>
            <w:tcW w:w="256" w:type="pct"/>
            <w:vAlign w:val="top"/>
          </w:tcPr>
          <w:p w14:paraId="7151EA7D" w14:textId="77777777" w:rsidR="00974FA9" w:rsidRPr="00BB1DE5" w:rsidRDefault="00974FA9" w:rsidP="00F67BC2">
            <w:pPr>
              <w:pStyle w:val="Akapitzlist"/>
              <w:spacing w:after="0"/>
              <w:ind w:left="0"/>
              <w:jc w:val="center"/>
            </w:pPr>
            <w:r w:rsidRPr="00BB1DE5">
              <w:t>A=8</w:t>
            </w:r>
          </w:p>
          <w:p w14:paraId="6E9DBE0F" w14:textId="77777777" w:rsidR="00974FA9" w:rsidRPr="00BB1DE5" w:rsidRDefault="00974FA9" w:rsidP="00F67BC2">
            <w:pPr>
              <w:pStyle w:val="Akapitzlist"/>
              <w:spacing w:after="0"/>
              <w:ind w:left="0"/>
              <w:jc w:val="center"/>
            </w:pPr>
            <w:r w:rsidRPr="00BB1DE5">
              <w:t>B=25%</w:t>
            </w:r>
          </w:p>
        </w:tc>
        <w:tc>
          <w:tcPr>
            <w:tcW w:w="253" w:type="pct"/>
            <w:vAlign w:val="top"/>
          </w:tcPr>
          <w:p w14:paraId="34914102" w14:textId="77777777" w:rsidR="00974FA9" w:rsidRPr="00BB1DE5" w:rsidRDefault="00974FA9" w:rsidP="00F67BC2">
            <w:pPr>
              <w:pStyle w:val="Akapitzlist"/>
              <w:spacing w:after="0"/>
              <w:ind w:left="0"/>
              <w:jc w:val="center"/>
            </w:pPr>
            <w:r w:rsidRPr="00BB1DE5">
              <w:t>A=8</w:t>
            </w:r>
          </w:p>
          <w:p w14:paraId="4377B16F" w14:textId="77777777" w:rsidR="00974FA9" w:rsidRPr="00BB1DE5" w:rsidRDefault="00974FA9" w:rsidP="00F67BC2">
            <w:pPr>
              <w:pStyle w:val="Akapitzlist"/>
              <w:spacing w:after="0"/>
              <w:ind w:left="0"/>
              <w:jc w:val="center"/>
            </w:pPr>
            <w:r w:rsidRPr="00BB1DE5">
              <w:t>B=25%</w:t>
            </w:r>
          </w:p>
        </w:tc>
      </w:tr>
      <w:tr w:rsidR="00974FA9" w:rsidRPr="00BB1DE5" w14:paraId="683378E0" w14:textId="77777777" w:rsidTr="00974FA9">
        <w:trPr>
          <w:jc w:val="center"/>
        </w:trPr>
        <w:tc>
          <w:tcPr>
            <w:tcW w:w="541" w:type="pct"/>
          </w:tcPr>
          <w:p w14:paraId="39DE0D2F" w14:textId="77777777" w:rsidR="00974FA9" w:rsidRPr="00BB1DE5" w:rsidRDefault="00974FA9" w:rsidP="00951D50">
            <w:pPr>
              <w:pStyle w:val="Akapitzlist"/>
              <w:spacing w:after="0"/>
              <w:ind w:left="0"/>
              <w:jc w:val="left"/>
              <w:rPr>
                <w:b/>
              </w:rPr>
            </w:pPr>
            <w:r w:rsidRPr="00BB1DE5">
              <w:rPr>
                <w:b/>
              </w:rPr>
              <w:t>Nr 2: Podniesienie poziomu wiedzy interesariuszy</w:t>
            </w:r>
          </w:p>
        </w:tc>
        <w:tc>
          <w:tcPr>
            <w:tcW w:w="259" w:type="pct"/>
          </w:tcPr>
          <w:p w14:paraId="16AC845E" w14:textId="77777777" w:rsidR="00974FA9" w:rsidRPr="00BB1DE5" w:rsidRDefault="00974FA9" w:rsidP="00B578D6">
            <w:pPr>
              <w:pStyle w:val="Akapitzlist"/>
              <w:spacing w:after="0"/>
              <w:ind w:left="0"/>
              <w:jc w:val="center"/>
            </w:pPr>
            <w:r w:rsidRPr="00BB1DE5">
              <w:t>C=0</w:t>
            </w:r>
          </w:p>
          <w:p w14:paraId="735EB7C7" w14:textId="77777777" w:rsidR="00974FA9" w:rsidRPr="00BB1DE5" w:rsidRDefault="00974FA9" w:rsidP="00B578D6">
            <w:pPr>
              <w:pStyle w:val="Akapitzlist"/>
              <w:spacing w:after="0"/>
              <w:ind w:left="0"/>
              <w:jc w:val="center"/>
            </w:pPr>
            <w:r w:rsidRPr="00BB1DE5">
              <w:t>D=0</w:t>
            </w:r>
          </w:p>
        </w:tc>
        <w:tc>
          <w:tcPr>
            <w:tcW w:w="264" w:type="pct"/>
          </w:tcPr>
          <w:p w14:paraId="13BD3EE3" w14:textId="77777777" w:rsidR="00974FA9" w:rsidRPr="00BB1DE5" w:rsidRDefault="00974FA9" w:rsidP="00B578D6">
            <w:pPr>
              <w:pStyle w:val="Akapitzlist"/>
              <w:spacing w:after="0"/>
              <w:ind w:left="0"/>
              <w:jc w:val="center"/>
            </w:pPr>
            <w:r w:rsidRPr="00BB1DE5">
              <w:t>C=30</w:t>
            </w:r>
          </w:p>
          <w:p w14:paraId="5E224C07" w14:textId="77777777" w:rsidR="00974FA9" w:rsidRPr="00BB1DE5" w:rsidRDefault="00974FA9" w:rsidP="00B578D6">
            <w:pPr>
              <w:pStyle w:val="Akapitzlist"/>
              <w:spacing w:after="0"/>
              <w:ind w:left="0"/>
              <w:jc w:val="center"/>
            </w:pPr>
            <w:r w:rsidRPr="00BB1DE5">
              <w:t>D=75%</w:t>
            </w:r>
          </w:p>
        </w:tc>
        <w:tc>
          <w:tcPr>
            <w:tcW w:w="264" w:type="pct"/>
          </w:tcPr>
          <w:p w14:paraId="64CB7FE8" w14:textId="77777777" w:rsidR="00974FA9" w:rsidRPr="00BB1DE5" w:rsidRDefault="00974FA9" w:rsidP="00B578D6">
            <w:pPr>
              <w:pStyle w:val="Akapitzlist"/>
              <w:spacing w:after="0"/>
              <w:ind w:left="0"/>
              <w:jc w:val="center"/>
            </w:pPr>
            <w:r w:rsidRPr="00BB1DE5">
              <w:t>C=100</w:t>
            </w:r>
          </w:p>
          <w:p w14:paraId="6DF6DF8A" w14:textId="77777777" w:rsidR="00974FA9" w:rsidRPr="00BB1DE5" w:rsidRDefault="00974FA9" w:rsidP="00B578D6">
            <w:pPr>
              <w:pStyle w:val="Akapitzlist"/>
              <w:spacing w:after="0"/>
              <w:ind w:left="0"/>
              <w:jc w:val="center"/>
            </w:pPr>
            <w:r w:rsidRPr="00BB1DE5">
              <w:t>D=75%</w:t>
            </w:r>
          </w:p>
        </w:tc>
        <w:tc>
          <w:tcPr>
            <w:tcW w:w="264" w:type="pct"/>
          </w:tcPr>
          <w:p w14:paraId="32EA9F6E" w14:textId="77777777" w:rsidR="00974FA9" w:rsidRPr="00BB1DE5" w:rsidRDefault="00974FA9" w:rsidP="00B578D6">
            <w:pPr>
              <w:pStyle w:val="Akapitzlist"/>
              <w:spacing w:after="0"/>
              <w:ind w:left="0"/>
              <w:jc w:val="center"/>
            </w:pPr>
            <w:r w:rsidRPr="00BB1DE5">
              <w:t>C=100</w:t>
            </w:r>
          </w:p>
          <w:p w14:paraId="6DF300D2" w14:textId="77777777" w:rsidR="00974FA9" w:rsidRPr="00BB1DE5" w:rsidRDefault="00974FA9" w:rsidP="00B578D6">
            <w:pPr>
              <w:pStyle w:val="Akapitzlist"/>
              <w:spacing w:after="0"/>
              <w:ind w:left="0"/>
              <w:jc w:val="center"/>
            </w:pPr>
            <w:r w:rsidRPr="00BB1DE5">
              <w:t>D=75%</w:t>
            </w:r>
          </w:p>
        </w:tc>
        <w:tc>
          <w:tcPr>
            <w:tcW w:w="264" w:type="pct"/>
          </w:tcPr>
          <w:p w14:paraId="1E736B88" w14:textId="77777777" w:rsidR="00974FA9" w:rsidRPr="00BB1DE5" w:rsidRDefault="00974FA9" w:rsidP="00B578D6">
            <w:pPr>
              <w:pStyle w:val="Akapitzlist"/>
              <w:spacing w:after="0"/>
              <w:ind w:left="0"/>
              <w:jc w:val="center"/>
            </w:pPr>
            <w:r w:rsidRPr="00BB1DE5">
              <w:t>C=100</w:t>
            </w:r>
          </w:p>
          <w:p w14:paraId="4CF101F8" w14:textId="77777777" w:rsidR="00974FA9" w:rsidRPr="00BB1DE5" w:rsidRDefault="00974FA9" w:rsidP="00B578D6">
            <w:pPr>
              <w:pStyle w:val="Akapitzlist"/>
              <w:spacing w:after="0"/>
              <w:ind w:left="0"/>
              <w:jc w:val="center"/>
            </w:pPr>
            <w:r w:rsidRPr="00BB1DE5">
              <w:t>D=75%</w:t>
            </w:r>
          </w:p>
        </w:tc>
        <w:tc>
          <w:tcPr>
            <w:tcW w:w="264" w:type="pct"/>
          </w:tcPr>
          <w:p w14:paraId="54E55E76" w14:textId="77777777" w:rsidR="00974FA9" w:rsidRPr="00BB1DE5" w:rsidRDefault="00974FA9" w:rsidP="00B578D6">
            <w:pPr>
              <w:pStyle w:val="Akapitzlist"/>
              <w:spacing w:after="0"/>
              <w:ind w:left="0"/>
              <w:jc w:val="center"/>
            </w:pPr>
            <w:r w:rsidRPr="00BB1DE5">
              <w:t>C=100</w:t>
            </w:r>
          </w:p>
          <w:p w14:paraId="7E65A6C3" w14:textId="77777777" w:rsidR="00974FA9" w:rsidRPr="00BB1DE5" w:rsidRDefault="00974FA9" w:rsidP="00B578D6">
            <w:pPr>
              <w:pStyle w:val="Akapitzlist"/>
              <w:spacing w:after="0"/>
              <w:ind w:left="0"/>
              <w:jc w:val="center"/>
            </w:pPr>
            <w:r w:rsidRPr="00BB1DE5">
              <w:t>D=75%</w:t>
            </w:r>
          </w:p>
        </w:tc>
        <w:tc>
          <w:tcPr>
            <w:tcW w:w="264" w:type="pct"/>
          </w:tcPr>
          <w:p w14:paraId="1CBB7523" w14:textId="77777777" w:rsidR="00974FA9" w:rsidRPr="00BB1DE5" w:rsidRDefault="00974FA9" w:rsidP="00B578D6">
            <w:pPr>
              <w:pStyle w:val="Akapitzlist"/>
              <w:spacing w:after="0"/>
              <w:ind w:left="0"/>
              <w:jc w:val="center"/>
            </w:pPr>
            <w:r w:rsidRPr="00BB1DE5">
              <w:t>C=100</w:t>
            </w:r>
          </w:p>
          <w:p w14:paraId="5E898193" w14:textId="77777777" w:rsidR="00974FA9" w:rsidRPr="00BB1DE5" w:rsidRDefault="00974FA9" w:rsidP="00B578D6">
            <w:pPr>
              <w:pStyle w:val="Akapitzlist"/>
              <w:spacing w:after="0"/>
              <w:ind w:left="0"/>
              <w:jc w:val="center"/>
            </w:pPr>
            <w:r w:rsidRPr="00BB1DE5">
              <w:t>D=75%</w:t>
            </w:r>
          </w:p>
        </w:tc>
        <w:tc>
          <w:tcPr>
            <w:tcW w:w="264" w:type="pct"/>
          </w:tcPr>
          <w:p w14:paraId="5C3CD7A4" w14:textId="77777777" w:rsidR="00974FA9" w:rsidRPr="00BB1DE5" w:rsidRDefault="00974FA9" w:rsidP="00B578D6">
            <w:pPr>
              <w:pStyle w:val="Akapitzlist"/>
              <w:spacing w:after="0"/>
              <w:ind w:left="0"/>
              <w:jc w:val="center"/>
            </w:pPr>
            <w:r w:rsidRPr="00BB1DE5">
              <w:t>C=75</w:t>
            </w:r>
          </w:p>
          <w:p w14:paraId="2529965B" w14:textId="77777777" w:rsidR="00974FA9" w:rsidRPr="00BB1DE5" w:rsidRDefault="00974FA9" w:rsidP="00B578D6">
            <w:pPr>
              <w:pStyle w:val="Akapitzlist"/>
              <w:spacing w:after="0"/>
              <w:ind w:left="0"/>
              <w:jc w:val="center"/>
            </w:pPr>
            <w:r w:rsidRPr="00BB1DE5">
              <w:t>D=75%</w:t>
            </w:r>
          </w:p>
        </w:tc>
        <w:tc>
          <w:tcPr>
            <w:tcW w:w="264" w:type="pct"/>
          </w:tcPr>
          <w:p w14:paraId="4779EA7D" w14:textId="77777777" w:rsidR="00974FA9" w:rsidRPr="00BB1DE5" w:rsidRDefault="00974FA9" w:rsidP="00B578D6">
            <w:pPr>
              <w:pStyle w:val="Akapitzlist"/>
              <w:spacing w:after="0"/>
              <w:ind w:left="0"/>
              <w:jc w:val="center"/>
            </w:pPr>
            <w:r w:rsidRPr="00BB1DE5">
              <w:t>C=65</w:t>
            </w:r>
          </w:p>
          <w:p w14:paraId="2B25978D" w14:textId="77777777" w:rsidR="00974FA9" w:rsidRPr="00BB1DE5" w:rsidRDefault="00974FA9" w:rsidP="00B578D6">
            <w:pPr>
              <w:pStyle w:val="Akapitzlist"/>
              <w:spacing w:after="0"/>
              <w:ind w:left="0"/>
              <w:jc w:val="center"/>
            </w:pPr>
            <w:r w:rsidRPr="00BB1DE5">
              <w:t>D=75%</w:t>
            </w:r>
          </w:p>
        </w:tc>
        <w:tc>
          <w:tcPr>
            <w:tcW w:w="264" w:type="pct"/>
          </w:tcPr>
          <w:p w14:paraId="5C33C367" w14:textId="77777777" w:rsidR="00974FA9" w:rsidRPr="00BB1DE5" w:rsidRDefault="00974FA9" w:rsidP="00B578D6">
            <w:pPr>
              <w:pStyle w:val="Akapitzlist"/>
              <w:spacing w:after="0"/>
              <w:ind w:left="0"/>
              <w:jc w:val="center"/>
            </w:pPr>
            <w:r w:rsidRPr="00BB1DE5">
              <w:t>C=60</w:t>
            </w:r>
          </w:p>
          <w:p w14:paraId="48DC35B0" w14:textId="77777777" w:rsidR="00974FA9" w:rsidRPr="00BB1DE5" w:rsidRDefault="00974FA9" w:rsidP="00B578D6">
            <w:pPr>
              <w:pStyle w:val="Akapitzlist"/>
              <w:spacing w:after="0"/>
              <w:ind w:left="0"/>
              <w:jc w:val="center"/>
            </w:pPr>
            <w:r w:rsidRPr="00BB1DE5">
              <w:t>D=75%</w:t>
            </w:r>
          </w:p>
        </w:tc>
        <w:tc>
          <w:tcPr>
            <w:tcW w:w="264" w:type="pct"/>
          </w:tcPr>
          <w:p w14:paraId="430470A9" w14:textId="77777777" w:rsidR="00974FA9" w:rsidRPr="00BB1DE5" w:rsidRDefault="00974FA9" w:rsidP="00B578D6">
            <w:pPr>
              <w:pStyle w:val="Akapitzlist"/>
              <w:spacing w:after="0"/>
              <w:ind w:left="0"/>
              <w:jc w:val="center"/>
            </w:pPr>
            <w:r w:rsidRPr="00BB1DE5">
              <w:t>C=50</w:t>
            </w:r>
          </w:p>
          <w:p w14:paraId="1C62E76D" w14:textId="77777777" w:rsidR="00974FA9" w:rsidRPr="00BB1DE5" w:rsidRDefault="00974FA9" w:rsidP="00B578D6">
            <w:pPr>
              <w:pStyle w:val="Akapitzlist"/>
              <w:spacing w:after="0"/>
              <w:ind w:left="0"/>
              <w:jc w:val="center"/>
            </w:pPr>
            <w:r w:rsidRPr="00BB1DE5">
              <w:t>D=75%</w:t>
            </w:r>
          </w:p>
        </w:tc>
        <w:tc>
          <w:tcPr>
            <w:tcW w:w="264" w:type="pct"/>
          </w:tcPr>
          <w:p w14:paraId="195506E2" w14:textId="77777777" w:rsidR="00974FA9" w:rsidRPr="00BB1DE5" w:rsidRDefault="00974FA9" w:rsidP="00B578D6">
            <w:pPr>
              <w:pStyle w:val="Akapitzlist"/>
              <w:spacing w:after="0"/>
              <w:ind w:left="0"/>
              <w:jc w:val="center"/>
            </w:pPr>
            <w:r w:rsidRPr="00BB1DE5">
              <w:t>C=40</w:t>
            </w:r>
          </w:p>
          <w:p w14:paraId="6DF5CE1C" w14:textId="77777777" w:rsidR="00974FA9" w:rsidRPr="00BB1DE5" w:rsidRDefault="00974FA9" w:rsidP="00B578D6">
            <w:pPr>
              <w:pStyle w:val="Akapitzlist"/>
              <w:spacing w:after="0"/>
              <w:ind w:left="0"/>
              <w:jc w:val="center"/>
            </w:pPr>
            <w:r w:rsidRPr="00BB1DE5">
              <w:t>D=75%</w:t>
            </w:r>
          </w:p>
        </w:tc>
        <w:tc>
          <w:tcPr>
            <w:tcW w:w="264" w:type="pct"/>
          </w:tcPr>
          <w:p w14:paraId="09F1095A" w14:textId="77777777" w:rsidR="00974FA9" w:rsidRPr="00BB1DE5" w:rsidRDefault="00974FA9" w:rsidP="00B578D6">
            <w:pPr>
              <w:pStyle w:val="Akapitzlist"/>
              <w:spacing w:after="0"/>
              <w:ind w:left="0"/>
              <w:jc w:val="center"/>
            </w:pPr>
            <w:r w:rsidRPr="00BB1DE5">
              <w:t>C=30</w:t>
            </w:r>
          </w:p>
          <w:p w14:paraId="7F007ADD" w14:textId="77777777" w:rsidR="00974FA9" w:rsidRPr="00BB1DE5" w:rsidRDefault="00974FA9" w:rsidP="00B578D6">
            <w:pPr>
              <w:pStyle w:val="Akapitzlist"/>
              <w:spacing w:after="0"/>
              <w:ind w:left="0"/>
              <w:jc w:val="center"/>
            </w:pPr>
            <w:r w:rsidRPr="00BB1DE5">
              <w:t>D=75%</w:t>
            </w:r>
          </w:p>
        </w:tc>
        <w:tc>
          <w:tcPr>
            <w:tcW w:w="264" w:type="pct"/>
          </w:tcPr>
          <w:p w14:paraId="507660D4" w14:textId="77777777" w:rsidR="00974FA9" w:rsidRPr="00BB1DE5" w:rsidRDefault="00974FA9" w:rsidP="00B578D6">
            <w:pPr>
              <w:pStyle w:val="Akapitzlist"/>
              <w:spacing w:after="0"/>
              <w:ind w:left="0"/>
              <w:jc w:val="center"/>
            </w:pPr>
            <w:r w:rsidRPr="00BB1DE5">
              <w:t>C=20</w:t>
            </w:r>
          </w:p>
          <w:p w14:paraId="686D7842" w14:textId="77777777" w:rsidR="00974FA9" w:rsidRPr="00BB1DE5" w:rsidRDefault="00974FA9" w:rsidP="00B578D6">
            <w:pPr>
              <w:pStyle w:val="Akapitzlist"/>
              <w:spacing w:after="0"/>
              <w:ind w:left="0"/>
              <w:jc w:val="center"/>
            </w:pPr>
            <w:r w:rsidRPr="00BB1DE5">
              <w:t>D=75%</w:t>
            </w:r>
          </w:p>
        </w:tc>
        <w:tc>
          <w:tcPr>
            <w:tcW w:w="253" w:type="pct"/>
          </w:tcPr>
          <w:p w14:paraId="4AAB749C" w14:textId="77777777" w:rsidR="00974FA9" w:rsidRPr="00BB1DE5" w:rsidRDefault="00974FA9" w:rsidP="00F67BC2">
            <w:pPr>
              <w:pStyle w:val="Akapitzlist"/>
              <w:spacing w:after="0"/>
              <w:ind w:left="0"/>
              <w:jc w:val="center"/>
            </w:pPr>
            <w:r w:rsidRPr="00BB1DE5">
              <w:t>C=20</w:t>
            </w:r>
          </w:p>
          <w:p w14:paraId="2EA56F72" w14:textId="77777777" w:rsidR="00974FA9" w:rsidRPr="00BB1DE5" w:rsidRDefault="00974FA9" w:rsidP="00F67BC2">
            <w:pPr>
              <w:pStyle w:val="Akapitzlist"/>
              <w:spacing w:after="0"/>
              <w:ind w:left="0"/>
              <w:jc w:val="center"/>
            </w:pPr>
            <w:r w:rsidRPr="00BB1DE5">
              <w:t>D=75%</w:t>
            </w:r>
          </w:p>
        </w:tc>
        <w:tc>
          <w:tcPr>
            <w:tcW w:w="256" w:type="pct"/>
          </w:tcPr>
          <w:p w14:paraId="1BB13C09" w14:textId="77777777" w:rsidR="00974FA9" w:rsidRPr="00BB1DE5" w:rsidRDefault="00974FA9" w:rsidP="00F67BC2">
            <w:pPr>
              <w:pStyle w:val="Akapitzlist"/>
              <w:spacing w:after="0"/>
              <w:ind w:left="0"/>
              <w:jc w:val="center"/>
            </w:pPr>
            <w:r w:rsidRPr="00BB1DE5">
              <w:t>C=20</w:t>
            </w:r>
          </w:p>
          <w:p w14:paraId="7958F404" w14:textId="77777777" w:rsidR="00974FA9" w:rsidRPr="00BB1DE5" w:rsidRDefault="00974FA9" w:rsidP="00F67BC2">
            <w:pPr>
              <w:pStyle w:val="Akapitzlist"/>
              <w:spacing w:after="0"/>
              <w:ind w:left="0"/>
              <w:jc w:val="center"/>
            </w:pPr>
            <w:r w:rsidRPr="00BB1DE5">
              <w:t>D=75%</w:t>
            </w:r>
          </w:p>
        </w:tc>
        <w:tc>
          <w:tcPr>
            <w:tcW w:w="253" w:type="pct"/>
          </w:tcPr>
          <w:p w14:paraId="649639FB" w14:textId="77777777" w:rsidR="00974FA9" w:rsidRPr="00BB1DE5" w:rsidRDefault="00974FA9" w:rsidP="00F67BC2">
            <w:pPr>
              <w:pStyle w:val="Akapitzlist"/>
              <w:spacing w:after="0"/>
              <w:ind w:left="0"/>
              <w:jc w:val="center"/>
            </w:pPr>
            <w:r w:rsidRPr="00BB1DE5">
              <w:t>C=20</w:t>
            </w:r>
          </w:p>
          <w:p w14:paraId="723B4E30" w14:textId="77777777" w:rsidR="00974FA9" w:rsidRPr="00BB1DE5" w:rsidRDefault="00974FA9" w:rsidP="00F67BC2">
            <w:pPr>
              <w:pStyle w:val="Akapitzlist"/>
              <w:spacing w:after="0"/>
              <w:ind w:left="0"/>
              <w:jc w:val="center"/>
            </w:pPr>
            <w:r w:rsidRPr="00BB1DE5">
              <w:t>D=75%</w:t>
            </w:r>
          </w:p>
        </w:tc>
      </w:tr>
      <w:tr w:rsidR="00974FA9" w:rsidRPr="00BB1DE5" w14:paraId="46F7BEFA" w14:textId="77777777" w:rsidTr="00974FA9">
        <w:trPr>
          <w:jc w:val="center"/>
        </w:trPr>
        <w:tc>
          <w:tcPr>
            <w:tcW w:w="541" w:type="pct"/>
          </w:tcPr>
          <w:p w14:paraId="19B129E1" w14:textId="77777777" w:rsidR="00974FA9" w:rsidRPr="00BB1DE5" w:rsidRDefault="00974FA9" w:rsidP="00951D50">
            <w:pPr>
              <w:pStyle w:val="Akapitzlist"/>
              <w:spacing w:after="0"/>
              <w:ind w:left="0"/>
              <w:jc w:val="left"/>
              <w:rPr>
                <w:b/>
              </w:rPr>
            </w:pPr>
            <w:r w:rsidRPr="00BB1DE5">
              <w:rPr>
                <w:b/>
              </w:rPr>
              <w:t>Nr 3: Zbudowanie zainteresowania ofertą SGR</w:t>
            </w:r>
          </w:p>
        </w:tc>
        <w:tc>
          <w:tcPr>
            <w:tcW w:w="259" w:type="pct"/>
          </w:tcPr>
          <w:p w14:paraId="3CA063EC" w14:textId="77777777" w:rsidR="00974FA9" w:rsidRPr="00BB1DE5" w:rsidRDefault="00974FA9" w:rsidP="00B578D6">
            <w:pPr>
              <w:pStyle w:val="Akapitzlist"/>
              <w:spacing w:after="0"/>
              <w:ind w:left="0"/>
              <w:jc w:val="center"/>
            </w:pPr>
            <w:r w:rsidRPr="00BB1DE5">
              <w:t>E=0</w:t>
            </w:r>
          </w:p>
          <w:p w14:paraId="70261DA3" w14:textId="77777777" w:rsidR="00974FA9" w:rsidRPr="00BB1DE5" w:rsidRDefault="00974FA9" w:rsidP="00B578D6">
            <w:pPr>
              <w:pStyle w:val="Akapitzlist"/>
              <w:spacing w:after="0"/>
              <w:ind w:left="0"/>
              <w:jc w:val="center"/>
            </w:pPr>
            <w:r w:rsidRPr="00BB1DE5">
              <w:t>F=0</w:t>
            </w:r>
          </w:p>
        </w:tc>
        <w:tc>
          <w:tcPr>
            <w:tcW w:w="264" w:type="pct"/>
          </w:tcPr>
          <w:p w14:paraId="014BEC4E" w14:textId="77777777" w:rsidR="00974FA9" w:rsidRPr="00BB1DE5" w:rsidRDefault="00974FA9" w:rsidP="00B578D6">
            <w:pPr>
              <w:pStyle w:val="Akapitzlist"/>
              <w:spacing w:after="0"/>
              <w:ind w:left="0"/>
              <w:jc w:val="center"/>
            </w:pPr>
          </w:p>
        </w:tc>
        <w:tc>
          <w:tcPr>
            <w:tcW w:w="264" w:type="pct"/>
          </w:tcPr>
          <w:p w14:paraId="58B52A00" w14:textId="77777777" w:rsidR="00974FA9" w:rsidRPr="00BB1DE5" w:rsidRDefault="00974FA9" w:rsidP="00B578D6">
            <w:pPr>
              <w:pStyle w:val="Akapitzlist"/>
              <w:spacing w:after="0"/>
              <w:ind w:left="0"/>
              <w:jc w:val="center"/>
            </w:pPr>
            <w:r w:rsidRPr="00BB1DE5">
              <w:t>E=31</w:t>
            </w:r>
          </w:p>
          <w:p w14:paraId="39192EA6" w14:textId="77777777" w:rsidR="00974FA9" w:rsidRPr="00BB1DE5" w:rsidRDefault="00974FA9" w:rsidP="00B578D6">
            <w:pPr>
              <w:pStyle w:val="Akapitzlist"/>
              <w:spacing w:after="0"/>
              <w:ind w:left="0"/>
              <w:jc w:val="center"/>
            </w:pPr>
            <w:r w:rsidRPr="00BB1DE5">
              <w:t>F=0</w:t>
            </w:r>
          </w:p>
        </w:tc>
        <w:tc>
          <w:tcPr>
            <w:tcW w:w="264" w:type="pct"/>
          </w:tcPr>
          <w:p w14:paraId="161F63C9" w14:textId="77777777" w:rsidR="00974FA9" w:rsidRPr="00BB1DE5" w:rsidRDefault="00974FA9" w:rsidP="00B578D6">
            <w:pPr>
              <w:pStyle w:val="Akapitzlist"/>
              <w:spacing w:after="0"/>
              <w:ind w:left="0"/>
              <w:jc w:val="center"/>
            </w:pPr>
          </w:p>
        </w:tc>
        <w:tc>
          <w:tcPr>
            <w:tcW w:w="264" w:type="pct"/>
          </w:tcPr>
          <w:p w14:paraId="4D43C274" w14:textId="77777777" w:rsidR="00974FA9" w:rsidRPr="00BB1DE5" w:rsidRDefault="00974FA9" w:rsidP="00B578D6">
            <w:pPr>
              <w:pStyle w:val="Akapitzlist"/>
              <w:spacing w:after="0"/>
              <w:ind w:left="0"/>
              <w:jc w:val="center"/>
            </w:pPr>
            <w:r w:rsidRPr="00BB1DE5">
              <w:t>E=35</w:t>
            </w:r>
          </w:p>
          <w:p w14:paraId="3B87AAF7" w14:textId="77777777" w:rsidR="00974FA9" w:rsidRPr="00BB1DE5" w:rsidRDefault="00D275BB" w:rsidP="00974FA9">
            <w:pPr>
              <w:pStyle w:val="Akapitzlist"/>
              <w:spacing w:after="0"/>
              <w:ind w:left="0"/>
              <w:jc w:val="center"/>
            </w:pPr>
            <w:r w:rsidRPr="00BB1DE5">
              <w:t>F=3</w:t>
            </w:r>
          </w:p>
        </w:tc>
        <w:tc>
          <w:tcPr>
            <w:tcW w:w="264" w:type="pct"/>
          </w:tcPr>
          <w:p w14:paraId="5EB6A2DD" w14:textId="77777777" w:rsidR="00974FA9" w:rsidRPr="00BB1DE5" w:rsidRDefault="00974FA9" w:rsidP="00B578D6">
            <w:pPr>
              <w:pStyle w:val="Akapitzlist"/>
              <w:spacing w:after="0"/>
              <w:ind w:left="0"/>
              <w:jc w:val="center"/>
            </w:pPr>
          </w:p>
        </w:tc>
        <w:tc>
          <w:tcPr>
            <w:tcW w:w="264" w:type="pct"/>
          </w:tcPr>
          <w:p w14:paraId="1F92F006" w14:textId="77777777" w:rsidR="00974FA9" w:rsidRPr="00BB1DE5" w:rsidRDefault="00974FA9" w:rsidP="00B578D6">
            <w:pPr>
              <w:pStyle w:val="Akapitzlist"/>
              <w:spacing w:after="0"/>
              <w:ind w:left="0"/>
              <w:jc w:val="center"/>
            </w:pPr>
            <w:r w:rsidRPr="00BB1DE5">
              <w:t>E=9</w:t>
            </w:r>
          </w:p>
          <w:p w14:paraId="630ED3B2" w14:textId="099EF900" w:rsidR="00DA0796" w:rsidRPr="00BB1DE5" w:rsidRDefault="00974FA9" w:rsidP="004377E8">
            <w:pPr>
              <w:pStyle w:val="Akapitzlist"/>
              <w:spacing w:after="0"/>
              <w:ind w:left="0"/>
              <w:jc w:val="center"/>
              <w:rPr>
                <w:strike/>
              </w:rPr>
            </w:pPr>
            <w:r w:rsidRPr="00BB1DE5">
              <w:t>F=</w:t>
            </w:r>
            <w:r w:rsidR="004377E8" w:rsidRPr="00BB1DE5">
              <w:t>51</w:t>
            </w:r>
          </w:p>
        </w:tc>
        <w:tc>
          <w:tcPr>
            <w:tcW w:w="264" w:type="pct"/>
          </w:tcPr>
          <w:p w14:paraId="4ADC3260" w14:textId="77777777" w:rsidR="00974FA9" w:rsidRPr="00BB1DE5" w:rsidRDefault="00974FA9" w:rsidP="00B578D6">
            <w:pPr>
              <w:pStyle w:val="Akapitzlist"/>
              <w:spacing w:after="0"/>
              <w:ind w:left="0"/>
              <w:jc w:val="center"/>
            </w:pPr>
          </w:p>
        </w:tc>
        <w:tc>
          <w:tcPr>
            <w:tcW w:w="264" w:type="pct"/>
          </w:tcPr>
          <w:p w14:paraId="7C855720" w14:textId="77777777" w:rsidR="00974FA9" w:rsidRPr="00BB1DE5" w:rsidRDefault="00974FA9" w:rsidP="00B578D6">
            <w:pPr>
              <w:pStyle w:val="Akapitzlist"/>
              <w:spacing w:after="0"/>
              <w:ind w:left="0"/>
              <w:jc w:val="center"/>
            </w:pPr>
            <w:r w:rsidRPr="00BB1DE5">
              <w:t>E=30</w:t>
            </w:r>
          </w:p>
          <w:p w14:paraId="226C670E" w14:textId="252B687A" w:rsidR="00DA0796" w:rsidRPr="00BB1DE5" w:rsidRDefault="00D275BB" w:rsidP="000A7478">
            <w:pPr>
              <w:pStyle w:val="Akapitzlist"/>
              <w:spacing w:after="0"/>
              <w:ind w:left="0"/>
              <w:jc w:val="center"/>
              <w:rPr>
                <w:strike/>
              </w:rPr>
            </w:pPr>
            <w:r w:rsidRPr="00BB1DE5">
              <w:t>F=58</w:t>
            </w:r>
          </w:p>
        </w:tc>
        <w:tc>
          <w:tcPr>
            <w:tcW w:w="264" w:type="pct"/>
          </w:tcPr>
          <w:p w14:paraId="33BA4473" w14:textId="77777777" w:rsidR="00974FA9" w:rsidRPr="00BB1DE5" w:rsidRDefault="00974FA9" w:rsidP="00B578D6">
            <w:pPr>
              <w:pStyle w:val="Akapitzlist"/>
              <w:spacing w:after="0"/>
              <w:ind w:left="0"/>
              <w:jc w:val="center"/>
            </w:pPr>
          </w:p>
        </w:tc>
        <w:tc>
          <w:tcPr>
            <w:tcW w:w="264" w:type="pct"/>
          </w:tcPr>
          <w:p w14:paraId="0BE0CABE" w14:textId="77777777" w:rsidR="00974FA9" w:rsidRPr="00BB1DE5" w:rsidRDefault="00974FA9" w:rsidP="00B578D6">
            <w:pPr>
              <w:pStyle w:val="Akapitzlist"/>
              <w:spacing w:after="0"/>
              <w:ind w:left="0"/>
              <w:jc w:val="center"/>
            </w:pPr>
            <w:r w:rsidRPr="00BB1DE5">
              <w:t>E= 12</w:t>
            </w:r>
          </w:p>
          <w:p w14:paraId="49CEA221" w14:textId="77777777" w:rsidR="00974FA9" w:rsidRPr="00BB1DE5" w:rsidRDefault="00D275BB" w:rsidP="00B578D6">
            <w:pPr>
              <w:pStyle w:val="Akapitzlist"/>
              <w:spacing w:after="0"/>
              <w:ind w:left="0"/>
              <w:jc w:val="center"/>
            </w:pPr>
            <w:r w:rsidRPr="00BB1DE5">
              <w:t>F=78</w:t>
            </w:r>
          </w:p>
        </w:tc>
        <w:tc>
          <w:tcPr>
            <w:tcW w:w="264" w:type="pct"/>
          </w:tcPr>
          <w:p w14:paraId="172EB44B" w14:textId="77777777" w:rsidR="00974FA9" w:rsidRPr="00BB1DE5" w:rsidRDefault="00974FA9" w:rsidP="00B578D6">
            <w:pPr>
              <w:pStyle w:val="Akapitzlist"/>
              <w:spacing w:after="0"/>
              <w:ind w:left="0"/>
              <w:jc w:val="center"/>
            </w:pPr>
          </w:p>
        </w:tc>
        <w:tc>
          <w:tcPr>
            <w:tcW w:w="264" w:type="pct"/>
          </w:tcPr>
          <w:p w14:paraId="75C74EBA" w14:textId="77777777" w:rsidR="00974FA9" w:rsidRPr="00BB1DE5" w:rsidRDefault="00974FA9" w:rsidP="00B578D6">
            <w:pPr>
              <w:pStyle w:val="Akapitzlist"/>
              <w:spacing w:after="0"/>
              <w:ind w:left="0"/>
              <w:jc w:val="center"/>
            </w:pPr>
            <w:r w:rsidRPr="00BB1DE5">
              <w:t>E=11</w:t>
            </w:r>
          </w:p>
          <w:p w14:paraId="7A241939" w14:textId="77777777" w:rsidR="00974FA9" w:rsidRPr="00BB1DE5" w:rsidRDefault="00974FA9" w:rsidP="001B5716">
            <w:pPr>
              <w:pStyle w:val="Akapitzlist"/>
              <w:spacing w:after="0"/>
              <w:ind w:left="0"/>
              <w:jc w:val="center"/>
            </w:pPr>
            <w:r w:rsidRPr="00BB1DE5">
              <w:t xml:space="preserve">F= </w:t>
            </w:r>
            <w:r w:rsidR="001B5716" w:rsidRPr="00BB1DE5">
              <w:t>100</w:t>
            </w:r>
          </w:p>
        </w:tc>
        <w:tc>
          <w:tcPr>
            <w:tcW w:w="264" w:type="pct"/>
          </w:tcPr>
          <w:p w14:paraId="55E89006" w14:textId="77777777" w:rsidR="00974FA9" w:rsidRPr="00BB1DE5" w:rsidRDefault="00974FA9" w:rsidP="00B578D6">
            <w:pPr>
              <w:pStyle w:val="Akapitzlist"/>
              <w:spacing w:after="0"/>
              <w:ind w:left="0"/>
              <w:jc w:val="center"/>
            </w:pPr>
            <w:r w:rsidRPr="00BB1DE5">
              <w:t>E= 21</w:t>
            </w:r>
          </w:p>
          <w:p w14:paraId="55EA1ACF" w14:textId="77777777" w:rsidR="00974FA9" w:rsidRPr="00BB1DE5" w:rsidRDefault="00974FA9" w:rsidP="00B578D6">
            <w:pPr>
              <w:pStyle w:val="Akapitzlist"/>
              <w:spacing w:after="0"/>
              <w:ind w:left="0"/>
              <w:jc w:val="center"/>
            </w:pPr>
          </w:p>
        </w:tc>
        <w:tc>
          <w:tcPr>
            <w:tcW w:w="253" w:type="pct"/>
          </w:tcPr>
          <w:p w14:paraId="11134EDE" w14:textId="77777777" w:rsidR="00974FA9" w:rsidRPr="00BB1DE5" w:rsidRDefault="00974FA9" w:rsidP="00F67BC2">
            <w:pPr>
              <w:pStyle w:val="Akapitzlist"/>
              <w:spacing w:after="0"/>
              <w:ind w:left="0"/>
              <w:jc w:val="center"/>
            </w:pPr>
            <w:r w:rsidRPr="00BB1DE5">
              <w:t>E= 21</w:t>
            </w:r>
          </w:p>
          <w:p w14:paraId="2CC5620E" w14:textId="77777777" w:rsidR="00974FA9" w:rsidRPr="00BB1DE5" w:rsidRDefault="00D275BB" w:rsidP="00F67BC2">
            <w:pPr>
              <w:pStyle w:val="Akapitzlist"/>
              <w:spacing w:after="0"/>
              <w:ind w:left="0"/>
              <w:jc w:val="center"/>
            </w:pPr>
            <w:r w:rsidRPr="00BB1DE5">
              <w:t>F=103</w:t>
            </w:r>
          </w:p>
        </w:tc>
        <w:tc>
          <w:tcPr>
            <w:tcW w:w="256" w:type="pct"/>
          </w:tcPr>
          <w:p w14:paraId="2B4F90E6" w14:textId="77777777" w:rsidR="00974FA9" w:rsidRPr="00BB1DE5" w:rsidRDefault="00974FA9" w:rsidP="00F67BC2">
            <w:pPr>
              <w:pStyle w:val="Akapitzlist"/>
              <w:spacing w:after="0"/>
              <w:ind w:left="0"/>
              <w:jc w:val="center"/>
            </w:pPr>
            <w:r w:rsidRPr="00BB1DE5">
              <w:t>E= 21</w:t>
            </w:r>
          </w:p>
          <w:p w14:paraId="26768AEB" w14:textId="77777777" w:rsidR="00974FA9" w:rsidRPr="00BB1DE5" w:rsidRDefault="00974FA9" w:rsidP="00F67BC2">
            <w:pPr>
              <w:pStyle w:val="Akapitzlist"/>
              <w:spacing w:after="0"/>
              <w:ind w:left="0"/>
              <w:jc w:val="center"/>
            </w:pPr>
          </w:p>
        </w:tc>
        <w:tc>
          <w:tcPr>
            <w:tcW w:w="253" w:type="pct"/>
          </w:tcPr>
          <w:p w14:paraId="2CBC182A" w14:textId="77777777" w:rsidR="00974FA9" w:rsidRPr="00BB1DE5" w:rsidRDefault="00D275BB" w:rsidP="00974FA9">
            <w:pPr>
              <w:pStyle w:val="Akapitzlist"/>
              <w:spacing w:after="0"/>
              <w:ind w:left="0"/>
              <w:jc w:val="center"/>
            </w:pPr>
            <w:r w:rsidRPr="00BB1DE5">
              <w:t>`1</w:t>
            </w:r>
          </w:p>
        </w:tc>
      </w:tr>
      <w:tr w:rsidR="00974FA9" w:rsidRPr="00BB1DE5" w14:paraId="55CD8C5D" w14:textId="77777777" w:rsidTr="00974FA9">
        <w:trPr>
          <w:jc w:val="center"/>
        </w:trPr>
        <w:tc>
          <w:tcPr>
            <w:tcW w:w="541" w:type="pct"/>
          </w:tcPr>
          <w:p w14:paraId="29664DBF" w14:textId="77777777" w:rsidR="00974FA9" w:rsidRPr="00BB1DE5" w:rsidRDefault="00974FA9" w:rsidP="00951D50">
            <w:pPr>
              <w:pStyle w:val="Akapitzlist"/>
              <w:spacing w:after="0"/>
              <w:ind w:left="0"/>
              <w:jc w:val="left"/>
              <w:rPr>
                <w:b/>
              </w:rPr>
            </w:pPr>
            <w:r w:rsidRPr="00BB1DE5">
              <w:rPr>
                <w:b/>
              </w:rPr>
              <w:t>Realizacja celu głównego w skali 0-10</w:t>
            </w:r>
          </w:p>
        </w:tc>
        <w:tc>
          <w:tcPr>
            <w:tcW w:w="259" w:type="pct"/>
          </w:tcPr>
          <w:p w14:paraId="54C15275" w14:textId="77777777" w:rsidR="00974FA9" w:rsidRPr="00BB1DE5" w:rsidRDefault="00974FA9" w:rsidP="00B578D6">
            <w:pPr>
              <w:pStyle w:val="Akapitzlist"/>
              <w:spacing w:after="0"/>
              <w:ind w:left="0"/>
              <w:jc w:val="center"/>
            </w:pPr>
            <w:r w:rsidRPr="00BB1DE5">
              <w:t>2</w:t>
            </w:r>
          </w:p>
        </w:tc>
        <w:tc>
          <w:tcPr>
            <w:tcW w:w="264" w:type="pct"/>
          </w:tcPr>
          <w:p w14:paraId="17852394" w14:textId="77777777" w:rsidR="00974FA9" w:rsidRPr="00BB1DE5" w:rsidRDefault="00974FA9" w:rsidP="00B578D6">
            <w:pPr>
              <w:pStyle w:val="Akapitzlist"/>
              <w:spacing w:after="0"/>
              <w:ind w:left="0"/>
              <w:jc w:val="center"/>
            </w:pPr>
          </w:p>
        </w:tc>
        <w:tc>
          <w:tcPr>
            <w:tcW w:w="264" w:type="pct"/>
          </w:tcPr>
          <w:p w14:paraId="69B2ACC5" w14:textId="77777777" w:rsidR="00974FA9" w:rsidRPr="00BB1DE5" w:rsidRDefault="00974FA9" w:rsidP="00B578D6">
            <w:pPr>
              <w:pStyle w:val="Akapitzlist"/>
              <w:spacing w:after="0"/>
              <w:ind w:left="0"/>
              <w:jc w:val="center"/>
            </w:pPr>
            <w:r w:rsidRPr="00BB1DE5">
              <w:t>4</w:t>
            </w:r>
          </w:p>
        </w:tc>
        <w:tc>
          <w:tcPr>
            <w:tcW w:w="264" w:type="pct"/>
          </w:tcPr>
          <w:p w14:paraId="069AF0C4" w14:textId="77777777" w:rsidR="00974FA9" w:rsidRPr="00BB1DE5" w:rsidRDefault="00974FA9" w:rsidP="00B578D6">
            <w:pPr>
              <w:pStyle w:val="Akapitzlist"/>
              <w:spacing w:after="0"/>
              <w:ind w:left="0"/>
              <w:jc w:val="center"/>
            </w:pPr>
          </w:p>
        </w:tc>
        <w:tc>
          <w:tcPr>
            <w:tcW w:w="264" w:type="pct"/>
          </w:tcPr>
          <w:p w14:paraId="01133199" w14:textId="77777777" w:rsidR="00974FA9" w:rsidRPr="00BB1DE5" w:rsidRDefault="00974FA9" w:rsidP="00B578D6">
            <w:pPr>
              <w:pStyle w:val="Akapitzlist"/>
              <w:spacing w:after="0"/>
              <w:ind w:left="0"/>
              <w:jc w:val="center"/>
            </w:pPr>
            <w:r w:rsidRPr="00BB1DE5">
              <w:t>6</w:t>
            </w:r>
          </w:p>
        </w:tc>
        <w:tc>
          <w:tcPr>
            <w:tcW w:w="264" w:type="pct"/>
          </w:tcPr>
          <w:p w14:paraId="58627C5E" w14:textId="77777777" w:rsidR="00974FA9" w:rsidRPr="00BB1DE5" w:rsidRDefault="00974FA9" w:rsidP="00B578D6">
            <w:pPr>
              <w:pStyle w:val="Akapitzlist"/>
              <w:spacing w:after="0"/>
              <w:ind w:left="0"/>
              <w:jc w:val="center"/>
            </w:pPr>
          </w:p>
        </w:tc>
        <w:tc>
          <w:tcPr>
            <w:tcW w:w="264" w:type="pct"/>
          </w:tcPr>
          <w:p w14:paraId="554A0E6C" w14:textId="77777777" w:rsidR="00974FA9" w:rsidRPr="00BB1DE5" w:rsidRDefault="00974FA9" w:rsidP="00B578D6">
            <w:pPr>
              <w:pStyle w:val="Akapitzlist"/>
              <w:spacing w:after="0"/>
              <w:ind w:left="0"/>
              <w:jc w:val="center"/>
            </w:pPr>
            <w:r w:rsidRPr="00BB1DE5">
              <w:t>7</w:t>
            </w:r>
          </w:p>
        </w:tc>
        <w:tc>
          <w:tcPr>
            <w:tcW w:w="264" w:type="pct"/>
          </w:tcPr>
          <w:p w14:paraId="1518163C" w14:textId="77777777" w:rsidR="00974FA9" w:rsidRPr="00BB1DE5" w:rsidRDefault="00974FA9" w:rsidP="00B578D6">
            <w:pPr>
              <w:pStyle w:val="Akapitzlist"/>
              <w:spacing w:after="0"/>
              <w:ind w:left="0"/>
              <w:jc w:val="center"/>
            </w:pPr>
          </w:p>
        </w:tc>
        <w:tc>
          <w:tcPr>
            <w:tcW w:w="264" w:type="pct"/>
          </w:tcPr>
          <w:p w14:paraId="5819BCD5" w14:textId="77777777" w:rsidR="00974FA9" w:rsidRPr="00BB1DE5" w:rsidRDefault="00974FA9" w:rsidP="00B578D6">
            <w:pPr>
              <w:pStyle w:val="Akapitzlist"/>
              <w:spacing w:after="0"/>
              <w:ind w:left="0"/>
              <w:jc w:val="center"/>
            </w:pPr>
            <w:r w:rsidRPr="00BB1DE5">
              <w:t>8</w:t>
            </w:r>
          </w:p>
        </w:tc>
        <w:tc>
          <w:tcPr>
            <w:tcW w:w="264" w:type="pct"/>
          </w:tcPr>
          <w:p w14:paraId="6E6E2AB1" w14:textId="77777777" w:rsidR="00974FA9" w:rsidRPr="00BB1DE5" w:rsidRDefault="00974FA9" w:rsidP="00B578D6">
            <w:pPr>
              <w:pStyle w:val="Akapitzlist"/>
              <w:spacing w:after="0"/>
              <w:ind w:left="0"/>
              <w:jc w:val="center"/>
            </w:pPr>
          </w:p>
        </w:tc>
        <w:tc>
          <w:tcPr>
            <w:tcW w:w="264" w:type="pct"/>
          </w:tcPr>
          <w:p w14:paraId="1368B70C" w14:textId="77777777" w:rsidR="00974FA9" w:rsidRPr="00BB1DE5" w:rsidRDefault="00974FA9" w:rsidP="00B578D6">
            <w:pPr>
              <w:pStyle w:val="Akapitzlist"/>
              <w:spacing w:after="0"/>
              <w:ind w:left="0"/>
              <w:jc w:val="center"/>
            </w:pPr>
            <w:r w:rsidRPr="00BB1DE5">
              <w:t>8</w:t>
            </w:r>
          </w:p>
        </w:tc>
        <w:tc>
          <w:tcPr>
            <w:tcW w:w="264" w:type="pct"/>
          </w:tcPr>
          <w:p w14:paraId="33430CD2" w14:textId="77777777" w:rsidR="00974FA9" w:rsidRPr="00BB1DE5" w:rsidRDefault="00974FA9" w:rsidP="00B578D6">
            <w:pPr>
              <w:pStyle w:val="Akapitzlist"/>
              <w:spacing w:after="0"/>
              <w:ind w:left="0"/>
              <w:jc w:val="center"/>
            </w:pPr>
          </w:p>
        </w:tc>
        <w:tc>
          <w:tcPr>
            <w:tcW w:w="264" w:type="pct"/>
          </w:tcPr>
          <w:p w14:paraId="2E4F9661" w14:textId="77777777" w:rsidR="00974FA9" w:rsidRPr="00BB1DE5" w:rsidRDefault="00974FA9" w:rsidP="00B578D6">
            <w:pPr>
              <w:pStyle w:val="Akapitzlist"/>
              <w:spacing w:after="0"/>
              <w:ind w:left="0"/>
              <w:jc w:val="center"/>
            </w:pPr>
            <w:r w:rsidRPr="00BB1DE5">
              <w:t>9</w:t>
            </w:r>
          </w:p>
        </w:tc>
        <w:tc>
          <w:tcPr>
            <w:tcW w:w="264" w:type="pct"/>
          </w:tcPr>
          <w:p w14:paraId="3E48C2A8" w14:textId="77777777" w:rsidR="00974FA9" w:rsidRPr="00BB1DE5" w:rsidRDefault="00974FA9" w:rsidP="00B578D6">
            <w:pPr>
              <w:pStyle w:val="Akapitzlist"/>
              <w:spacing w:after="0"/>
              <w:ind w:left="0"/>
              <w:jc w:val="center"/>
              <w:rPr>
                <w:strike/>
              </w:rPr>
            </w:pPr>
          </w:p>
        </w:tc>
        <w:tc>
          <w:tcPr>
            <w:tcW w:w="253" w:type="pct"/>
          </w:tcPr>
          <w:p w14:paraId="08608273" w14:textId="77777777" w:rsidR="00974FA9" w:rsidRPr="00BB1DE5" w:rsidRDefault="00974FA9" w:rsidP="00B578D6">
            <w:pPr>
              <w:pStyle w:val="Akapitzlist"/>
              <w:spacing w:after="0"/>
              <w:ind w:left="0"/>
              <w:jc w:val="center"/>
            </w:pPr>
          </w:p>
        </w:tc>
        <w:tc>
          <w:tcPr>
            <w:tcW w:w="256" w:type="pct"/>
          </w:tcPr>
          <w:p w14:paraId="797919F7" w14:textId="77777777" w:rsidR="00974FA9" w:rsidRPr="00BB1DE5" w:rsidRDefault="00974FA9" w:rsidP="00B578D6">
            <w:pPr>
              <w:pStyle w:val="Akapitzlist"/>
              <w:spacing w:after="0"/>
              <w:ind w:left="0"/>
              <w:jc w:val="center"/>
            </w:pPr>
          </w:p>
        </w:tc>
        <w:tc>
          <w:tcPr>
            <w:tcW w:w="253" w:type="pct"/>
          </w:tcPr>
          <w:p w14:paraId="35E60EAB" w14:textId="77777777" w:rsidR="00974FA9" w:rsidRPr="00BB1DE5" w:rsidRDefault="00974FA9" w:rsidP="00B578D6">
            <w:pPr>
              <w:pStyle w:val="Akapitzlist"/>
              <w:spacing w:after="0"/>
              <w:ind w:left="0"/>
              <w:jc w:val="center"/>
            </w:pPr>
            <w:r w:rsidRPr="00BB1DE5">
              <w:t>10</w:t>
            </w:r>
          </w:p>
        </w:tc>
      </w:tr>
    </w:tbl>
    <w:p w14:paraId="00D95846" w14:textId="77777777" w:rsidR="001973E5" w:rsidRPr="00BB1DE5" w:rsidRDefault="001973E5" w:rsidP="0026693E">
      <w:pPr>
        <w:pStyle w:val="Akapitzlist"/>
        <w:numPr>
          <w:ilvl w:val="0"/>
          <w:numId w:val="112"/>
        </w:numPr>
        <w:spacing w:before="120" w:after="120"/>
        <w:ind w:left="714" w:hanging="357"/>
        <w:contextualSpacing w:val="0"/>
        <w:rPr>
          <w:b/>
        </w:rPr>
      </w:pPr>
      <w:r w:rsidRPr="00BB1DE5">
        <w:rPr>
          <w:b/>
        </w:rPr>
        <w:t>Działania komunikacyjne i środki przekazu</w:t>
      </w:r>
    </w:p>
    <w:p w14:paraId="2D1C31AC" w14:textId="77777777" w:rsidR="001973E5" w:rsidRPr="00BB1DE5" w:rsidRDefault="001973E5" w:rsidP="001973E5">
      <w:pPr>
        <w:spacing w:after="0"/>
      </w:pPr>
      <w:r w:rsidRPr="00BB1DE5">
        <w:t xml:space="preserve">SGR wspiera rozwój obszaru, rozwój mieszkańców i rozwój przedsiębiorstw. Z tego przesłania bierze się hasło promocyjne wykorzystywane w realizacji Planu Komunikacji </w:t>
      </w:r>
      <w:r w:rsidRPr="00BB1DE5">
        <w:rPr>
          <w:b/>
        </w:rPr>
        <w:t>WSPIERAMY ROZWÓJ</w:t>
      </w:r>
      <w:r w:rsidRPr="00BB1DE5">
        <w:t>:</w:t>
      </w:r>
    </w:p>
    <w:p w14:paraId="2DAA6ED3" w14:textId="77777777" w:rsidR="001973E5" w:rsidRPr="00BB1DE5" w:rsidRDefault="001973E5" w:rsidP="00326732">
      <w:pPr>
        <w:pStyle w:val="Akapitzlist"/>
        <w:numPr>
          <w:ilvl w:val="0"/>
          <w:numId w:val="47"/>
        </w:numPr>
      </w:pPr>
      <w:r w:rsidRPr="00BB1DE5">
        <w:t>Wspieranie rozwoju odbywa się poprzez edukowanie, informowanie, doradztwo oraz poprzez przeprowadzanie konkursów na dofinansowanie pomysłów, projektów, przedsięwzięć.</w:t>
      </w:r>
    </w:p>
    <w:p w14:paraId="7E6A63BC" w14:textId="77777777" w:rsidR="001973E5" w:rsidRPr="00BB1DE5" w:rsidRDefault="001973E5" w:rsidP="00326732">
      <w:pPr>
        <w:pStyle w:val="Akapitzlist"/>
        <w:numPr>
          <w:ilvl w:val="0"/>
          <w:numId w:val="47"/>
        </w:numPr>
      </w:pPr>
      <w:r w:rsidRPr="00BB1DE5">
        <w:t>SGR jest aktywnym animatorem różnorodnych i ciekawych przedsięwzięć, działa nowocześnie dbając jednocześnie o kultywowanie tradycji regionu i poszanowanie historii. Chętnie współpracuje z każdym, kto chce być aktywny i działać na rzecz rozwoju.</w:t>
      </w:r>
    </w:p>
    <w:p w14:paraId="52812C01" w14:textId="77777777" w:rsidR="001973E5" w:rsidRPr="00BB1DE5" w:rsidRDefault="001973E5" w:rsidP="00326732">
      <w:pPr>
        <w:pStyle w:val="Akapitzlist"/>
        <w:numPr>
          <w:ilvl w:val="0"/>
          <w:numId w:val="47"/>
        </w:numPr>
      </w:pPr>
      <w:r w:rsidRPr="00BB1DE5">
        <w:t>SGR inspiruje, wspiera, promuje, rozwija szczególnie te pomysły, które dotyczą obszarów morskich, jezior i rzek, rybołówstwa, rybactwa, turystyki morskiej, dziedzictwa kulturowego regionu, ochrony środowiska naturalnego i działań proekologicznych.</w:t>
      </w:r>
    </w:p>
    <w:p w14:paraId="4081F89B" w14:textId="77777777" w:rsidR="001973E5" w:rsidRPr="00BB1DE5" w:rsidRDefault="001973E5" w:rsidP="001973E5">
      <w:r w:rsidRPr="00BB1DE5">
        <w:t xml:space="preserve">Wszystkie ujęte w Planie Komunikacji działania i przyporządkowane im środki przekazu zostały tak pomyślane, aby realizacja każdego z nich zwielokrotniała efekt i miała wpływ na osiąganie więcej niż jednego celu. </w:t>
      </w:r>
    </w:p>
    <w:p w14:paraId="552B2EC5" w14:textId="77777777" w:rsidR="0063759C" w:rsidRPr="00BB1DE5" w:rsidRDefault="0063759C" w:rsidP="0063759C">
      <w:pPr>
        <w:spacing w:before="120"/>
        <w:rPr>
          <w:b/>
        </w:rPr>
      </w:pPr>
    </w:p>
    <w:p w14:paraId="74AE1AF2" w14:textId="77777777" w:rsidR="00D375A0" w:rsidRPr="00BB1DE5" w:rsidRDefault="00D375A0" w:rsidP="0063759C">
      <w:pPr>
        <w:spacing w:before="120"/>
        <w:rPr>
          <w:b/>
        </w:rPr>
        <w:sectPr w:rsidR="00D375A0" w:rsidRPr="00BB1DE5" w:rsidSect="00747882">
          <w:pgSz w:w="16838" w:h="11906" w:orient="landscape"/>
          <w:pgMar w:top="964" w:right="567" w:bottom="567" w:left="567" w:header="0" w:footer="0" w:gutter="0"/>
          <w:cols w:space="708"/>
          <w:docGrid w:linePitch="360"/>
        </w:sectPr>
      </w:pPr>
    </w:p>
    <w:p w14:paraId="564CBEE2" w14:textId="77777777" w:rsidR="0063759C" w:rsidRPr="00BB1DE5" w:rsidRDefault="0063759C" w:rsidP="00970CCB">
      <w:pPr>
        <w:pStyle w:val="Akapitzlist"/>
        <w:numPr>
          <w:ilvl w:val="0"/>
          <w:numId w:val="112"/>
        </w:numPr>
        <w:spacing w:after="0"/>
        <w:ind w:left="714" w:hanging="357"/>
        <w:contextualSpacing w:val="0"/>
        <w:rPr>
          <w:b/>
        </w:rPr>
      </w:pPr>
      <w:r w:rsidRPr="00BB1DE5">
        <w:rPr>
          <w:b/>
        </w:rPr>
        <w:t>Zakładane działania komunikacyjne</w:t>
      </w:r>
    </w:p>
    <w:p w14:paraId="5943BF70" w14:textId="77777777" w:rsidR="0063759C" w:rsidRPr="00BB1DE5" w:rsidRDefault="0063759C" w:rsidP="00970CCB">
      <w:pPr>
        <w:pStyle w:val="Akapitzlist"/>
        <w:numPr>
          <w:ilvl w:val="1"/>
          <w:numId w:val="112"/>
        </w:numPr>
        <w:spacing w:after="0"/>
        <w:ind w:left="1434" w:hanging="357"/>
        <w:contextualSpacing w:val="0"/>
        <w:rPr>
          <w:b/>
          <w:u w:val="single"/>
        </w:rPr>
      </w:pPr>
      <w:r w:rsidRPr="00BB1DE5">
        <w:rPr>
          <w:b/>
          <w:u w:val="single"/>
        </w:rPr>
        <w:t>Wykorzystanie mediów tradycyjnych</w:t>
      </w:r>
    </w:p>
    <w:p w14:paraId="171415A4" w14:textId="01755C22" w:rsidR="0063759C" w:rsidRPr="00BB1DE5" w:rsidRDefault="0063759C" w:rsidP="00970CCB">
      <w:pPr>
        <w:pStyle w:val="Akapitzlist"/>
        <w:numPr>
          <w:ilvl w:val="0"/>
          <w:numId w:val="28"/>
        </w:numPr>
        <w:spacing w:after="0"/>
      </w:pPr>
      <w:r w:rsidRPr="00BB1DE5">
        <w:rPr>
          <w:b/>
        </w:rPr>
        <w:t>Artykuły w prasie lokalnej</w:t>
      </w:r>
      <w:r w:rsidRPr="00BB1DE5">
        <w:t xml:space="preserve"> – nieodpłatne, na bazie przygotowanych materiałów prasowych, jako efekt konferencji prasowej, animowanych wywiadów i prezentacji dobrych praktyk, prezentujące problematykę LSR w sposób jasny i zrozumiały, odwołujące si</w:t>
      </w:r>
      <w:r w:rsidR="00CB6DCE" w:rsidRPr="00BB1DE5">
        <w:t xml:space="preserve">ę do dotychczasowych osiągnięć </w:t>
      </w:r>
      <w:r w:rsidRPr="00BB1DE5">
        <w:t xml:space="preserve">i wskazujące możliwości w nowym okresie programowania 2016-2020, publikowane na łamach 1-2 najpoczytniejszych tytułów w regionie. </w:t>
      </w:r>
      <w:r w:rsidR="00CB37E0" w:rsidRPr="00BB1DE5">
        <w:t>W I połowie 2016r. i od 2021r. min. raz na kwartał, w pozostałym okresie raz w miesiącu.</w:t>
      </w:r>
    </w:p>
    <w:p w14:paraId="788EE1E8" w14:textId="77777777" w:rsidR="0063759C" w:rsidRPr="00BB1DE5" w:rsidRDefault="0063759C" w:rsidP="00970CCB">
      <w:pPr>
        <w:pStyle w:val="Akapitzlist"/>
        <w:numPr>
          <w:ilvl w:val="0"/>
          <w:numId w:val="28"/>
        </w:numPr>
        <w:spacing w:after="0"/>
      </w:pPr>
      <w:r w:rsidRPr="00BB1DE5">
        <w:rPr>
          <w:b/>
        </w:rPr>
        <w:t>Publikacje w radiu i TV regionalnych</w:t>
      </w:r>
      <w:r w:rsidRPr="00BB1DE5">
        <w:t xml:space="preserve"> – nieodpłatne audycje, rozmowy, wywiady, prezentacje, animowane na bazie przygotowanych materiałów prasowych, jako efekt konferencji prasowej, prezentujące problematykę LSR w sposób jasny i zrozumiały, odwołujące się do dotychczasowych osiągnięć i wskazujące możliwości w nowym okresie programowania 2016-2020. Materiały do emisji przesyłane będą do mediów minimum 1x na kwartał.</w:t>
      </w:r>
    </w:p>
    <w:p w14:paraId="1C7D7D5D" w14:textId="77777777" w:rsidR="0063759C" w:rsidRPr="00BB1DE5" w:rsidRDefault="0063759C" w:rsidP="00970CCB">
      <w:pPr>
        <w:pStyle w:val="Akapitzlist"/>
        <w:numPr>
          <w:ilvl w:val="0"/>
          <w:numId w:val="28"/>
        </w:numPr>
        <w:spacing w:after="0"/>
      </w:pPr>
      <w:r w:rsidRPr="00BB1DE5">
        <w:rPr>
          <w:b/>
        </w:rPr>
        <w:t>Konferencja prasowa „na starcie” dla mediów regionu</w:t>
      </w:r>
      <w:r w:rsidRPr="00BB1DE5">
        <w:t xml:space="preserve"> – spotkanie z dziennikarzami, w celu zaprezentowania nowych możliwości jakie niesie ze sobą LSR, przekazanie materiałów i gadżetów, wzmocnienie lub zbudowania relacji, nawiązania współpracy, odświeżenia bazy kontaktowej. Zorganizowana w siedzibie SGR w terminie: „na starcie”, tj. po uruchomieniu środków z perspektywy finansowej 2016-2020.</w:t>
      </w:r>
    </w:p>
    <w:p w14:paraId="153F2AD6" w14:textId="77777777" w:rsidR="0063759C" w:rsidRPr="00BB1DE5" w:rsidRDefault="0063759C" w:rsidP="00970CCB">
      <w:pPr>
        <w:pStyle w:val="Akapitzlist"/>
        <w:numPr>
          <w:ilvl w:val="0"/>
          <w:numId w:val="28"/>
        </w:numPr>
        <w:spacing w:after="0"/>
        <w:ind w:left="714" w:hanging="357"/>
        <w:contextualSpacing w:val="0"/>
      </w:pPr>
      <w:r w:rsidRPr="00BB1DE5">
        <w:rPr>
          <w:b/>
        </w:rPr>
        <w:t xml:space="preserve">Komunikaty nadawane przez pasmo morskie VHS </w:t>
      </w:r>
      <w:r w:rsidRPr="00BB1DE5">
        <w:t>– umożliwiają dotarcie bezpośrednio do środowiska rybackiego z najistotniejszymi informacjami dotyczącymi LSR. Wykorzystanie tego kanału według potrzeb.</w:t>
      </w:r>
    </w:p>
    <w:p w14:paraId="335B033F" w14:textId="77777777" w:rsidR="0063759C" w:rsidRPr="00BB1DE5" w:rsidRDefault="0063759C" w:rsidP="00970CCB">
      <w:pPr>
        <w:pStyle w:val="Akapitzlist"/>
        <w:numPr>
          <w:ilvl w:val="1"/>
          <w:numId w:val="112"/>
        </w:numPr>
        <w:spacing w:after="0"/>
        <w:ind w:left="1434" w:hanging="357"/>
        <w:contextualSpacing w:val="0"/>
        <w:rPr>
          <w:b/>
          <w:u w:val="single"/>
        </w:rPr>
      </w:pPr>
      <w:r w:rsidRPr="00BB1DE5">
        <w:rPr>
          <w:b/>
          <w:u w:val="single"/>
        </w:rPr>
        <w:t>Wykorzystanie Internetu</w:t>
      </w:r>
    </w:p>
    <w:p w14:paraId="459867DF" w14:textId="77777777" w:rsidR="0063759C" w:rsidRPr="00BB1DE5" w:rsidRDefault="0063759C" w:rsidP="00970CCB">
      <w:pPr>
        <w:pStyle w:val="Akapitzlist"/>
        <w:numPr>
          <w:ilvl w:val="0"/>
          <w:numId w:val="29"/>
        </w:numPr>
        <w:spacing w:after="0"/>
      </w:pPr>
      <w:r w:rsidRPr="00BB1DE5">
        <w:rPr>
          <w:b/>
        </w:rPr>
        <w:t>Dedykowane podstrony własnej witryny Internetowej</w:t>
      </w:r>
      <w:r w:rsidRPr="00BB1DE5">
        <w:t xml:space="preserve"> – rozbudo</w:t>
      </w:r>
      <w:r w:rsidR="00CB6DCE" w:rsidRPr="00BB1DE5">
        <w:t xml:space="preserve">wanie witryny internetowej SGR </w:t>
      </w:r>
      <w:r w:rsidRPr="00BB1DE5">
        <w:t>o podstrony dedykowane tylko działaniom związanym z realizacją LSR, w</w:t>
      </w:r>
      <w:r w:rsidR="00CB6DCE" w:rsidRPr="00BB1DE5">
        <w:t xml:space="preserve">yraźnie oznaczonych </w:t>
      </w:r>
      <w:r w:rsidRPr="00BB1DE5">
        <w:t>i wyodrębnionych, z zawsze aktualnym serwisem informacyjnym, linkami do dokumentów, materiałów, prezentacji, kontaktem konsultacyjnym, promocją skrzynki e-mailowej, relacjami wydarzeń.</w:t>
      </w:r>
    </w:p>
    <w:p w14:paraId="02D5A3A4" w14:textId="77777777" w:rsidR="0063759C" w:rsidRPr="00BB1DE5" w:rsidRDefault="0063759C" w:rsidP="00970CCB">
      <w:pPr>
        <w:pStyle w:val="Akapitzlist"/>
        <w:numPr>
          <w:ilvl w:val="0"/>
          <w:numId w:val="29"/>
        </w:numPr>
        <w:spacing w:after="0"/>
      </w:pPr>
      <w:r w:rsidRPr="00BB1DE5">
        <w:rPr>
          <w:b/>
        </w:rPr>
        <w:t>Komunikaty na witrynach gmin należących do SGR</w:t>
      </w:r>
      <w:r w:rsidRPr="00BB1DE5">
        <w:t xml:space="preserve"> – korzystając z dobrych relacji z władzami 6 gmin </w:t>
      </w:r>
      <w:r w:rsidRPr="00BB1DE5">
        <w:br/>
        <w:t>z obszaru działania SGR, umieszczanie na witrynach tychże, komunikatów-informacji odnoszących się do prowadzonych działań, zawsze z linkiem do dedykowanych podstron witryny SGR.</w:t>
      </w:r>
    </w:p>
    <w:p w14:paraId="58F384F2" w14:textId="77777777" w:rsidR="0063759C" w:rsidRPr="00BB1DE5" w:rsidRDefault="0063759C" w:rsidP="00970CCB">
      <w:pPr>
        <w:pStyle w:val="Akapitzlist"/>
        <w:numPr>
          <w:ilvl w:val="0"/>
          <w:numId w:val="29"/>
        </w:numPr>
        <w:spacing w:after="0"/>
      </w:pPr>
      <w:r w:rsidRPr="00BB1DE5">
        <w:rPr>
          <w:b/>
        </w:rPr>
        <w:t>Artykuły na portalach internetowych</w:t>
      </w:r>
      <w:r w:rsidRPr="00BB1DE5">
        <w:t xml:space="preserve"> – krótkie, wyraziste, atrakcyjne wizualnie artykuły tematyczne, lokowane w serwisach internetowych zarówno tych automatycznych jak i  informacyjnych dzięki dobrym relacjom z ich wydawcami.</w:t>
      </w:r>
    </w:p>
    <w:p w14:paraId="114024DE" w14:textId="77777777" w:rsidR="0063759C" w:rsidRPr="00BB1DE5" w:rsidRDefault="0063759C" w:rsidP="00970CCB">
      <w:pPr>
        <w:pStyle w:val="Akapitzlist"/>
        <w:numPr>
          <w:ilvl w:val="0"/>
          <w:numId w:val="29"/>
        </w:numPr>
        <w:spacing w:after="0"/>
      </w:pPr>
      <w:r w:rsidRPr="00BB1DE5">
        <w:rPr>
          <w:b/>
        </w:rPr>
        <w:t>Newsletter SGR</w:t>
      </w:r>
      <w:r w:rsidRPr="00BB1DE5">
        <w:t xml:space="preserve"> – elektroniczny kwartalnik informujący o działaniach podejmowanych przez SGR, rozsyłany do subskrybentów. W I połowie 2016 potrzebna jest promocja zapisów do </w:t>
      </w:r>
      <w:proofErr w:type="spellStart"/>
      <w:r w:rsidRPr="00BB1DE5">
        <w:t>Newslettera</w:t>
      </w:r>
      <w:proofErr w:type="spellEnd"/>
      <w:r w:rsidRPr="00BB1DE5">
        <w:t xml:space="preserve"> przy okazji innych działań komunikacyjnych.</w:t>
      </w:r>
    </w:p>
    <w:p w14:paraId="64D300CF" w14:textId="77777777" w:rsidR="0063759C" w:rsidRPr="00BB1DE5" w:rsidRDefault="0063759C" w:rsidP="00970CCB">
      <w:pPr>
        <w:pStyle w:val="Akapitzlist"/>
        <w:numPr>
          <w:ilvl w:val="0"/>
          <w:numId w:val="29"/>
        </w:numPr>
        <w:spacing w:after="0"/>
      </w:pPr>
      <w:r w:rsidRPr="00BB1DE5">
        <w:rPr>
          <w:b/>
        </w:rPr>
        <w:t>Skrzynka kontaktowa: biuro@sgr.org.pl</w:t>
      </w:r>
      <w:r w:rsidRPr="00BB1DE5">
        <w:t xml:space="preserve"> – bieżąca obsługa specjalnej skrzynki do kontaktów dwukierunkowych z osobami zainteresowanymi oraz promocja tego adresu we wszelkich działaniach komunikacyjnych.</w:t>
      </w:r>
    </w:p>
    <w:p w14:paraId="0DD2ECD4" w14:textId="77777777" w:rsidR="0063759C" w:rsidRPr="00BB1DE5" w:rsidRDefault="0063759C" w:rsidP="00970CCB">
      <w:pPr>
        <w:pStyle w:val="Akapitzlist"/>
        <w:numPr>
          <w:ilvl w:val="0"/>
          <w:numId w:val="29"/>
        </w:numPr>
        <w:spacing w:after="0"/>
        <w:ind w:left="714" w:hanging="357"/>
        <w:contextualSpacing w:val="0"/>
      </w:pPr>
      <w:r w:rsidRPr="00BB1DE5">
        <w:rPr>
          <w:b/>
        </w:rPr>
        <w:t>Krótki film promujący pozytywne efekty działań SGR</w:t>
      </w:r>
      <w:r w:rsidRPr="00BB1DE5">
        <w:t xml:space="preserve">, możliwa promocja/publikowanie m.in. na kanale YT, podczas spotkań, na witrynie własnej. </w:t>
      </w:r>
    </w:p>
    <w:p w14:paraId="6FD43C82" w14:textId="77777777" w:rsidR="0063759C" w:rsidRPr="00BB1DE5" w:rsidRDefault="0063759C" w:rsidP="00970CCB">
      <w:pPr>
        <w:pStyle w:val="Akapitzlist"/>
        <w:numPr>
          <w:ilvl w:val="1"/>
          <w:numId w:val="112"/>
        </w:numPr>
        <w:spacing w:after="0"/>
        <w:ind w:left="1434" w:hanging="357"/>
        <w:contextualSpacing w:val="0"/>
        <w:rPr>
          <w:b/>
          <w:u w:val="single"/>
        </w:rPr>
      </w:pPr>
      <w:r w:rsidRPr="00BB1DE5">
        <w:rPr>
          <w:b/>
          <w:u w:val="single"/>
        </w:rPr>
        <w:t>Spotkania, kontakty osobiste</w:t>
      </w:r>
    </w:p>
    <w:p w14:paraId="3C22299C" w14:textId="77777777" w:rsidR="0063759C" w:rsidRPr="00BB1DE5" w:rsidRDefault="0063759C" w:rsidP="00970CCB">
      <w:pPr>
        <w:pStyle w:val="Akapitzlist"/>
        <w:numPr>
          <w:ilvl w:val="0"/>
          <w:numId w:val="30"/>
        </w:numPr>
        <w:spacing w:after="0"/>
      </w:pPr>
      <w:r w:rsidRPr="00BB1DE5">
        <w:rPr>
          <w:b/>
        </w:rPr>
        <w:t>Spotkania merytoryczne</w:t>
      </w:r>
      <w:r w:rsidRPr="00BB1DE5">
        <w:t xml:space="preserve"> – animowanie/organizowanie spotkań poza biurem SGR, prezentujących zagadnienia LSR, zasady konkursów, wsparcia wnioskodawców, realizacji projektów itp. Zapraszanie do udziałów </w:t>
      </w:r>
      <w:r w:rsidR="0087284C" w:rsidRPr="00BB1DE5">
        <w:t>poszczególne grupy docelowe, wg</w:t>
      </w:r>
      <w:r w:rsidRPr="00BB1DE5">
        <w:t xml:space="preserve"> Planu działania.</w:t>
      </w:r>
    </w:p>
    <w:p w14:paraId="05A30C2F" w14:textId="77777777" w:rsidR="0063759C" w:rsidRPr="00BB1DE5" w:rsidRDefault="0063759C" w:rsidP="00970CCB">
      <w:pPr>
        <w:pStyle w:val="Akapitzlist"/>
        <w:numPr>
          <w:ilvl w:val="0"/>
          <w:numId w:val="30"/>
        </w:numPr>
        <w:spacing w:after="0"/>
      </w:pPr>
      <w:r w:rsidRPr="00BB1DE5">
        <w:rPr>
          <w:b/>
        </w:rPr>
        <w:t>Konsultacje indywidualne</w:t>
      </w:r>
      <w:r w:rsidRPr="00BB1DE5">
        <w:t xml:space="preserve"> – udzielane w Biurze SGR oraz w terenowych punktach informacyjnych, rozlokowanych w gminach członkowskich SGR. Promocja miejsc i godzin otwarcia we wszelkich materiałach.</w:t>
      </w:r>
    </w:p>
    <w:p w14:paraId="5B1717A0" w14:textId="3DADEFED" w:rsidR="0063759C" w:rsidRPr="00BB1DE5" w:rsidRDefault="0063759C" w:rsidP="00970CCB">
      <w:pPr>
        <w:pStyle w:val="Akapitzlist"/>
        <w:numPr>
          <w:ilvl w:val="0"/>
          <w:numId w:val="30"/>
        </w:numPr>
        <w:spacing w:after="0"/>
      </w:pPr>
      <w:r w:rsidRPr="00BB1DE5">
        <w:rPr>
          <w:b/>
        </w:rPr>
        <w:t>Prezentacje w ramach współuczestnictwa w wydarzeniach w regionie</w:t>
      </w:r>
      <w:r w:rsidRPr="00BB1DE5">
        <w:t xml:space="preserve"> – multimedialne </w:t>
      </w:r>
      <w:r w:rsidR="00D271D0" w:rsidRPr="00BB1DE5">
        <w:t>i/lub</w:t>
      </w:r>
      <w:r w:rsidRPr="00BB1DE5">
        <w:t xml:space="preserve"> obrazowe (</w:t>
      </w:r>
      <w:proofErr w:type="spellStart"/>
      <w:r w:rsidRPr="00BB1DE5">
        <w:t>rollup</w:t>
      </w:r>
      <w:proofErr w:type="spellEnd"/>
      <w:r w:rsidRPr="00BB1DE5">
        <w:t>/ścianka/poster</w:t>
      </w:r>
      <w:r w:rsidR="0087284C" w:rsidRPr="00BB1DE5">
        <w:t>/prezentacja papierowa</w:t>
      </w:r>
      <w:r w:rsidRPr="00BB1DE5">
        <w:t>) z atrakcyjną, jasną i zrozumiałą infografiką ukazującą nowe możliwości wnioskowania. Mowa tu o wszelkich spotkaniach środowisk odpowiadających zdefiniowanym grupom docelowym, odbywającym się na terenie obszaru działania SGR.</w:t>
      </w:r>
    </w:p>
    <w:p w14:paraId="1FF249F1" w14:textId="77777777" w:rsidR="0063759C" w:rsidRPr="00BB1DE5" w:rsidRDefault="0063759C" w:rsidP="00970CCB">
      <w:pPr>
        <w:pStyle w:val="Akapitzlist"/>
        <w:numPr>
          <w:ilvl w:val="0"/>
          <w:numId w:val="30"/>
        </w:numPr>
        <w:spacing w:after="0"/>
        <w:ind w:left="714" w:hanging="357"/>
        <w:contextualSpacing w:val="0"/>
      </w:pPr>
      <w:r w:rsidRPr="00BB1DE5">
        <w:rPr>
          <w:b/>
        </w:rPr>
        <w:t>Rozbudowa bazy kontaktów</w:t>
      </w:r>
      <w:r w:rsidRPr="00BB1DE5">
        <w:t xml:space="preserve"> – istniejąca baza kontaktów zostanie rozbudowana o nowe adresy, e-maile, telefony w oparciu o listy obecności na spotkaniach, konsultacjach, prezentacjach, o nowych subskrybentów </w:t>
      </w:r>
      <w:proofErr w:type="spellStart"/>
      <w:r w:rsidRPr="00BB1DE5">
        <w:t>Newslettera</w:t>
      </w:r>
      <w:proofErr w:type="spellEnd"/>
      <w:r w:rsidRPr="00BB1DE5">
        <w:t>, również poprzez uaktualnienie i uzupełnienie bazy mediów, itp. Baza ta będzie wykorzystywana do dystrybucji komunikatów, informac</w:t>
      </w:r>
      <w:r w:rsidR="002A4571" w:rsidRPr="00BB1DE5">
        <w:t xml:space="preserve">ji, zaproszeń, linków do stron </w:t>
      </w:r>
      <w:r w:rsidRPr="00BB1DE5">
        <w:t>i materiałów.</w:t>
      </w:r>
    </w:p>
    <w:p w14:paraId="2D0B5CD9" w14:textId="77777777" w:rsidR="00FE228C" w:rsidRPr="00BB1DE5" w:rsidRDefault="00FE228C" w:rsidP="00970CCB">
      <w:pPr>
        <w:spacing w:after="0"/>
      </w:pPr>
    </w:p>
    <w:p w14:paraId="27F5B073" w14:textId="6FBB6740" w:rsidR="003A6005" w:rsidRPr="00BB1DE5" w:rsidRDefault="003A6005" w:rsidP="00970CCB">
      <w:pPr>
        <w:spacing w:after="0"/>
      </w:pPr>
    </w:p>
    <w:p w14:paraId="0374FABD" w14:textId="77777777" w:rsidR="008D39F2" w:rsidRPr="00BB1DE5" w:rsidRDefault="008D39F2" w:rsidP="00970CCB">
      <w:pPr>
        <w:spacing w:after="0"/>
      </w:pPr>
    </w:p>
    <w:p w14:paraId="177EE76C" w14:textId="77777777" w:rsidR="003A6005" w:rsidRPr="00BB1DE5" w:rsidRDefault="003A6005" w:rsidP="00970CCB">
      <w:pPr>
        <w:spacing w:after="0"/>
      </w:pPr>
    </w:p>
    <w:p w14:paraId="7A80E42F" w14:textId="77777777" w:rsidR="0063759C" w:rsidRPr="00BB1DE5" w:rsidRDefault="0063759C" w:rsidP="00970CCB">
      <w:pPr>
        <w:pStyle w:val="Akapitzlist"/>
        <w:numPr>
          <w:ilvl w:val="1"/>
          <w:numId w:val="112"/>
        </w:numPr>
        <w:spacing w:after="0"/>
        <w:ind w:left="1434" w:hanging="357"/>
        <w:contextualSpacing w:val="0"/>
        <w:rPr>
          <w:b/>
          <w:u w:val="single"/>
        </w:rPr>
      </w:pPr>
      <w:r w:rsidRPr="00BB1DE5">
        <w:rPr>
          <w:b/>
          <w:u w:val="single"/>
        </w:rPr>
        <w:t>Wydawnictwa drukowane</w:t>
      </w:r>
    </w:p>
    <w:p w14:paraId="3DBEE9FE" w14:textId="77777777" w:rsidR="0063759C" w:rsidRPr="00BB1DE5" w:rsidRDefault="0063759C" w:rsidP="00970CCB">
      <w:pPr>
        <w:pStyle w:val="Akapitzlist"/>
        <w:numPr>
          <w:ilvl w:val="0"/>
          <w:numId w:val="31"/>
        </w:numPr>
        <w:spacing w:after="0"/>
      </w:pPr>
      <w:r w:rsidRPr="00BB1DE5">
        <w:rPr>
          <w:b/>
        </w:rPr>
        <w:t>Broszura ogólnoinformacyjna</w:t>
      </w:r>
      <w:r w:rsidRPr="00BB1DE5">
        <w:t xml:space="preserve"> – wydawnictwo drukowane, formatu A5, zawierające wszelkie ważne informacje nt. LSR, kierunków rozwoju, możliwości, podmiotów uczestniczących itp. Dystrybucja w czasie spotkań, konsultacji, dla mediów, do wyłożenia w instytucjach, JST, w biurze SGR, punktach informacyjnych.</w:t>
      </w:r>
    </w:p>
    <w:p w14:paraId="6023861F" w14:textId="77777777" w:rsidR="0063759C" w:rsidRPr="00BB1DE5" w:rsidRDefault="0063759C" w:rsidP="00970CCB">
      <w:pPr>
        <w:pStyle w:val="Akapitzlist"/>
        <w:numPr>
          <w:ilvl w:val="0"/>
          <w:numId w:val="31"/>
        </w:numPr>
        <w:spacing w:after="0"/>
      </w:pPr>
      <w:r w:rsidRPr="00BB1DE5">
        <w:rPr>
          <w:b/>
        </w:rPr>
        <w:t>Ulotka promocyjna</w:t>
      </w:r>
      <w:r w:rsidRPr="00BB1DE5">
        <w:t xml:space="preserve"> – wydawnictwo promujące oferowane konkursy, opisujące zasady i kryteria oceny składania wniosków, uwiarygadniające poprzez prezentację efektów, popularyzację kontaktu. Dystrybucja w czasie spotkań, konsultacji, dla mediów, do wyłożenia w instytucjach, JST, w biurze SGR, punktach informacyjnych, instytucjach kultury, oświatowych, świetlicach gminnych, klubach wiejskich, remizach, sklepach lokalnych.</w:t>
      </w:r>
    </w:p>
    <w:p w14:paraId="4DDD2CBA" w14:textId="77777777" w:rsidR="0063759C" w:rsidRPr="00BB1DE5" w:rsidRDefault="0063759C" w:rsidP="00970CCB">
      <w:pPr>
        <w:pStyle w:val="Akapitzlist"/>
        <w:numPr>
          <w:ilvl w:val="0"/>
          <w:numId w:val="31"/>
        </w:numPr>
        <w:spacing w:after="0"/>
        <w:ind w:left="714" w:hanging="357"/>
        <w:contextualSpacing w:val="0"/>
      </w:pPr>
      <w:r w:rsidRPr="00BB1DE5">
        <w:rPr>
          <w:b/>
        </w:rPr>
        <w:t>Informator „SGR-wspieramy rozwój regionu”</w:t>
      </w:r>
      <w:r w:rsidRPr="00BB1DE5">
        <w:t xml:space="preserve"> – wydawnictwo ukazujące efekt dotychczasowych działań SGR, promujący „dobre praktyki” wyjaśniający rolę SGR w realizacji LSR, zapraszający do kontaktu, konsultacji, współpracy. Dystrybucja w czasie spotkań, konsult</w:t>
      </w:r>
      <w:r w:rsidR="002A4571" w:rsidRPr="00BB1DE5">
        <w:t xml:space="preserve">acji, dla mediów, do wyłożenia </w:t>
      </w:r>
      <w:r w:rsidRPr="00BB1DE5">
        <w:t>w instytucjach, JST, w biurze SGR, punktach informacyjnych.</w:t>
      </w:r>
    </w:p>
    <w:p w14:paraId="3909B0C4" w14:textId="77777777" w:rsidR="0063759C" w:rsidRPr="00BB1DE5" w:rsidRDefault="0063759C" w:rsidP="00970CCB">
      <w:pPr>
        <w:pStyle w:val="Akapitzlist"/>
        <w:numPr>
          <w:ilvl w:val="1"/>
          <w:numId w:val="112"/>
        </w:numPr>
        <w:spacing w:after="0"/>
        <w:ind w:left="1434" w:hanging="357"/>
        <w:contextualSpacing w:val="0"/>
        <w:rPr>
          <w:b/>
          <w:u w:val="single"/>
        </w:rPr>
      </w:pPr>
      <w:r w:rsidRPr="00BB1DE5">
        <w:rPr>
          <w:b/>
          <w:u w:val="single"/>
        </w:rPr>
        <w:t>Wydarzenia</w:t>
      </w:r>
    </w:p>
    <w:p w14:paraId="43CF16D6" w14:textId="77777777" w:rsidR="00717AC7" w:rsidRPr="00BB1DE5" w:rsidRDefault="00717AC7" w:rsidP="00970CCB">
      <w:pPr>
        <w:pStyle w:val="Akapitzlist"/>
        <w:numPr>
          <w:ilvl w:val="0"/>
          <w:numId w:val="32"/>
        </w:numPr>
        <w:spacing w:after="0"/>
      </w:pPr>
      <w:r w:rsidRPr="00BB1DE5">
        <w:rPr>
          <w:b/>
        </w:rPr>
        <w:t xml:space="preserve">Innowacyjna platforma internetowa </w:t>
      </w:r>
      <w:r w:rsidRPr="00BB1DE5">
        <w:t>służąca przeprowadzaniu badań oraz innych działań komunikacyjnych z mieszkańcami obszaru SGR. Platforma komunikacyjna funkcjonuje w ramach podstrony Słowińskiej Grupy Rybackiej z możliwością udostępniania linków różnymi kanałami (media społecznościowe, mailing itp.), z bieżącym podglądem wyników przedstawianych w atrakcyjnej formie graficznej. To miejsce komunikacji z mieszkańcami, możliwość wypowiedzenia się w różnych tematach związanych z realizacją LSR.</w:t>
      </w:r>
    </w:p>
    <w:p w14:paraId="7AABDC17" w14:textId="1C74EF45" w:rsidR="0063759C" w:rsidRPr="00BB1DE5" w:rsidRDefault="0063759C" w:rsidP="00970CCB">
      <w:pPr>
        <w:pStyle w:val="Akapitzlist"/>
        <w:numPr>
          <w:ilvl w:val="0"/>
          <w:numId w:val="32"/>
        </w:numPr>
        <w:spacing w:after="0"/>
      </w:pPr>
      <w:r w:rsidRPr="00BB1DE5">
        <w:rPr>
          <w:b/>
        </w:rPr>
        <w:t>Plenerowa wystawa „dobrych praktyk”</w:t>
      </w:r>
      <w:r w:rsidRPr="00BB1DE5">
        <w:t xml:space="preserve"> – wykonana w technice odpornych na warunki atmosferyczne plansz wielkoformatowych, możliwych do samodzielnego ustawiania w przestrzeni placów, ulic, promenady, skweru. Przewiduje się wykonanie 6-8 plansz merytorycznych oraz 1 planszy tytułowej i 1 planszy promocyjno-informacyjnej, teleadresowej. Ekspozycja </w:t>
      </w:r>
      <w:r w:rsidR="0087284C" w:rsidRPr="00BB1DE5">
        <w:t>umieszczona zostanie przy siedzibie SGR, natomiast</w:t>
      </w:r>
      <w:r w:rsidR="008D39F2" w:rsidRPr="00BB1DE5">
        <w:t xml:space="preserve"> promocja wystawy zrealizowana zostanie w wersji online</w:t>
      </w:r>
      <w:r w:rsidR="0087284C" w:rsidRPr="00BB1DE5">
        <w:t xml:space="preserve">. </w:t>
      </w:r>
    </w:p>
    <w:p w14:paraId="37EA7FB2" w14:textId="77777777" w:rsidR="0063759C" w:rsidRPr="00BB1DE5" w:rsidRDefault="0063759C" w:rsidP="00970CCB">
      <w:pPr>
        <w:pStyle w:val="Akapitzlist"/>
        <w:numPr>
          <w:ilvl w:val="0"/>
          <w:numId w:val="32"/>
        </w:numPr>
        <w:spacing w:after="0"/>
        <w:ind w:left="714" w:hanging="357"/>
        <w:contextualSpacing w:val="0"/>
      </w:pPr>
      <w:r w:rsidRPr="00BB1DE5">
        <w:rPr>
          <w:b/>
        </w:rPr>
        <w:t xml:space="preserve">Współudział w imprezach, eventach, wydarzeniach organizowanych przez JST z obszaru SGR oraz innych animatorów </w:t>
      </w:r>
      <w:r w:rsidRPr="00BB1DE5">
        <w:t>– przyłączanie się z posiadanymi materiałami, środkami przekazu w zewnętrzne wydarzenia stanowiące dobrą okazję do informowania, promowania LSR. Wymaga przygotowania i bieżącego prowadzenia bazy informacji o organizowanych wydarzeniach, utrzymywania relacji z organizatorami.</w:t>
      </w:r>
    </w:p>
    <w:p w14:paraId="3A318EC1" w14:textId="77777777" w:rsidR="0063759C" w:rsidRPr="00BB1DE5" w:rsidRDefault="0063759C" w:rsidP="00970CCB">
      <w:pPr>
        <w:pStyle w:val="Akapitzlist"/>
        <w:numPr>
          <w:ilvl w:val="1"/>
          <w:numId w:val="112"/>
        </w:numPr>
        <w:spacing w:after="0"/>
        <w:ind w:left="1434" w:hanging="357"/>
        <w:contextualSpacing w:val="0"/>
        <w:rPr>
          <w:b/>
          <w:u w:val="single"/>
        </w:rPr>
      </w:pPr>
      <w:r w:rsidRPr="00BB1DE5">
        <w:rPr>
          <w:b/>
          <w:u w:val="single"/>
        </w:rPr>
        <w:t>Badania</w:t>
      </w:r>
    </w:p>
    <w:p w14:paraId="1A3E59B5" w14:textId="77777777" w:rsidR="0063759C" w:rsidRPr="00BB1DE5" w:rsidRDefault="0063759C" w:rsidP="00970CCB">
      <w:pPr>
        <w:pStyle w:val="Akapitzlist"/>
        <w:numPr>
          <w:ilvl w:val="0"/>
          <w:numId w:val="33"/>
        </w:numPr>
        <w:spacing w:after="0"/>
      </w:pPr>
      <w:r w:rsidRPr="00BB1DE5">
        <w:rPr>
          <w:b/>
        </w:rPr>
        <w:t>Ankieta anonimowa</w:t>
      </w:r>
      <w:r w:rsidRPr="00BB1DE5">
        <w:t xml:space="preserve"> – przeprowadzana 3-krotnie w czasie do 2020 na grupie reprezentatywnej dla obszaru działania SGR, sprawdzająca rzeczywistą znajomość SGR oraz LSR. Przygotowanie i realizacja przez doświadczony zespól socjologów.</w:t>
      </w:r>
    </w:p>
    <w:p w14:paraId="65043531" w14:textId="77777777" w:rsidR="0063759C" w:rsidRPr="00BB1DE5" w:rsidRDefault="0063759C" w:rsidP="00970CCB">
      <w:pPr>
        <w:pStyle w:val="Akapitzlist"/>
        <w:numPr>
          <w:ilvl w:val="0"/>
          <w:numId w:val="33"/>
        </w:numPr>
        <w:spacing w:after="0"/>
      </w:pPr>
      <w:r w:rsidRPr="00BB1DE5">
        <w:rPr>
          <w:b/>
        </w:rPr>
        <w:t>Kwestionariusz satysfakcji</w:t>
      </w:r>
      <w:r w:rsidRPr="00BB1DE5">
        <w:t xml:space="preserve"> – ankieta w formie małego i krótkiego kwestionariusza  (oraz w wersji elektronicznej) oceniającego poziom satysfakcji i zadowolenia wnioskodawcy z kontaktu, konsultacji, porady ze strony SGR, do wypełnienia przez wnioskodawcę w odpowiednim momencie doradztwa (najlepiej po zakończeniu).</w:t>
      </w:r>
    </w:p>
    <w:p w14:paraId="6D797ABB" w14:textId="77777777" w:rsidR="0063759C" w:rsidRPr="00BB1DE5" w:rsidRDefault="0063759C" w:rsidP="00970CCB">
      <w:pPr>
        <w:pStyle w:val="Akapitzlist"/>
        <w:numPr>
          <w:ilvl w:val="0"/>
          <w:numId w:val="33"/>
        </w:numPr>
        <w:spacing w:after="0"/>
        <w:ind w:left="714" w:hanging="357"/>
        <w:contextualSpacing w:val="0"/>
      </w:pPr>
      <w:r w:rsidRPr="00BB1DE5">
        <w:rPr>
          <w:b/>
        </w:rPr>
        <w:t xml:space="preserve">Sonda </w:t>
      </w:r>
      <w:r w:rsidRPr="00BB1DE5">
        <w:t>- przeprowadzana 2-3-krotnie w czasie do 2022 podczas np. Walnego Zebrania Członków, poprzez stronę www, której wyniki określą preferencje dotyczące terminów i godzin spotkań, kanałów informacji.</w:t>
      </w:r>
    </w:p>
    <w:p w14:paraId="68664148" w14:textId="77777777" w:rsidR="0063759C" w:rsidRPr="00BB1DE5" w:rsidRDefault="0063759C" w:rsidP="00970CCB">
      <w:pPr>
        <w:pStyle w:val="Akapitzlist"/>
        <w:numPr>
          <w:ilvl w:val="1"/>
          <w:numId w:val="112"/>
        </w:numPr>
        <w:spacing w:after="0"/>
        <w:ind w:left="1434" w:hanging="357"/>
        <w:contextualSpacing w:val="0"/>
        <w:rPr>
          <w:b/>
          <w:u w:val="single"/>
        </w:rPr>
      </w:pPr>
      <w:r w:rsidRPr="00BB1DE5">
        <w:rPr>
          <w:b/>
          <w:u w:val="single"/>
        </w:rPr>
        <w:t>Pozostałe formy działań komunikacyjnych</w:t>
      </w:r>
    </w:p>
    <w:p w14:paraId="0C82923A" w14:textId="15DA8E5C" w:rsidR="0063759C" w:rsidRPr="00BB1DE5" w:rsidRDefault="0063759C" w:rsidP="00D72DA6">
      <w:pPr>
        <w:pStyle w:val="Akapitzlist"/>
        <w:numPr>
          <w:ilvl w:val="0"/>
          <w:numId w:val="34"/>
        </w:numPr>
        <w:spacing w:after="0"/>
      </w:pPr>
      <w:r w:rsidRPr="00BB1DE5">
        <w:t>Gadżety</w:t>
      </w:r>
      <w:r w:rsidR="00D72DA6" w:rsidRPr="00BB1DE5">
        <w:t xml:space="preserve">: </w:t>
      </w:r>
      <w:r w:rsidRPr="00BB1DE5">
        <w:t>kontynuacja wydawanych dotychczas materiałów promocyjnych Słowińskiego Szlaku Rybackiego (karty, mapy</w:t>
      </w:r>
      <w:r w:rsidR="00CB37E0" w:rsidRPr="00BB1DE5">
        <w:t xml:space="preserve"> wydawane do 2019r.</w:t>
      </w:r>
      <w:r w:rsidRPr="00BB1DE5">
        <w:t>)</w:t>
      </w:r>
      <w:r w:rsidR="00D72DA6" w:rsidRPr="00BB1DE5">
        <w:t xml:space="preserve">, </w:t>
      </w:r>
      <w:r w:rsidRPr="00BB1DE5">
        <w:t xml:space="preserve">drobne gadżety </w:t>
      </w:r>
    </w:p>
    <w:p w14:paraId="08306136" w14:textId="77777777" w:rsidR="0063759C" w:rsidRPr="00BB1DE5" w:rsidRDefault="0063759C" w:rsidP="00970CCB">
      <w:pPr>
        <w:spacing w:after="0"/>
      </w:pPr>
      <w:r w:rsidRPr="00BB1DE5">
        <w:t xml:space="preserve">Opisane powyżej działania komunikacyjne wykorzystują zarówno metody sprawdzone i stosowane wcześniej przez SGR, jak i nowe, atrakcyjne i innowacyjne formy przekazu. Różnorodność zaplanowanych działań wynika z potrzeby dotarcia ze zrozumiałym komunikatem do zdefiniowanych grup odbiorców, z jednoczesną możliwością stosowania komunikacji zwrotnej. Dobór działań komunikacyjnych – od tych najbardziej tradycyjnych jak plakaty, ulotki, spotkania poprzez wykorzystanie stron internetowych, po te bardziej zaawansowane jak </w:t>
      </w:r>
      <w:r w:rsidR="00717AC7" w:rsidRPr="00BB1DE5">
        <w:t>internetowa platforma komunikacji</w:t>
      </w:r>
      <w:r w:rsidRPr="00BB1DE5">
        <w:t xml:space="preserve">, daje gwarancję stałego podtrzymywania zainteresowania i zaangażowania społeczności w sprawy LSR przez cały okres wdrażania strategii. </w:t>
      </w:r>
    </w:p>
    <w:p w14:paraId="430E198D" w14:textId="77777777" w:rsidR="0063759C" w:rsidRPr="00BB1DE5" w:rsidRDefault="0063759C" w:rsidP="00970CCB">
      <w:pPr>
        <w:pStyle w:val="Akapitzlist"/>
        <w:numPr>
          <w:ilvl w:val="0"/>
          <w:numId w:val="112"/>
        </w:numPr>
        <w:spacing w:after="0"/>
        <w:ind w:left="714" w:hanging="357"/>
        <w:contextualSpacing w:val="0"/>
        <w:rPr>
          <w:b/>
        </w:rPr>
      </w:pPr>
      <w:r w:rsidRPr="00BB1DE5">
        <w:rPr>
          <w:b/>
        </w:rPr>
        <w:t>Grupy docelowe działań komunikacyjnych</w:t>
      </w:r>
    </w:p>
    <w:p w14:paraId="0EF71443" w14:textId="77777777" w:rsidR="0063759C" w:rsidRPr="00BB1DE5" w:rsidRDefault="0063759C" w:rsidP="00970CCB">
      <w:pPr>
        <w:spacing w:after="0"/>
      </w:pPr>
      <w:r w:rsidRPr="00BB1DE5">
        <w:rPr>
          <w:b/>
        </w:rPr>
        <w:t>Grupa I - Społeczność lokalna</w:t>
      </w:r>
      <w:r w:rsidRPr="00BB1DE5">
        <w:t xml:space="preserve"> – pasywny ogół dorosłych (kobiety i mężczyźni), mieszkający na terenie obszaru </w:t>
      </w:r>
      <w:r w:rsidRPr="00BB1DE5">
        <w:br/>
        <w:t>6 gmin, w wieku od 18 do 70 lat oraz dzieci z terenu obszaru w wieku 3-9 lat. Ta najszersza grupa stanowi tło demograficzne wszelkich działań komunikacyjnych, a kierowane do niej działania pomogą realizować wszystkie założone cele.</w:t>
      </w:r>
    </w:p>
    <w:p w14:paraId="63DAA275" w14:textId="46CCCE55" w:rsidR="0063759C" w:rsidRPr="00BB1DE5" w:rsidRDefault="0063759C" w:rsidP="00265B99">
      <w:pPr>
        <w:spacing w:after="0"/>
      </w:pPr>
      <w:r w:rsidRPr="00BB1DE5">
        <w:rPr>
          <w:b/>
        </w:rPr>
        <w:t>Grupa II - Beneficjenci potencjalni</w:t>
      </w:r>
      <w:r w:rsidRPr="00BB1DE5">
        <w:t xml:space="preserve"> – zainteresowani ofertą SGR. Są to dor</w:t>
      </w:r>
      <w:r w:rsidR="001F7347" w:rsidRPr="00BB1DE5">
        <w:t xml:space="preserve">ośli z terenu obszaru (kobiety </w:t>
      </w:r>
      <w:r w:rsidRPr="00BB1DE5">
        <w:t>i mężczyźni), w wieku 18 – 65 lat, chcący prowadzić działalność na terenie obszaru, w szczególności:</w:t>
      </w:r>
      <w:r w:rsidR="00265B99" w:rsidRPr="00BB1DE5">
        <w:t xml:space="preserve"> </w:t>
      </w:r>
      <w:r w:rsidR="00130EAB" w:rsidRPr="00BB1DE5">
        <w:t xml:space="preserve">rybacy i ich rodziny oraz osoby, które utraciły pracę na statku rybackim, osoby dotknięte niepełnosprawnością z powodu pracy na statku rybackim, </w:t>
      </w:r>
      <w:r w:rsidRPr="00BB1DE5">
        <w:t>rolnicy, przedsiębiorcy, organizacje pozarządowe, instytucje publiczne (straż, policja, szkoły, placówki kultury)</w:t>
      </w:r>
    </w:p>
    <w:p w14:paraId="5597427C" w14:textId="77777777" w:rsidR="0063759C" w:rsidRPr="00BB1DE5" w:rsidRDefault="0063759C" w:rsidP="00970CCB">
      <w:pPr>
        <w:spacing w:after="0"/>
      </w:pPr>
      <w:r w:rsidRPr="00BB1DE5">
        <w:rPr>
          <w:b/>
        </w:rPr>
        <w:t>Grupa III - Beneficjenci z doświadczeniem</w:t>
      </w:r>
      <w:r w:rsidRPr="00BB1DE5">
        <w:t xml:space="preserve"> – to osoby fizyczne, przedsiębiorstwa, które mia</w:t>
      </w:r>
      <w:r w:rsidR="001F7347" w:rsidRPr="00BB1DE5">
        <w:t xml:space="preserve">ły już styczność </w:t>
      </w:r>
      <w:r w:rsidR="001F7347" w:rsidRPr="00BB1DE5">
        <w:br/>
      </w:r>
      <w:r w:rsidRPr="00BB1DE5">
        <w:t>z pozyskiwaniem i realizacją projektów oraz jednostki samorządu terytorialnego wraz z podmiotami podległymi.</w:t>
      </w:r>
    </w:p>
    <w:p w14:paraId="50A5156F" w14:textId="6C808280" w:rsidR="0063759C" w:rsidRPr="00BB1DE5" w:rsidRDefault="0063759C" w:rsidP="00D72DA6">
      <w:pPr>
        <w:spacing w:after="0"/>
      </w:pPr>
      <w:r w:rsidRPr="00BB1DE5">
        <w:rPr>
          <w:b/>
        </w:rPr>
        <w:t xml:space="preserve">Grupa IV - Grupy </w:t>
      </w:r>
      <w:proofErr w:type="spellStart"/>
      <w:r w:rsidRPr="00BB1DE5">
        <w:rPr>
          <w:b/>
        </w:rPr>
        <w:t>defaworyzowane</w:t>
      </w:r>
      <w:proofErr w:type="spellEnd"/>
      <w:r w:rsidRPr="00BB1DE5">
        <w:t xml:space="preserve"> – w szczególności:</w:t>
      </w:r>
      <w:r w:rsidR="00884E0D">
        <w:t xml:space="preserve"> </w:t>
      </w:r>
      <w:r w:rsidRPr="00884E0D">
        <w:rPr>
          <w:u w:val="single"/>
        </w:rPr>
        <w:t>ze względu na dostęp do rynku pracy</w:t>
      </w:r>
      <w:r w:rsidRPr="00884E0D">
        <w:rPr>
          <w:b/>
        </w:rPr>
        <w:t>:</w:t>
      </w:r>
      <w:r w:rsidR="00265B99" w:rsidRPr="00884E0D">
        <w:rPr>
          <w:b/>
        </w:rPr>
        <w:t xml:space="preserve"> </w:t>
      </w:r>
      <w:r w:rsidRPr="00BB1DE5">
        <w:t>osoby z niskim wykształceniem (zawodowym, gimnazjalnym, podstawowym)</w:t>
      </w:r>
      <w:r w:rsidR="00D72DA6" w:rsidRPr="00BB1DE5">
        <w:t xml:space="preserve">, </w:t>
      </w:r>
      <w:r w:rsidRPr="00BB1DE5">
        <w:t>kobiety</w:t>
      </w:r>
      <w:r w:rsidR="00D72DA6" w:rsidRPr="00BB1DE5">
        <w:t xml:space="preserve">, </w:t>
      </w:r>
      <w:r w:rsidRPr="00BB1DE5">
        <w:t>osoby młode do 35 roku życia, które nie zgromadziły kapitału i/lub nie zdobyły doświadczenia zawodowego</w:t>
      </w:r>
      <w:r w:rsidR="00D72DA6" w:rsidRPr="00BB1DE5">
        <w:t xml:space="preserve">, </w:t>
      </w:r>
      <w:r w:rsidRPr="00BB1DE5">
        <w:t>osoby związane z sektorem rybactwa (armatorzy, hodowcy, rybacy prowadzący połowy na wodach śródlądowych, przetwórcy, przedsiębiorcy obsługujący sektor rybactwa oraz pracownicy ww. podmiotów i ich byli pracownicy, którzy utracili pracę w wyniku</w:t>
      </w:r>
      <w:r w:rsidR="00884E0D">
        <w:t xml:space="preserve"> zaprzestania ich działalności); </w:t>
      </w:r>
      <w:r w:rsidRPr="00884E0D">
        <w:rPr>
          <w:u w:val="single"/>
        </w:rPr>
        <w:t>ze względu na dostęp do usług</w:t>
      </w:r>
      <w:r w:rsidRPr="00BB1DE5">
        <w:t>: seniorzy, osoby przebywające na emeryturze</w:t>
      </w:r>
      <w:r w:rsidR="00D72DA6" w:rsidRPr="00BB1DE5">
        <w:t xml:space="preserve">, </w:t>
      </w:r>
      <w:r w:rsidRPr="00BB1DE5">
        <w:t>niepełnosprawni</w:t>
      </w:r>
      <w:r w:rsidR="00D72DA6" w:rsidRPr="00BB1DE5">
        <w:t xml:space="preserve">, </w:t>
      </w:r>
      <w:r w:rsidRPr="00BB1DE5">
        <w:t>dzieci i młodzież do 21 roku życia</w:t>
      </w:r>
    </w:p>
    <w:p w14:paraId="68342015" w14:textId="77777777" w:rsidR="0063759C" w:rsidRPr="00BB1DE5" w:rsidRDefault="0063759C" w:rsidP="00970CCB">
      <w:pPr>
        <w:spacing w:after="0"/>
      </w:pPr>
      <w:r w:rsidRPr="00BB1DE5">
        <w:t xml:space="preserve">Komunikacja z grupami </w:t>
      </w:r>
      <w:proofErr w:type="spellStart"/>
      <w:r w:rsidRPr="00BB1DE5">
        <w:t>defaworyzowanymi</w:t>
      </w:r>
      <w:proofErr w:type="spellEnd"/>
      <w:r w:rsidRPr="00BB1DE5">
        <w:t xml:space="preserve"> odbywać się będzie bezpośrednio poprzez kanały wskazane w poniższej tabeli, a także pośrednio przez instytucje współpracujące z w/w grupami, m.in.: szkoły, instytucje kultury, urzędy pracy, gminy. </w:t>
      </w:r>
    </w:p>
    <w:p w14:paraId="32BFC0E3" w14:textId="77777777" w:rsidR="0063759C" w:rsidRPr="00BB1DE5" w:rsidRDefault="0063759C" w:rsidP="00970CCB">
      <w:pPr>
        <w:spacing w:after="0"/>
      </w:pPr>
      <w:r w:rsidRPr="00BB1DE5">
        <w:rPr>
          <w:b/>
        </w:rPr>
        <w:t>Grupa V - Media regionu</w:t>
      </w:r>
      <w:r w:rsidRPr="00BB1DE5">
        <w:t xml:space="preserve"> – jako środowisko opiniotwórcze i wsparcie w procesach komunikacji</w:t>
      </w:r>
    </w:p>
    <w:p w14:paraId="01579697" w14:textId="77777777" w:rsidR="0063759C" w:rsidRPr="00BB1DE5" w:rsidRDefault="0063759C" w:rsidP="00970CCB">
      <w:pPr>
        <w:spacing w:after="0"/>
      </w:pPr>
      <w:r w:rsidRPr="00BB1DE5">
        <w:rPr>
          <w:b/>
        </w:rPr>
        <w:t>Grupa VI - Zrzeszenia zawodowe</w:t>
      </w:r>
      <w:r w:rsidRPr="00BB1DE5">
        <w:t xml:space="preserve"> (m.in. KIPR, ODR, ZRP, ŚPGR), </w:t>
      </w:r>
      <w:r w:rsidRPr="00BB1DE5">
        <w:rPr>
          <w:b/>
        </w:rPr>
        <w:t>JST</w:t>
      </w:r>
      <w:r w:rsidRPr="00BB1DE5">
        <w:t>,</w:t>
      </w:r>
      <w:r w:rsidRPr="00BB1DE5">
        <w:rPr>
          <w:b/>
        </w:rPr>
        <w:t xml:space="preserve"> Ministerstwo Rolnictwa i Rozwoju Wsi</w:t>
      </w:r>
      <w:r w:rsidRPr="00BB1DE5">
        <w:t>,</w:t>
      </w:r>
      <w:r w:rsidR="001F7347" w:rsidRPr="00BB1DE5">
        <w:t xml:space="preserve"> </w:t>
      </w:r>
      <w:r w:rsidRPr="00BB1DE5">
        <w:rPr>
          <w:b/>
        </w:rPr>
        <w:t>Ministerstwo Gospodarki Morskiej i Żeglugi Śródlądowej</w:t>
      </w:r>
      <w:r w:rsidRPr="00BB1DE5">
        <w:t xml:space="preserve">, </w:t>
      </w:r>
      <w:r w:rsidRPr="00BB1DE5">
        <w:rPr>
          <w:b/>
        </w:rPr>
        <w:t>instytucje unijne</w:t>
      </w:r>
      <w:r w:rsidRPr="00BB1DE5">
        <w:t xml:space="preserve"> jako środowiska opiniotwórcze, stanowiące wsparcie w procesach komunikacji.</w:t>
      </w:r>
    </w:p>
    <w:p w14:paraId="1838D555" w14:textId="77777777" w:rsidR="002A4571" w:rsidRPr="00BB1DE5" w:rsidRDefault="002A4571" w:rsidP="00970CCB">
      <w:pPr>
        <w:spacing w:after="0"/>
      </w:pPr>
    </w:p>
    <w:p w14:paraId="575CD361" w14:textId="77777777" w:rsidR="001F7347" w:rsidRPr="00BB1DE5" w:rsidRDefault="001F7347" w:rsidP="0063759C"/>
    <w:p w14:paraId="1F2609BE" w14:textId="77777777" w:rsidR="00D375A0" w:rsidRPr="00BB1DE5" w:rsidRDefault="00D375A0" w:rsidP="0063759C">
      <w:pPr>
        <w:sectPr w:rsidR="00D375A0" w:rsidRPr="00BB1DE5" w:rsidSect="006837BA">
          <w:pgSz w:w="11906" w:h="16838"/>
          <w:pgMar w:top="567" w:right="567" w:bottom="567" w:left="964" w:header="0" w:footer="708" w:gutter="0"/>
          <w:cols w:space="708"/>
          <w:docGrid w:linePitch="360"/>
        </w:sectPr>
      </w:pPr>
    </w:p>
    <w:p w14:paraId="1150838F" w14:textId="46ACE8D7" w:rsidR="00601BD1" w:rsidRPr="00BB1DE5" w:rsidRDefault="00601BD1" w:rsidP="00601BD1">
      <w:pPr>
        <w:pStyle w:val="Legenda"/>
        <w:keepNext/>
        <w:spacing w:after="0"/>
        <w:rPr>
          <w:color w:val="auto"/>
          <w:sz w:val="22"/>
          <w:szCs w:val="22"/>
        </w:rPr>
      </w:pPr>
      <w:r w:rsidRPr="00BB1DE5">
        <w:rPr>
          <w:color w:val="auto"/>
          <w:sz w:val="22"/>
          <w:szCs w:val="22"/>
        </w:rPr>
        <w:t xml:space="preserve">Tabela </w:t>
      </w:r>
      <w:r w:rsidRPr="00BB1DE5">
        <w:rPr>
          <w:color w:val="auto"/>
          <w:sz w:val="22"/>
          <w:szCs w:val="22"/>
        </w:rPr>
        <w:fldChar w:fldCharType="begin"/>
      </w:r>
      <w:r w:rsidRPr="00BB1DE5">
        <w:rPr>
          <w:color w:val="auto"/>
          <w:sz w:val="22"/>
          <w:szCs w:val="22"/>
        </w:rPr>
        <w:instrText xml:space="preserve"> SEQ Tabela \* ARABIC </w:instrText>
      </w:r>
      <w:r w:rsidRPr="00BB1DE5">
        <w:rPr>
          <w:color w:val="auto"/>
          <w:sz w:val="22"/>
          <w:szCs w:val="22"/>
        </w:rPr>
        <w:fldChar w:fldCharType="separate"/>
      </w:r>
      <w:r w:rsidR="00301B30">
        <w:rPr>
          <w:noProof/>
          <w:color w:val="auto"/>
          <w:sz w:val="22"/>
          <w:szCs w:val="22"/>
        </w:rPr>
        <w:t>32</w:t>
      </w:r>
      <w:r w:rsidRPr="00BB1DE5">
        <w:rPr>
          <w:color w:val="auto"/>
          <w:sz w:val="22"/>
          <w:szCs w:val="22"/>
        </w:rPr>
        <w:fldChar w:fldCharType="end"/>
      </w:r>
      <w:r w:rsidRPr="00BB1DE5">
        <w:rPr>
          <w:color w:val="auto"/>
          <w:sz w:val="22"/>
          <w:szCs w:val="22"/>
        </w:rPr>
        <w:t xml:space="preserve">. </w:t>
      </w:r>
      <w:r w:rsidRPr="00BB1DE5">
        <w:rPr>
          <w:b w:val="0"/>
          <w:color w:val="auto"/>
          <w:sz w:val="22"/>
          <w:szCs w:val="22"/>
        </w:rPr>
        <w:t>Planowane działania komunikacyjne z podziałem na grupy docelowe</w:t>
      </w:r>
    </w:p>
    <w:tbl>
      <w:tblPr>
        <w:tblStyle w:val="redniasiatka3akcent3"/>
        <w:tblW w:w="5000" w:type="pct"/>
        <w:shd w:val="clear" w:color="auto" w:fill="F2F2F2" w:themeFill="background1" w:themeFillShade="F2"/>
        <w:tblLayout w:type="fixed"/>
        <w:tblLook w:val="0000" w:firstRow="0" w:lastRow="0" w:firstColumn="0" w:lastColumn="0" w:noHBand="0" w:noVBand="0"/>
      </w:tblPr>
      <w:tblGrid>
        <w:gridCol w:w="842"/>
        <w:gridCol w:w="2696"/>
        <w:gridCol w:w="1700"/>
        <w:gridCol w:w="2833"/>
        <w:gridCol w:w="7613"/>
      </w:tblGrid>
      <w:tr w:rsidR="00003E3F" w:rsidRPr="00003E3F" w14:paraId="0EEF02F9" w14:textId="77777777" w:rsidTr="00003E3F">
        <w:trPr>
          <w:cnfStyle w:val="000000100000" w:firstRow="0" w:lastRow="0" w:firstColumn="0" w:lastColumn="0" w:oddVBand="0" w:evenVBand="0" w:oddHBand="1" w:evenHBand="0" w:firstRowFirstColumn="0" w:firstRowLastColumn="0" w:lastRowFirstColumn="0" w:lastRowLastColumn="0"/>
          <w:trHeight w:val="412"/>
        </w:trPr>
        <w:tc>
          <w:tcPr>
            <w:cnfStyle w:val="000010000000" w:firstRow="0" w:lastRow="0" w:firstColumn="0" w:lastColumn="0" w:oddVBand="1" w:evenVBand="0" w:oddHBand="0" w:evenHBand="0" w:firstRowFirstColumn="0" w:firstRowLastColumn="0" w:lastRowFirstColumn="0" w:lastRowLastColumn="0"/>
            <w:tcW w:w="268" w:type="pct"/>
            <w:shd w:val="clear" w:color="auto" w:fill="996633"/>
            <w:vAlign w:val="center"/>
          </w:tcPr>
          <w:p w14:paraId="58D3CE01" w14:textId="77777777" w:rsidR="0063759C" w:rsidRPr="00003E3F" w:rsidRDefault="0063759C" w:rsidP="00F67BC2">
            <w:pPr>
              <w:pStyle w:val="Default"/>
              <w:jc w:val="center"/>
              <w:rPr>
                <w:rFonts w:asciiTheme="minorHAnsi" w:hAnsiTheme="minorHAnsi"/>
                <w:color w:val="auto"/>
                <w:sz w:val="20"/>
                <w:szCs w:val="20"/>
              </w:rPr>
            </w:pPr>
            <w:r w:rsidRPr="00003E3F">
              <w:rPr>
                <w:rFonts w:asciiTheme="minorHAnsi" w:hAnsiTheme="minorHAnsi"/>
                <w:bCs/>
                <w:color w:val="auto"/>
                <w:sz w:val="20"/>
                <w:szCs w:val="20"/>
              </w:rPr>
              <w:t>Termin</w:t>
            </w:r>
          </w:p>
        </w:tc>
        <w:tc>
          <w:tcPr>
            <w:tcW w:w="859" w:type="pct"/>
            <w:shd w:val="clear" w:color="auto" w:fill="996633"/>
            <w:vAlign w:val="center"/>
          </w:tcPr>
          <w:p w14:paraId="5092DA06" w14:textId="77777777" w:rsidR="0063759C" w:rsidRPr="00003E3F" w:rsidRDefault="0063759C" w:rsidP="00F67BC2">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003E3F">
              <w:rPr>
                <w:rFonts w:asciiTheme="minorHAnsi" w:hAnsiTheme="minorHAnsi"/>
                <w:bCs/>
                <w:color w:val="auto"/>
                <w:sz w:val="20"/>
                <w:szCs w:val="20"/>
              </w:rPr>
              <w:t>Cel komunikacji</w:t>
            </w:r>
          </w:p>
        </w:tc>
        <w:tc>
          <w:tcPr>
            <w:cnfStyle w:val="000010000000" w:firstRow="0" w:lastRow="0" w:firstColumn="0" w:lastColumn="0" w:oddVBand="1" w:evenVBand="0" w:oddHBand="0" w:evenHBand="0" w:firstRowFirstColumn="0" w:firstRowLastColumn="0" w:lastRowFirstColumn="0" w:lastRowLastColumn="0"/>
            <w:tcW w:w="542" w:type="pct"/>
            <w:shd w:val="clear" w:color="auto" w:fill="996633"/>
            <w:vAlign w:val="center"/>
          </w:tcPr>
          <w:p w14:paraId="2CC2F3F8" w14:textId="77777777" w:rsidR="0063759C" w:rsidRPr="00003E3F" w:rsidRDefault="0063759C" w:rsidP="00F67BC2">
            <w:pPr>
              <w:pStyle w:val="Default"/>
              <w:jc w:val="center"/>
              <w:rPr>
                <w:rFonts w:asciiTheme="minorHAnsi" w:hAnsiTheme="minorHAnsi"/>
                <w:color w:val="auto"/>
                <w:sz w:val="20"/>
                <w:szCs w:val="20"/>
              </w:rPr>
            </w:pPr>
            <w:r w:rsidRPr="00003E3F">
              <w:rPr>
                <w:rFonts w:asciiTheme="minorHAnsi" w:hAnsiTheme="minorHAnsi"/>
                <w:bCs/>
                <w:color w:val="auto"/>
                <w:sz w:val="20"/>
                <w:szCs w:val="20"/>
              </w:rPr>
              <w:t>Nazwa działania komunikacyjnego</w:t>
            </w:r>
          </w:p>
        </w:tc>
        <w:tc>
          <w:tcPr>
            <w:tcW w:w="903" w:type="pct"/>
            <w:shd w:val="clear" w:color="auto" w:fill="996633"/>
            <w:vAlign w:val="center"/>
          </w:tcPr>
          <w:p w14:paraId="4E163820" w14:textId="77777777" w:rsidR="0063759C" w:rsidRPr="00003E3F" w:rsidRDefault="0063759C" w:rsidP="00F67BC2">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003E3F">
              <w:rPr>
                <w:rFonts w:asciiTheme="minorHAnsi" w:hAnsiTheme="minorHAnsi"/>
                <w:bCs/>
                <w:color w:val="auto"/>
                <w:sz w:val="20"/>
                <w:szCs w:val="20"/>
              </w:rPr>
              <w:t>Adresaci działania komunikacyjnego (grupy docelowe)</w:t>
            </w:r>
          </w:p>
        </w:tc>
        <w:tc>
          <w:tcPr>
            <w:cnfStyle w:val="000010000000" w:firstRow="0" w:lastRow="0" w:firstColumn="0" w:lastColumn="0" w:oddVBand="1" w:evenVBand="0" w:oddHBand="0" w:evenHBand="0" w:firstRowFirstColumn="0" w:firstRowLastColumn="0" w:lastRowFirstColumn="0" w:lastRowLastColumn="0"/>
            <w:tcW w:w="2427" w:type="pct"/>
            <w:shd w:val="clear" w:color="auto" w:fill="996633"/>
            <w:vAlign w:val="center"/>
          </w:tcPr>
          <w:p w14:paraId="457404F5" w14:textId="77777777" w:rsidR="0063759C" w:rsidRPr="00003E3F" w:rsidRDefault="0063759C" w:rsidP="00F67BC2">
            <w:pPr>
              <w:pStyle w:val="Default"/>
              <w:jc w:val="center"/>
              <w:rPr>
                <w:rFonts w:asciiTheme="minorHAnsi" w:hAnsiTheme="minorHAnsi"/>
                <w:color w:val="auto"/>
                <w:sz w:val="20"/>
                <w:szCs w:val="20"/>
              </w:rPr>
            </w:pPr>
            <w:r w:rsidRPr="00003E3F">
              <w:rPr>
                <w:rFonts w:asciiTheme="minorHAnsi" w:hAnsiTheme="minorHAnsi"/>
                <w:bCs/>
                <w:color w:val="auto"/>
                <w:sz w:val="20"/>
                <w:szCs w:val="20"/>
              </w:rPr>
              <w:t>Środki przekazu</w:t>
            </w:r>
          </w:p>
        </w:tc>
      </w:tr>
      <w:tr w:rsidR="00003E3F" w:rsidRPr="00003E3F" w14:paraId="52F66C50" w14:textId="77777777" w:rsidTr="00003E3F">
        <w:trPr>
          <w:cnfStyle w:val="000000010000" w:firstRow="0" w:lastRow="0" w:firstColumn="0" w:lastColumn="0" w:oddVBand="0" w:evenVBand="0" w:oddHBand="0" w:evenHBand="1" w:firstRowFirstColumn="0" w:firstRowLastColumn="0" w:lastRowFirstColumn="0" w:lastRowLastColumn="0"/>
          <w:trHeight w:val="412"/>
        </w:trPr>
        <w:tc>
          <w:tcPr>
            <w:cnfStyle w:val="000010000000" w:firstRow="0" w:lastRow="0" w:firstColumn="0" w:lastColumn="0" w:oddVBand="1" w:evenVBand="0" w:oddHBand="0" w:evenHBand="0" w:firstRowFirstColumn="0" w:firstRowLastColumn="0" w:lastRowFirstColumn="0" w:lastRowLastColumn="0"/>
            <w:tcW w:w="268" w:type="pct"/>
            <w:shd w:val="clear" w:color="auto" w:fill="F2F2F2" w:themeFill="background1" w:themeFillShade="F2"/>
            <w:vAlign w:val="center"/>
          </w:tcPr>
          <w:p w14:paraId="0251C761" w14:textId="77777777" w:rsidR="0063759C" w:rsidRPr="00003E3F" w:rsidRDefault="0063759C" w:rsidP="00F67BC2">
            <w:pPr>
              <w:pStyle w:val="Default"/>
              <w:jc w:val="center"/>
              <w:rPr>
                <w:rFonts w:asciiTheme="minorHAnsi" w:hAnsiTheme="minorHAnsi"/>
                <w:bCs/>
                <w:color w:val="auto"/>
                <w:sz w:val="20"/>
                <w:szCs w:val="20"/>
              </w:rPr>
            </w:pPr>
          </w:p>
          <w:p w14:paraId="165A7B34" w14:textId="77777777" w:rsidR="0063759C" w:rsidRPr="00003E3F" w:rsidRDefault="0063759C" w:rsidP="00F67BC2">
            <w:pPr>
              <w:pStyle w:val="Default"/>
              <w:jc w:val="center"/>
              <w:rPr>
                <w:rFonts w:asciiTheme="minorHAnsi" w:hAnsiTheme="minorHAnsi"/>
                <w:bCs/>
                <w:color w:val="auto"/>
                <w:sz w:val="20"/>
                <w:szCs w:val="20"/>
              </w:rPr>
            </w:pPr>
            <w:r w:rsidRPr="00003E3F">
              <w:rPr>
                <w:rFonts w:asciiTheme="minorHAnsi" w:hAnsiTheme="minorHAnsi"/>
                <w:bCs/>
                <w:color w:val="auto"/>
                <w:sz w:val="20"/>
                <w:szCs w:val="20"/>
              </w:rPr>
              <w:t>2016</w:t>
            </w:r>
          </w:p>
        </w:tc>
        <w:tc>
          <w:tcPr>
            <w:tcW w:w="859" w:type="pct"/>
            <w:shd w:val="clear" w:color="auto" w:fill="F2F2F2" w:themeFill="background1" w:themeFillShade="F2"/>
            <w:vAlign w:val="center"/>
          </w:tcPr>
          <w:p w14:paraId="28353EC1" w14:textId="77777777" w:rsidR="0063759C" w:rsidRPr="00003E3F" w:rsidRDefault="0063759C" w:rsidP="00F67BC2">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Cs/>
                <w:color w:val="auto"/>
                <w:sz w:val="20"/>
                <w:szCs w:val="20"/>
              </w:rPr>
            </w:pPr>
            <w:r w:rsidRPr="00003E3F">
              <w:rPr>
                <w:rFonts w:asciiTheme="minorHAnsi" w:hAnsiTheme="minorHAnsi"/>
                <w:color w:val="auto"/>
                <w:sz w:val="20"/>
                <w:szCs w:val="20"/>
              </w:rPr>
              <w:t xml:space="preserve">Podniesienie poziomu wiedzy interesariuszy nt. możliwości rozwoju, zmian, budowania nowych aktywności  </w:t>
            </w:r>
            <w:r w:rsidRPr="00003E3F">
              <w:rPr>
                <w:rFonts w:asciiTheme="minorHAnsi" w:hAnsiTheme="minorHAnsi"/>
                <w:color w:val="auto"/>
                <w:sz w:val="20"/>
                <w:szCs w:val="20"/>
              </w:rPr>
              <w:br/>
              <w:t>i wykorzystania szans wynikających z LSR</w:t>
            </w:r>
          </w:p>
        </w:tc>
        <w:tc>
          <w:tcPr>
            <w:cnfStyle w:val="000010000000" w:firstRow="0" w:lastRow="0" w:firstColumn="0" w:lastColumn="0" w:oddVBand="1" w:evenVBand="0" w:oddHBand="0" w:evenHBand="0" w:firstRowFirstColumn="0" w:firstRowLastColumn="0" w:lastRowFirstColumn="0" w:lastRowLastColumn="0"/>
            <w:tcW w:w="542" w:type="pct"/>
            <w:shd w:val="clear" w:color="auto" w:fill="F2F2F2" w:themeFill="background1" w:themeFillShade="F2"/>
            <w:vAlign w:val="center"/>
          </w:tcPr>
          <w:p w14:paraId="1DB539D2" w14:textId="77777777" w:rsidR="0063759C" w:rsidRPr="00003E3F" w:rsidRDefault="0063759C" w:rsidP="00F67BC2">
            <w:pPr>
              <w:pStyle w:val="Default"/>
              <w:jc w:val="center"/>
              <w:rPr>
                <w:rFonts w:asciiTheme="minorHAnsi" w:hAnsiTheme="minorHAnsi"/>
                <w:bCs/>
                <w:color w:val="auto"/>
                <w:sz w:val="20"/>
                <w:szCs w:val="20"/>
              </w:rPr>
            </w:pPr>
            <w:r w:rsidRPr="00003E3F">
              <w:rPr>
                <w:rFonts w:asciiTheme="minorHAnsi" w:hAnsiTheme="minorHAnsi"/>
                <w:bCs/>
                <w:color w:val="auto"/>
                <w:sz w:val="20"/>
                <w:szCs w:val="20"/>
              </w:rPr>
              <w:t>Kampania informacyjna nt. realizacji LSR w latach 2014-2020</w:t>
            </w:r>
          </w:p>
          <w:p w14:paraId="4C78009C" w14:textId="77777777" w:rsidR="0063759C" w:rsidRPr="00003E3F" w:rsidRDefault="0063759C" w:rsidP="00F67BC2">
            <w:pPr>
              <w:pStyle w:val="Default"/>
              <w:jc w:val="center"/>
              <w:rPr>
                <w:rFonts w:asciiTheme="minorHAnsi" w:hAnsiTheme="minorHAnsi"/>
                <w:bCs/>
                <w:color w:val="auto"/>
                <w:sz w:val="20"/>
                <w:szCs w:val="20"/>
              </w:rPr>
            </w:pPr>
          </w:p>
        </w:tc>
        <w:tc>
          <w:tcPr>
            <w:tcW w:w="903" w:type="pct"/>
            <w:shd w:val="clear" w:color="auto" w:fill="F2F2F2" w:themeFill="background1" w:themeFillShade="F2"/>
            <w:vAlign w:val="center"/>
          </w:tcPr>
          <w:p w14:paraId="32BC39EA" w14:textId="77777777" w:rsidR="0063759C" w:rsidRPr="00003E3F" w:rsidRDefault="0063759C" w:rsidP="00F67BC2">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color w:val="auto"/>
                <w:sz w:val="20"/>
                <w:szCs w:val="20"/>
              </w:rPr>
            </w:pPr>
            <w:r w:rsidRPr="00003E3F">
              <w:rPr>
                <w:rFonts w:asciiTheme="minorHAnsi" w:hAnsiTheme="minorHAnsi"/>
                <w:b/>
                <w:color w:val="auto"/>
                <w:sz w:val="20"/>
                <w:szCs w:val="20"/>
              </w:rPr>
              <w:t>Grupa I</w:t>
            </w:r>
          </w:p>
          <w:p w14:paraId="7A06864B" w14:textId="77777777" w:rsidR="0063759C" w:rsidRPr="00003E3F" w:rsidRDefault="0063759C" w:rsidP="00F67BC2">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 w:val="20"/>
                <w:szCs w:val="20"/>
              </w:rPr>
            </w:pPr>
            <w:r w:rsidRPr="00003E3F">
              <w:rPr>
                <w:rFonts w:asciiTheme="minorHAnsi" w:hAnsiTheme="minorHAnsi"/>
                <w:color w:val="auto"/>
                <w:sz w:val="20"/>
                <w:szCs w:val="20"/>
              </w:rPr>
              <w:t>sze</w:t>
            </w:r>
            <w:r w:rsidR="008075DA" w:rsidRPr="00003E3F">
              <w:rPr>
                <w:rFonts w:asciiTheme="minorHAnsi" w:hAnsiTheme="minorHAnsi"/>
                <w:color w:val="auto"/>
                <w:sz w:val="20"/>
                <w:szCs w:val="20"/>
              </w:rPr>
              <w:t>roko pojęta społeczność lokalna</w:t>
            </w:r>
          </w:p>
          <w:p w14:paraId="675AE59A" w14:textId="77777777" w:rsidR="0063759C" w:rsidRPr="00003E3F" w:rsidRDefault="0063759C" w:rsidP="00F67BC2">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color w:val="auto"/>
                <w:sz w:val="20"/>
                <w:szCs w:val="20"/>
              </w:rPr>
            </w:pPr>
            <w:r w:rsidRPr="00003E3F">
              <w:rPr>
                <w:rFonts w:asciiTheme="minorHAnsi" w:hAnsiTheme="minorHAnsi"/>
                <w:b/>
                <w:color w:val="auto"/>
                <w:sz w:val="20"/>
                <w:szCs w:val="20"/>
              </w:rPr>
              <w:t>Grupa II</w:t>
            </w:r>
          </w:p>
          <w:p w14:paraId="2527369D" w14:textId="77777777" w:rsidR="0063759C" w:rsidRPr="00003E3F" w:rsidRDefault="0063759C" w:rsidP="00F67BC2">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 w:val="20"/>
                <w:szCs w:val="20"/>
              </w:rPr>
            </w:pPr>
            <w:r w:rsidRPr="00003E3F">
              <w:rPr>
                <w:rFonts w:asciiTheme="minorHAnsi" w:hAnsiTheme="minorHAnsi"/>
                <w:color w:val="auto"/>
                <w:sz w:val="20"/>
                <w:szCs w:val="20"/>
              </w:rPr>
              <w:t xml:space="preserve">Beneficjenci potencjalni – zainteresowani ofertą SGR, </w:t>
            </w:r>
            <w:r w:rsidRPr="00003E3F">
              <w:rPr>
                <w:rFonts w:asciiTheme="minorHAnsi" w:hAnsiTheme="minorHAnsi"/>
                <w:color w:val="auto"/>
                <w:sz w:val="20"/>
                <w:szCs w:val="20"/>
              </w:rPr>
              <w:br/>
              <w:t>w szczególności rybacy, rolnicy, przedsię</w:t>
            </w:r>
            <w:r w:rsidR="008075DA" w:rsidRPr="00003E3F">
              <w:rPr>
                <w:rFonts w:asciiTheme="minorHAnsi" w:hAnsiTheme="minorHAnsi"/>
                <w:color w:val="auto"/>
                <w:sz w:val="20"/>
                <w:szCs w:val="20"/>
              </w:rPr>
              <w:t>biorcy, organizacje pozarządowe</w:t>
            </w:r>
          </w:p>
          <w:p w14:paraId="6C66ED90" w14:textId="77777777" w:rsidR="0063759C" w:rsidRPr="00003E3F" w:rsidRDefault="0063759C" w:rsidP="00F67BC2">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color w:val="auto"/>
                <w:sz w:val="20"/>
                <w:szCs w:val="20"/>
              </w:rPr>
            </w:pPr>
            <w:r w:rsidRPr="00003E3F">
              <w:rPr>
                <w:rFonts w:asciiTheme="minorHAnsi" w:hAnsiTheme="minorHAnsi"/>
                <w:b/>
                <w:color w:val="auto"/>
                <w:sz w:val="20"/>
                <w:szCs w:val="20"/>
              </w:rPr>
              <w:t>Grupa IV</w:t>
            </w:r>
          </w:p>
          <w:p w14:paraId="43B4A6EC" w14:textId="77777777" w:rsidR="0063759C" w:rsidRPr="00003E3F" w:rsidRDefault="0063759C" w:rsidP="00F67BC2">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 w:val="20"/>
                <w:szCs w:val="20"/>
              </w:rPr>
            </w:pPr>
            <w:r w:rsidRPr="00003E3F">
              <w:rPr>
                <w:rFonts w:asciiTheme="minorHAnsi" w:hAnsiTheme="minorHAnsi"/>
                <w:color w:val="auto"/>
                <w:sz w:val="20"/>
                <w:szCs w:val="20"/>
              </w:rPr>
              <w:t>Osob</w:t>
            </w:r>
            <w:r w:rsidR="008075DA" w:rsidRPr="00003E3F">
              <w:rPr>
                <w:rFonts w:asciiTheme="minorHAnsi" w:hAnsiTheme="minorHAnsi"/>
                <w:color w:val="auto"/>
                <w:sz w:val="20"/>
                <w:szCs w:val="20"/>
              </w:rPr>
              <w:t xml:space="preserve">y ze środowisk </w:t>
            </w:r>
            <w:proofErr w:type="spellStart"/>
            <w:r w:rsidR="008075DA" w:rsidRPr="00003E3F">
              <w:rPr>
                <w:rFonts w:asciiTheme="minorHAnsi" w:hAnsiTheme="minorHAnsi"/>
                <w:color w:val="auto"/>
                <w:sz w:val="20"/>
                <w:szCs w:val="20"/>
              </w:rPr>
              <w:t>defaworyzowanych</w:t>
            </w:r>
            <w:proofErr w:type="spellEnd"/>
          </w:p>
          <w:p w14:paraId="04747E16" w14:textId="77777777" w:rsidR="0063759C" w:rsidRPr="00003E3F" w:rsidRDefault="0063759C" w:rsidP="00F67BC2">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auto"/>
                <w:sz w:val="20"/>
                <w:szCs w:val="20"/>
              </w:rPr>
            </w:pPr>
            <w:r w:rsidRPr="00003E3F">
              <w:rPr>
                <w:rFonts w:asciiTheme="minorHAnsi" w:hAnsiTheme="minorHAnsi"/>
                <w:b/>
                <w:bCs/>
                <w:color w:val="auto"/>
                <w:sz w:val="20"/>
                <w:szCs w:val="20"/>
              </w:rPr>
              <w:t>Grupa V</w:t>
            </w:r>
          </w:p>
          <w:p w14:paraId="0415B703" w14:textId="77777777" w:rsidR="0063759C" w:rsidRPr="00003E3F" w:rsidRDefault="0063759C" w:rsidP="00F67BC2">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Cs/>
                <w:color w:val="auto"/>
                <w:sz w:val="20"/>
                <w:szCs w:val="20"/>
              </w:rPr>
            </w:pPr>
            <w:r w:rsidRPr="00003E3F">
              <w:rPr>
                <w:rFonts w:asciiTheme="minorHAnsi" w:hAnsiTheme="minorHAnsi"/>
                <w:bCs/>
                <w:color w:val="auto"/>
                <w:sz w:val="20"/>
                <w:szCs w:val="20"/>
              </w:rPr>
              <w:t>Media z regionu</w:t>
            </w:r>
          </w:p>
        </w:tc>
        <w:tc>
          <w:tcPr>
            <w:cnfStyle w:val="000010000000" w:firstRow="0" w:lastRow="0" w:firstColumn="0" w:lastColumn="0" w:oddVBand="1" w:evenVBand="0" w:oddHBand="0" w:evenHBand="0" w:firstRowFirstColumn="0" w:firstRowLastColumn="0" w:lastRowFirstColumn="0" w:lastRowLastColumn="0"/>
            <w:tcW w:w="2427" w:type="pct"/>
            <w:shd w:val="clear" w:color="auto" w:fill="F2F2F2" w:themeFill="background1" w:themeFillShade="F2"/>
            <w:vAlign w:val="center"/>
          </w:tcPr>
          <w:p w14:paraId="501A973A" w14:textId="77777777" w:rsidR="0063759C" w:rsidRPr="00003E3F" w:rsidRDefault="0063759C" w:rsidP="00F67BC2">
            <w:pPr>
              <w:pStyle w:val="Default"/>
              <w:numPr>
                <w:ilvl w:val="0"/>
                <w:numId w:val="167"/>
              </w:numPr>
              <w:ind w:left="284" w:hanging="284"/>
              <w:rPr>
                <w:rFonts w:asciiTheme="minorHAnsi" w:hAnsiTheme="minorHAnsi"/>
                <w:bCs/>
                <w:color w:val="auto"/>
                <w:sz w:val="20"/>
                <w:szCs w:val="20"/>
              </w:rPr>
            </w:pPr>
            <w:r w:rsidRPr="00003E3F">
              <w:rPr>
                <w:rFonts w:asciiTheme="minorHAnsi" w:hAnsiTheme="minorHAnsi"/>
                <w:bCs/>
                <w:color w:val="auto"/>
                <w:sz w:val="20"/>
                <w:szCs w:val="20"/>
              </w:rPr>
              <w:t>Sonda określająca preferencje nt. kanałów przekazywania informacji</w:t>
            </w:r>
          </w:p>
          <w:p w14:paraId="27285B32" w14:textId="77777777" w:rsidR="0063759C" w:rsidRPr="00003E3F" w:rsidRDefault="0063759C" w:rsidP="00F67BC2">
            <w:pPr>
              <w:pStyle w:val="Default"/>
              <w:numPr>
                <w:ilvl w:val="0"/>
                <w:numId w:val="167"/>
              </w:numPr>
              <w:ind w:left="284" w:hanging="284"/>
              <w:rPr>
                <w:rFonts w:asciiTheme="minorHAnsi" w:hAnsiTheme="minorHAnsi"/>
                <w:bCs/>
                <w:color w:val="auto"/>
                <w:sz w:val="20"/>
                <w:szCs w:val="20"/>
              </w:rPr>
            </w:pPr>
            <w:r w:rsidRPr="00003E3F">
              <w:rPr>
                <w:rFonts w:asciiTheme="minorHAnsi" w:hAnsiTheme="minorHAnsi"/>
                <w:bCs/>
                <w:color w:val="auto"/>
                <w:sz w:val="20"/>
                <w:szCs w:val="20"/>
              </w:rPr>
              <w:t>Artykuły w prasie lokalnej</w:t>
            </w:r>
          </w:p>
          <w:p w14:paraId="523F5FCF" w14:textId="77777777" w:rsidR="0063759C" w:rsidRPr="00003E3F" w:rsidRDefault="0063759C" w:rsidP="00F67BC2">
            <w:pPr>
              <w:pStyle w:val="Default"/>
              <w:numPr>
                <w:ilvl w:val="0"/>
                <w:numId w:val="167"/>
              </w:numPr>
              <w:ind w:left="284" w:hanging="284"/>
              <w:rPr>
                <w:rFonts w:asciiTheme="minorHAnsi" w:hAnsiTheme="minorHAnsi"/>
                <w:bCs/>
                <w:color w:val="auto"/>
                <w:sz w:val="20"/>
                <w:szCs w:val="20"/>
              </w:rPr>
            </w:pPr>
            <w:r w:rsidRPr="00003E3F">
              <w:rPr>
                <w:rFonts w:asciiTheme="minorHAnsi" w:hAnsiTheme="minorHAnsi"/>
                <w:bCs/>
                <w:color w:val="auto"/>
                <w:sz w:val="20"/>
                <w:szCs w:val="20"/>
              </w:rPr>
              <w:t>Publikacje w radiu i TV regionalnych</w:t>
            </w:r>
          </w:p>
          <w:p w14:paraId="644B6F73" w14:textId="77777777" w:rsidR="0063759C" w:rsidRPr="00003E3F" w:rsidRDefault="0063759C" w:rsidP="00F67BC2">
            <w:pPr>
              <w:pStyle w:val="Default"/>
              <w:numPr>
                <w:ilvl w:val="0"/>
                <w:numId w:val="167"/>
              </w:numPr>
              <w:ind w:left="284" w:hanging="284"/>
              <w:rPr>
                <w:rFonts w:asciiTheme="minorHAnsi" w:hAnsiTheme="minorHAnsi"/>
                <w:bCs/>
                <w:color w:val="auto"/>
                <w:sz w:val="20"/>
                <w:szCs w:val="20"/>
              </w:rPr>
            </w:pPr>
            <w:r w:rsidRPr="00003E3F">
              <w:rPr>
                <w:rFonts w:asciiTheme="minorHAnsi" w:hAnsiTheme="minorHAnsi"/>
                <w:bCs/>
                <w:color w:val="auto"/>
                <w:sz w:val="20"/>
                <w:szCs w:val="20"/>
              </w:rPr>
              <w:t>Komunikaty w organizacjach rybackich (KIPR, ŚGR, ZRP)</w:t>
            </w:r>
          </w:p>
          <w:p w14:paraId="3CFF7428" w14:textId="77777777" w:rsidR="0063759C" w:rsidRPr="00003E3F" w:rsidRDefault="0063759C" w:rsidP="00F67BC2">
            <w:pPr>
              <w:pStyle w:val="Default"/>
              <w:numPr>
                <w:ilvl w:val="0"/>
                <w:numId w:val="167"/>
              </w:numPr>
              <w:ind w:left="284" w:hanging="284"/>
              <w:rPr>
                <w:rFonts w:asciiTheme="minorHAnsi" w:hAnsiTheme="minorHAnsi"/>
                <w:bCs/>
                <w:color w:val="auto"/>
                <w:sz w:val="20"/>
                <w:szCs w:val="20"/>
              </w:rPr>
            </w:pPr>
            <w:r w:rsidRPr="00003E3F">
              <w:rPr>
                <w:rFonts w:asciiTheme="minorHAnsi" w:hAnsiTheme="minorHAnsi"/>
                <w:bCs/>
                <w:color w:val="auto"/>
                <w:sz w:val="20"/>
                <w:szCs w:val="20"/>
              </w:rPr>
              <w:t xml:space="preserve">Prezentacje w ramach współuczestnictwa </w:t>
            </w:r>
            <w:r w:rsidRPr="00003E3F">
              <w:rPr>
                <w:rFonts w:asciiTheme="minorHAnsi" w:hAnsiTheme="minorHAnsi"/>
                <w:bCs/>
                <w:color w:val="auto"/>
                <w:sz w:val="20"/>
                <w:szCs w:val="20"/>
              </w:rPr>
              <w:br/>
              <w:t>w wydarzeniach w regionie</w:t>
            </w:r>
          </w:p>
          <w:p w14:paraId="2F17F328" w14:textId="77777777" w:rsidR="0063759C" w:rsidRPr="00003E3F" w:rsidRDefault="0063759C" w:rsidP="00F67BC2">
            <w:pPr>
              <w:pStyle w:val="Default"/>
              <w:numPr>
                <w:ilvl w:val="0"/>
                <w:numId w:val="167"/>
              </w:numPr>
              <w:ind w:left="284" w:hanging="284"/>
              <w:rPr>
                <w:rFonts w:asciiTheme="minorHAnsi" w:hAnsiTheme="minorHAnsi"/>
                <w:bCs/>
                <w:color w:val="auto"/>
                <w:sz w:val="20"/>
                <w:szCs w:val="20"/>
              </w:rPr>
            </w:pPr>
            <w:r w:rsidRPr="00003E3F">
              <w:rPr>
                <w:rFonts w:asciiTheme="minorHAnsi" w:hAnsiTheme="minorHAnsi"/>
                <w:bCs/>
                <w:color w:val="auto"/>
                <w:sz w:val="20"/>
                <w:szCs w:val="20"/>
              </w:rPr>
              <w:t>Broszura informacyjna</w:t>
            </w:r>
          </w:p>
          <w:p w14:paraId="44D80A17" w14:textId="77777777" w:rsidR="0063759C" w:rsidRPr="00003E3F" w:rsidRDefault="0063759C" w:rsidP="00F67BC2">
            <w:pPr>
              <w:pStyle w:val="Default"/>
              <w:numPr>
                <w:ilvl w:val="0"/>
                <w:numId w:val="167"/>
              </w:numPr>
              <w:ind w:left="284" w:hanging="284"/>
              <w:rPr>
                <w:rFonts w:asciiTheme="minorHAnsi" w:hAnsiTheme="minorHAnsi"/>
                <w:bCs/>
                <w:color w:val="auto"/>
                <w:sz w:val="20"/>
                <w:szCs w:val="20"/>
              </w:rPr>
            </w:pPr>
            <w:r w:rsidRPr="00003E3F">
              <w:rPr>
                <w:rFonts w:asciiTheme="minorHAnsi" w:hAnsiTheme="minorHAnsi"/>
                <w:bCs/>
                <w:color w:val="auto"/>
                <w:sz w:val="20"/>
                <w:szCs w:val="20"/>
              </w:rPr>
              <w:t>Dedykowane podstrony własnej witryny internetowej</w:t>
            </w:r>
          </w:p>
          <w:p w14:paraId="2F07F5EA" w14:textId="77777777" w:rsidR="0063759C" w:rsidRPr="00003E3F" w:rsidRDefault="0063759C" w:rsidP="00F67BC2">
            <w:pPr>
              <w:pStyle w:val="Default"/>
              <w:numPr>
                <w:ilvl w:val="0"/>
                <w:numId w:val="167"/>
              </w:numPr>
              <w:ind w:left="284" w:hanging="284"/>
              <w:rPr>
                <w:rFonts w:asciiTheme="minorHAnsi" w:hAnsiTheme="minorHAnsi"/>
                <w:bCs/>
                <w:color w:val="auto"/>
                <w:sz w:val="20"/>
                <w:szCs w:val="20"/>
              </w:rPr>
            </w:pPr>
            <w:r w:rsidRPr="00003E3F">
              <w:rPr>
                <w:rFonts w:asciiTheme="minorHAnsi" w:hAnsiTheme="minorHAnsi"/>
                <w:bCs/>
                <w:color w:val="auto"/>
                <w:sz w:val="20"/>
                <w:szCs w:val="20"/>
              </w:rPr>
              <w:t>Komunikaty na witrynach gmin należących do SGR, w tym także MOPS-ów i GOPS-ów</w:t>
            </w:r>
          </w:p>
          <w:p w14:paraId="5F71D884" w14:textId="77777777" w:rsidR="0063759C" w:rsidRPr="00003E3F" w:rsidRDefault="0063759C" w:rsidP="00F67BC2">
            <w:pPr>
              <w:pStyle w:val="Default"/>
              <w:numPr>
                <w:ilvl w:val="0"/>
                <w:numId w:val="167"/>
              </w:numPr>
              <w:ind w:left="284" w:hanging="284"/>
              <w:rPr>
                <w:rFonts w:asciiTheme="minorHAnsi" w:hAnsiTheme="minorHAnsi"/>
                <w:bCs/>
                <w:color w:val="auto"/>
                <w:sz w:val="20"/>
                <w:szCs w:val="20"/>
              </w:rPr>
            </w:pPr>
            <w:r w:rsidRPr="00003E3F">
              <w:rPr>
                <w:rFonts w:asciiTheme="minorHAnsi" w:hAnsiTheme="minorHAnsi"/>
                <w:bCs/>
                <w:color w:val="auto"/>
                <w:sz w:val="20"/>
                <w:szCs w:val="20"/>
              </w:rPr>
              <w:t>Artykuły na portalach społecznych</w:t>
            </w:r>
          </w:p>
          <w:p w14:paraId="2D8C16DF" w14:textId="77777777" w:rsidR="0063759C" w:rsidRPr="00003E3F" w:rsidRDefault="0063759C" w:rsidP="00F67BC2">
            <w:pPr>
              <w:pStyle w:val="Default"/>
              <w:numPr>
                <w:ilvl w:val="0"/>
                <w:numId w:val="167"/>
              </w:numPr>
              <w:ind w:left="284" w:hanging="284"/>
              <w:rPr>
                <w:rFonts w:asciiTheme="minorHAnsi" w:hAnsiTheme="minorHAnsi"/>
                <w:bCs/>
                <w:color w:val="auto"/>
                <w:sz w:val="20"/>
                <w:szCs w:val="20"/>
              </w:rPr>
            </w:pPr>
            <w:r w:rsidRPr="00003E3F">
              <w:rPr>
                <w:rFonts w:asciiTheme="minorHAnsi" w:hAnsiTheme="minorHAnsi"/>
                <w:bCs/>
                <w:color w:val="auto"/>
                <w:sz w:val="20"/>
                <w:szCs w:val="20"/>
              </w:rPr>
              <w:t>Newsletter SGR</w:t>
            </w:r>
          </w:p>
          <w:p w14:paraId="72563775" w14:textId="77777777" w:rsidR="0063759C" w:rsidRPr="00003E3F" w:rsidRDefault="0063759C" w:rsidP="00F67BC2">
            <w:pPr>
              <w:pStyle w:val="Default"/>
              <w:numPr>
                <w:ilvl w:val="0"/>
                <w:numId w:val="167"/>
              </w:numPr>
              <w:ind w:left="284" w:hanging="284"/>
              <w:rPr>
                <w:rFonts w:asciiTheme="minorHAnsi" w:hAnsiTheme="minorHAnsi"/>
                <w:bCs/>
                <w:color w:val="auto"/>
                <w:sz w:val="20"/>
                <w:szCs w:val="20"/>
              </w:rPr>
            </w:pPr>
            <w:r w:rsidRPr="00003E3F">
              <w:rPr>
                <w:rFonts w:asciiTheme="minorHAnsi" w:hAnsiTheme="minorHAnsi"/>
                <w:bCs/>
                <w:color w:val="auto"/>
                <w:sz w:val="20"/>
                <w:szCs w:val="20"/>
              </w:rPr>
              <w:t>Konferencja prasowa „na starcie” dla mediów z regionu</w:t>
            </w:r>
          </w:p>
          <w:p w14:paraId="709A8A86" w14:textId="77777777" w:rsidR="0063759C" w:rsidRPr="00003E3F" w:rsidRDefault="00717AC7" w:rsidP="00F67BC2">
            <w:pPr>
              <w:pStyle w:val="Default"/>
              <w:numPr>
                <w:ilvl w:val="0"/>
                <w:numId w:val="167"/>
              </w:numPr>
              <w:ind w:left="284" w:hanging="284"/>
              <w:rPr>
                <w:rFonts w:asciiTheme="minorHAnsi" w:hAnsiTheme="minorHAnsi"/>
                <w:bCs/>
                <w:color w:val="auto"/>
                <w:sz w:val="20"/>
                <w:szCs w:val="20"/>
              </w:rPr>
            </w:pPr>
            <w:r w:rsidRPr="00003E3F">
              <w:rPr>
                <w:rFonts w:asciiTheme="minorHAnsi" w:hAnsiTheme="minorHAnsi"/>
                <w:bCs/>
                <w:color w:val="auto"/>
                <w:sz w:val="20"/>
                <w:szCs w:val="20"/>
              </w:rPr>
              <w:t>Internetowa platforma komunikacji</w:t>
            </w:r>
          </w:p>
          <w:p w14:paraId="73C11CCE" w14:textId="77777777" w:rsidR="0063759C" w:rsidRPr="00003E3F" w:rsidRDefault="0063759C" w:rsidP="00F67BC2">
            <w:pPr>
              <w:pStyle w:val="Default"/>
              <w:numPr>
                <w:ilvl w:val="0"/>
                <w:numId w:val="167"/>
              </w:numPr>
              <w:ind w:left="284" w:hanging="284"/>
              <w:rPr>
                <w:rFonts w:asciiTheme="minorHAnsi" w:hAnsiTheme="minorHAnsi"/>
                <w:bCs/>
                <w:color w:val="auto"/>
                <w:sz w:val="20"/>
                <w:szCs w:val="20"/>
              </w:rPr>
            </w:pPr>
            <w:r w:rsidRPr="00003E3F">
              <w:rPr>
                <w:rFonts w:asciiTheme="minorHAnsi" w:hAnsiTheme="minorHAnsi"/>
                <w:bCs/>
                <w:color w:val="auto"/>
                <w:sz w:val="20"/>
                <w:szCs w:val="20"/>
              </w:rPr>
              <w:t>Spotkania bezpośrednie, konsultacje, szkolenia</w:t>
            </w:r>
          </w:p>
          <w:p w14:paraId="527AFADA" w14:textId="77777777" w:rsidR="0063759C" w:rsidRPr="00003E3F" w:rsidRDefault="0063759C" w:rsidP="00F67BC2">
            <w:pPr>
              <w:pStyle w:val="Default"/>
              <w:numPr>
                <w:ilvl w:val="0"/>
                <w:numId w:val="167"/>
              </w:numPr>
              <w:ind w:left="284" w:hanging="284"/>
              <w:rPr>
                <w:rFonts w:asciiTheme="minorHAnsi" w:hAnsiTheme="minorHAnsi"/>
                <w:bCs/>
                <w:color w:val="auto"/>
                <w:sz w:val="20"/>
                <w:szCs w:val="20"/>
              </w:rPr>
            </w:pPr>
            <w:r w:rsidRPr="00003E3F">
              <w:rPr>
                <w:rFonts w:asciiTheme="minorHAnsi" w:hAnsiTheme="minorHAnsi"/>
                <w:bCs/>
                <w:color w:val="auto"/>
                <w:sz w:val="20"/>
                <w:szCs w:val="20"/>
              </w:rPr>
              <w:t>Komunikaty dla rybaków nadawane poprzez pasmo morskie VHS</w:t>
            </w:r>
          </w:p>
        </w:tc>
      </w:tr>
      <w:tr w:rsidR="00003E3F" w:rsidRPr="00003E3F" w14:paraId="428ADE4C" w14:textId="77777777" w:rsidTr="00003E3F">
        <w:trPr>
          <w:cnfStyle w:val="000000100000" w:firstRow="0" w:lastRow="0" w:firstColumn="0" w:lastColumn="0" w:oddVBand="0" w:evenVBand="0" w:oddHBand="1" w:evenHBand="0" w:firstRowFirstColumn="0" w:firstRowLastColumn="0" w:lastRowFirstColumn="0" w:lastRowLastColumn="0"/>
          <w:trHeight w:val="412"/>
        </w:trPr>
        <w:tc>
          <w:tcPr>
            <w:cnfStyle w:val="000010000000" w:firstRow="0" w:lastRow="0" w:firstColumn="0" w:lastColumn="0" w:oddVBand="1" w:evenVBand="0" w:oddHBand="0" w:evenHBand="0" w:firstRowFirstColumn="0" w:firstRowLastColumn="0" w:lastRowFirstColumn="0" w:lastRowLastColumn="0"/>
            <w:tcW w:w="268" w:type="pct"/>
            <w:shd w:val="clear" w:color="auto" w:fill="F2F2F2" w:themeFill="background1" w:themeFillShade="F2"/>
            <w:vAlign w:val="center"/>
          </w:tcPr>
          <w:p w14:paraId="52A62136" w14:textId="77777777" w:rsidR="0063759C" w:rsidRPr="00003E3F" w:rsidRDefault="0063759C" w:rsidP="00F67BC2">
            <w:pPr>
              <w:pStyle w:val="Default"/>
              <w:jc w:val="center"/>
              <w:rPr>
                <w:rFonts w:asciiTheme="minorHAnsi" w:hAnsiTheme="minorHAnsi"/>
                <w:bCs/>
                <w:color w:val="auto"/>
                <w:sz w:val="20"/>
                <w:szCs w:val="20"/>
              </w:rPr>
            </w:pPr>
          </w:p>
          <w:p w14:paraId="4A5500E3" w14:textId="77777777" w:rsidR="0063759C" w:rsidRPr="00003E3F" w:rsidRDefault="0063759C" w:rsidP="00F67BC2">
            <w:pPr>
              <w:pStyle w:val="Default"/>
              <w:jc w:val="center"/>
              <w:rPr>
                <w:rFonts w:asciiTheme="minorHAnsi" w:hAnsiTheme="minorHAnsi"/>
                <w:bCs/>
                <w:color w:val="auto"/>
                <w:sz w:val="20"/>
                <w:szCs w:val="20"/>
              </w:rPr>
            </w:pPr>
            <w:r w:rsidRPr="00003E3F">
              <w:rPr>
                <w:rFonts w:asciiTheme="minorHAnsi" w:hAnsiTheme="minorHAnsi"/>
                <w:bCs/>
                <w:color w:val="auto"/>
                <w:sz w:val="20"/>
                <w:szCs w:val="20"/>
              </w:rPr>
              <w:t>2016-2020</w:t>
            </w:r>
          </w:p>
        </w:tc>
        <w:tc>
          <w:tcPr>
            <w:tcW w:w="859" w:type="pct"/>
            <w:shd w:val="clear" w:color="auto" w:fill="F2F2F2" w:themeFill="background1" w:themeFillShade="F2"/>
            <w:vAlign w:val="center"/>
          </w:tcPr>
          <w:p w14:paraId="3A0FF05D" w14:textId="77777777" w:rsidR="0063759C" w:rsidRPr="00003E3F" w:rsidRDefault="0063759C" w:rsidP="00F67BC2">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03E3F">
              <w:rPr>
                <w:rFonts w:asciiTheme="minorHAnsi" w:hAnsiTheme="minorHAnsi"/>
                <w:sz w:val="20"/>
                <w:szCs w:val="20"/>
              </w:rPr>
              <w:t xml:space="preserve">Wzbudzenie  zainteresowania ofertą SGR i zachęcenie do udziału w proponowanych projektach z uwzględnieniem grup zmarginalizowanych </w:t>
            </w:r>
            <w:r w:rsidRPr="00003E3F">
              <w:rPr>
                <w:rFonts w:asciiTheme="minorHAnsi" w:hAnsiTheme="minorHAnsi"/>
                <w:sz w:val="20"/>
                <w:szCs w:val="20"/>
              </w:rPr>
              <w:br/>
              <w:t xml:space="preserve">i  </w:t>
            </w:r>
            <w:proofErr w:type="spellStart"/>
            <w:r w:rsidRPr="00003E3F">
              <w:rPr>
                <w:rFonts w:asciiTheme="minorHAnsi" w:hAnsiTheme="minorHAnsi"/>
                <w:sz w:val="20"/>
                <w:szCs w:val="20"/>
              </w:rPr>
              <w:t>defaworyzowanych</w:t>
            </w:r>
            <w:proofErr w:type="spellEnd"/>
          </w:p>
        </w:tc>
        <w:tc>
          <w:tcPr>
            <w:cnfStyle w:val="000010000000" w:firstRow="0" w:lastRow="0" w:firstColumn="0" w:lastColumn="0" w:oddVBand="1" w:evenVBand="0" w:oddHBand="0" w:evenHBand="0" w:firstRowFirstColumn="0" w:firstRowLastColumn="0" w:lastRowFirstColumn="0" w:lastRowLastColumn="0"/>
            <w:tcW w:w="542" w:type="pct"/>
            <w:shd w:val="clear" w:color="auto" w:fill="F2F2F2" w:themeFill="background1" w:themeFillShade="F2"/>
            <w:vAlign w:val="center"/>
          </w:tcPr>
          <w:p w14:paraId="1084E8D8" w14:textId="77777777" w:rsidR="0063759C" w:rsidRPr="00003E3F" w:rsidRDefault="0063759C" w:rsidP="00F67BC2">
            <w:pPr>
              <w:pStyle w:val="Default"/>
              <w:jc w:val="center"/>
              <w:rPr>
                <w:rFonts w:asciiTheme="minorHAnsi" w:hAnsiTheme="minorHAnsi"/>
                <w:bCs/>
                <w:color w:val="auto"/>
                <w:sz w:val="20"/>
                <w:szCs w:val="20"/>
              </w:rPr>
            </w:pPr>
            <w:r w:rsidRPr="00003E3F">
              <w:rPr>
                <w:rFonts w:asciiTheme="minorHAnsi" w:hAnsiTheme="minorHAnsi"/>
                <w:bCs/>
                <w:color w:val="auto"/>
                <w:sz w:val="20"/>
                <w:szCs w:val="20"/>
              </w:rPr>
              <w:t>Kampania</w:t>
            </w:r>
          </w:p>
          <w:p w14:paraId="55E55DC4" w14:textId="77777777" w:rsidR="0063759C" w:rsidRPr="00003E3F" w:rsidRDefault="0063759C" w:rsidP="00F67BC2">
            <w:pPr>
              <w:pStyle w:val="Default"/>
              <w:jc w:val="center"/>
              <w:rPr>
                <w:rFonts w:asciiTheme="minorHAnsi" w:hAnsiTheme="minorHAnsi"/>
                <w:bCs/>
                <w:color w:val="auto"/>
                <w:sz w:val="20"/>
                <w:szCs w:val="20"/>
              </w:rPr>
            </w:pPr>
            <w:r w:rsidRPr="00003E3F">
              <w:rPr>
                <w:rFonts w:asciiTheme="minorHAnsi" w:hAnsiTheme="minorHAnsi"/>
                <w:bCs/>
                <w:color w:val="auto"/>
                <w:sz w:val="20"/>
                <w:szCs w:val="20"/>
              </w:rPr>
              <w:t>promocyjna</w:t>
            </w:r>
          </w:p>
        </w:tc>
        <w:tc>
          <w:tcPr>
            <w:tcW w:w="903" w:type="pct"/>
            <w:shd w:val="clear" w:color="auto" w:fill="F2F2F2" w:themeFill="background1" w:themeFillShade="F2"/>
            <w:vAlign w:val="center"/>
          </w:tcPr>
          <w:p w14:paraId="5B4B03FD" w14:textId="77777777" w:rsidR="0063759C" w:rsidRPr="00003E3F" w:rsidRDefault="0063759C" w:rsidP="00F67BC2">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003E3F">
              <w:rPr>
                <w:rFonts w:asciiTheme="minorHAnsi" w:hAnsiTheme="minorHAnsi"/>
                <w:b/>
                <w:color w:val="auto"/>
                <w:sz w:val="20"/>
                <w:szCs w:val="20"/>
              </w:rPr>
              <w:t>Grupa II</w:t>
            </w:r>
          </w:p>
          <w:p w14:paraId="67E4EE4E" w14:textId="77777777" w:rsidR="0063759C" w:rsidRPr="00003E3F" w:rsidRDefault="0063759C" w:rsidP="00F67BC2">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003E3F">
              <w:rPr>
                <w:rFonts w:asciiTheme="minorHAnsi" w:hAnsiTheme="minorHAnsi"/>
                <w:color w:val="auto"/>
                <w:sz w:val="20"/>
                <w:szCs w:val="20"/>
              </w:rPr>
              <w:t xml:space="preserve">Beneficjenci potencjalni – zainteresowani ofertą SGR, </w:t>
            </w:r>
            <w:r w:rsidRPr="00003E3F">
              <w:rPr>
                <w:rFonts w:asciiTheme="minorHAnsi" w:hAnsiTheme="minorHAnsi"/>
                <w:color w:val="auto"/>
                <w:sz w:val="20"/>
                <w:szCs w:val="20"/>
              </w:rPr>
              <w:br/>
              <w:t>w szczególności rybacy, rolnicy, przedsię</w:t>
            </w:r>
            <w:r w:rsidR="008075DA" w:rsidRPr="00003E3F">
              <w:rPr>
                <w:rFonts w:asciiTheme="minorHAnsi" w:hAnsiTheme="minorHAnsi"/>
                <w:color w:val="auto"/>
                <w:sz w:val="20"/>
                <w:szCs w:val="20"/>
              </w:rPr>
              <w:t>biorcy, organizacje pozarządowe</w:t>
            </w:r>
          </w:p>
          <w:p w14:paraId="549707AB" w14:textId="77777777" w:rsidR="0063759C" w:rsidRPr="00003E3F" w:rsidRDefault="0063759C" w:rsidP="00F67BC2">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rPr>
            </w:pPr>
            <w:r w:rsidRPr="00003E3F">
              <w:rPr>
                <w:rFonts w:asciiTheme="minorHAnsi" w:hAnsiTheme="minorHAnsi"/>
                <w:b/>
                <w:bCs/>
                <w:color w:val="auto"/>
                <w:sz w:val="20"/>
                <w:szCs w:val="20"/>
              </w:rPr>
              <w:t>Grupa III</w:t>
            </w:r>
          </w:p>
          <w:p w14:paraId="410E0316" w14:textId="77777777" w:rsidR="0063759C" w:rsidRPr="00003E3F" w:rsidRDefault="0063759C" w:rsidP="00F67BC2">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003E3F">
              <w:rPr>
                <w:rFonts w:asciiTheme="minorHAnsi" w:hAnsiTheme="minorHAnsi"/>
                <w:color w:val="auto"/>
                <w:sz w:val="20"/>
                <w:szCs w:val="20"/>
              </w:rPr>
              <w:t>B</w:t>
            </w:r>
            <w:r w:rsidR="008075DA" w:rsidRPr="00003E3F">
              <w:rPr>
                <w:rFonts w:asciiTheme="minorHAnsi" w:hAnsiTheme="minorHAnsi"/>
                <w:color w:val="auto"/>
                <w:sz w:val="20"/>
                <w:szCs w:val="20"/>
              </w:rPr>
              <w:t xml:space="preserve">eneficjenci </w:t>
            </w:r>
            <w:r w:rsidR="008075DA" w:rsidRPr="00003E3F">
              <w:rPr>
                <w:rFonts w:asciiTheme="minorHAnsi" w:hAnsiTheme="minorHAnsi"/>
                <w:color w:val="auto"/>
                <w:sz w:val="20"/>
                <w:szCs w:val="20"/>
              </w:rPr>
              <w:br/>
              <w:t>z doświadczeniem</w:t>
            </w:r>
          </w:p>
          <w:p w14:paraId="51994645" w14:textId="77777777" w:rsidR="0063759C" w:rsidRPr="00003E3F" w:rsidRDefault="0063759C" w:rsidP="00F67BC2">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003E3F">
              <w:rPr>
                <w:rFonts w:asciiTheme="minorHAnsi" w:hAnsiTheme="minorHAnsi"/>
                <w:b/>
                <w:color w:val="auto"/>
                <w:sz w:val="20"/>
                <w:szCs w:val="20"/>
              </w:rPr>
              <w:t>Grupa IV</w:t>
            </w:r>
          </w:p>
          <w:p w14:paraId="0029B8C3" w14:textId="77777777" w:rsidR="0063759C" w:rsidRPr="00003E3F" w:rsidRDefault="0063759C" w:rsidP="00F67BC2">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auto"/>
                <w:sz w:val="20"/>
                <w:szCs w:val="20"/>
              </w:rPr>
            </w:pPr>
            <w:r w:rsidRPr="00003E3F">
              <w:rPr>
                <w:rFonts w:asciiTheme="minorHAnsi" w:hAnsiTheme="minorHAnsi"/>
                <w:color w:val="auto"/>
                <w:sz w:val="20"/>
                <w:szCs w:val="20"/>
              </w:rPr>
              <w:t xml:space="preserve">Osoby ze środowisk </w:t>
            </w:r>
            <w:proofErr w:type="spellStart"/>
            <w:r w:rsidRPr="00003E3F">
              <w:rPr>
                <w:rFonts w:asciiTheme="minorHAnsi" w:hAnsiTheme="minorHAnsi"/>
                <w:color w:val="auto"/>
                <w:sz w:val="20"/>
                <w:szCs w:val="20"/>
              </w:rPr>
              <w:t>defaworyzowanych</w:t>
            </w:r>
            <w:proofErr w:type="spellEnd"/>
          </w:p>
        </w:tc>
        <w:tc>
          <w:tcPr>
            <w:cnfStyle w:val="000010000000" w:firstRow="0" w:lastRow="0" w:firstColumn="0" w:lastColumn="0" w:oddVBand="1" w:evenVBand="0" w:oddHBand="0" w:evenHBand="0" w:firstRowFirstColumn="0" w:firstRowLastColumn="0" w:lastRowFirstColumn="0" w:lastRowLastColumn="0"/>
            <w:tcW w:w="2427" w:type="pct"/>
            <w:shd w:val="clear" w:color="auto" w:fill="F2F2F2" w:themeFill="background1" w:themeFillShade="F2"/>
            <w:vAlign w:val="center"/>
          </w:tcPr>
          <w:p w14:paraId="5BA1AF56" w14:textId="77777777" w:rsidR="0063759C" w:rsidRPr="00003E3F" w:rsidRDefault="0063759C" w:rsidP="00F67BC2">
            <w:pPr>
              <w:pStyle w:val="Akapitzlist"/>
              <w:numPr>
                <w:ilvl w:val="0"/>
                <w:numId w:val="168"/>
              </w:numPr>
              <w:spacing w:after="0"/>
              <w:ind w:left="318" w:hanging="283"/>
              <w:jc w:val="left"/>
              <w:rPr>
                <w:rFonts w:asciiTheme="minorHAnsi" w:hAnsiTheme="minorHAnsi"/>
                <w:sz w:val="20"/>
                <w:szCs w:val="20"/>
              </w:rPr>
            </w:pPr>
            <w:r w:rsidRPr="00003E3F">
              <w:rPr>
                <w:rFonts w:asciiTheme="minorHAnsi" w:hAnsiTheme="minorHAnsi"/>
                <w:sz w:val="20"/>
                <w:szCs w:val="20"/>
              </w:rPr>
              <w:t>Komunikaty skierowane bezpośrednio do środowiska rybackiego zamieszczane w organizacjach rybackich (KIPR, ŚGR, ZRP)</w:t>
            </w:r>
          </w:p>
          <w:p w14:paraId="64D04D4F" w14:textId="77777777" w:rsidR="0063759C" w:rsidRPr="00003E3F" w:rsidRDefault="0063759C" w:rsidP="00F67BC2">
            <w:pPr>
              <w:pStyle w:val="Akapitzlist"/>
              <w:numPr>
                <w:ilvl w:val="0"/>
                <w:numId w:val="168"/>
              </w:numPr>
              <w:spacing w:after="0"/>
              <w:ind w:left="318" w:hanging="283"/>
              <w:jc w:val="left"/>
              <w:rPr>
                <w:rFonts w:asciiTheme="minorHAnsi" w:hAnsiTheme="minorHAnsi"/>
                <w:sz w:val="20"/>
                <w:szCs w:val="20"/>
              </w:rPr>
            </w:pPr>
            <w:r w:rsidRPr="00003E3F">
              <w:rPr>
                <w:rFonts w:asciiTheme="minorHAnsi" w:hAnsiTheme="minorHAnsi"/>
                <w:sz w:val="20"/>
                <w:szCs w:val="20"/>
              </w:rPr>
              <w:t>Komunikaty dla rybaków nadawane poprzez pasmo morskie VHS</w:t>
            </w:r>
          </w:p>
          <w:p w14:paraId="2632BA79" w14:textId="77777777" w:rsidR="00717AC7" w:rsidRPr="00003E3F" w:rsidRDefault="0063759C" w:rsidP="00717AC7">
            <w:pPr>
              <w:pStyle w:val="Akapitzlist"/>
              <w:numPr>
                <w:ilvl w:val="0"/>
                <w:numId w:val="168"/>
              </w:numPr>
              <w:spacing w:after="0"/>
              <w:ind w:left="318" w:hanging="283"/>
              <w:jc w:val="left"/>
              <w:rPr>
                <w:rFonts w:asciiTheme="minorHAnsi" w:hAnsiTheme="minorHAnsi"/>
                <w:sz w:val="20"/>
                <w:szCs w:val="20"/>
              </w:rPr>
            </w:pPr>
            <w:r w:rsidRPr="00003E3F">
              <w:rPr>
                <w:rFonts w:asciiTheme="minorHAnsi" w:hAnsiTheme="minorHAnsi"/>
                <w:sz w:val="20"/>
                <w:szCs w:val="20"/>
              </w:rPr>
              <w:t>Ulotka promocyjna wręczana na spotkaniach ogólnych, wykładana w urzędach, instytucjach publicznych, kulturalnych, oświatowych, remizach, sklepach lokalnych, MOPS-ach, GOPS-ach</w:t>
            </w:r>
          </w:p>
          <w:p w14:paraId="03288795" w14:textId="77777777" w:rsidR="0063759C" w:rsidRPr="00003E3F" w:rsidRDefault="00717AC7" w:rsidP="00717AC7">
            <w:pPr>
              <w:pStyle w:val="Akapitzlist"/>
              <w:numPr>
                <w:ilvl w:val="0"/>
                <w:numId w:val="168"/>
              </w:numPr>
              <w:spacing w:after="0"/>
              <w:ind w:left="318" w:hanging="283"/>
              <w:jc w:val="left"/>
              <w:rPr>
                <w:rFonts w:asciiTheme="minorHAnsi" w:hAnsiTheme="minorHAnsi"/>
                <w:sz w:val="20"/>
                <w:szCs w:val="20"/>
              </w:rPr>
            </w:pPr>
            <w:r w:rsidRPr="00003E3F">
              <w:rPr>
                <w:rFonts w:asciiTheme="minorHAnsi" w:hAnsiTheme="minorHAnsi"/>
                <w:sz w:val="20"/>
                <w:szCs w:val="20"/>
              </w:rPr>
              <w:t>Internetowa platforma komunikacji</w:t>
            </w:r>
          </w:p>
          <w:p w14:paraId="44E60784" w14:textId="092EB935" w:rsidR="0063759C" w:rsidRPr="00003E3F" w:rsidRDefault="00301B30" w:rsidP="00F67BC2">
            <w:pPr>
              <w:pStyle w:val="Akapitzlist"/>
              <w:numPr>
                <w:ilvl w:val="0"/>
                <w:numId w:val="168"/>
              </w:numPr>
              <w:spacing w:after="0"/>
              <w:ind w:left="318" w:hanging="283"/>
              <w:jc w:val="left"/>
              <w:rPr>
                <w:rFonts w:asciiTheme="minorHAnsi" w:hAnsiTheme="minorHAnsi"/>
                <w:sz w:val="20"/>
                <w:szCs w:val="20"/>
              </w:rPr>
            </w:pPr>
            <w:r>
              <w:rPr>
                <w:rFonts w:asciiTheme="minorHAnsi" w:hAnsiTheme="minorHAnsi"/>
                <w:sz w:val="20"/>
                <w:szCs w:val="20"/>
              </w:rPr>
              <w:t xml:space="preserve">Działania promocyjne </w:t>
            </w:r>
            <w:r w:rsidR="0063759C" w:rsidRPr="00003E3F">
              <w:rPr>
                <w:rFonts w:asciiTheme="minorHAnsi" w:hAnsiTheme="minorHAnsi"/>
                <w:sz w:val="20"/>
                <w:szCs w:val="20"/>
              </w:rPr>
              <w:t>w regionalnych portalach internetowych</w:t>
            </w:r>
          </w:p>
          <w:p w14:paraId="47BB291F" w14:textId="77777777" w:rsidR="0063759C" w:rsidRPr="00003E3F" w:rsidRDefault="0063759C" w:rsidP="00F67BC2">
            <w:pPr>
              <w:pStyle w:val="Akapitzlist"/>
              <w:numPr>
                <w:ilvl w:val="0"/>
                <w:numId w:val="168"/>
              </w:numPr>
              <w:spacing w:after="0"/>
              <w:ind w:left="318" w:hanging="283"/>
              <w:jc w:val="left"/>
              <w:rPr>
                <w:rFonts w:asciiTheme="minorHAnsi" w:hAnsiTheme="minorHAnsi"/>
                <w:sz w:val="20"/>
                <w:szCs w:val="20"/>
              </w:rPr>
            </w:pPr>
            <w:r w:rsidRPr="00003E3F">
              <w:rPr>
                <w:rFonts w:asciiTheme="minorHAnsi" w:hAnsiTheme="minorHAnsi"/>
                <w:sz w:val="20"/>
                <w:szCs w:val="20"/>
              </w:rPr>
              <w:t>Dedykowane podstrony własnej witryny internetowej</w:t>
            </w:r>
          </w:p>
          <w:p w14:paraId="722576C1" w14:textId="77777777" w:rsidR="0063759C" w:rsidRPr="00003E3F" w:rsidRDefault="0063759C" w:rsidP="00F67BC2">
            <w:pPr>
              <w:pStyle w:val="Akapitzlist"/>
              <w:numPr>
                <w:ilvl w:val="0"/>
                <w:numId w:val="168"/>
              </w:numPr>
              <w:spacing w:after="0"/>
              <w:ind w:left="318" w:hanging="283"/>
              <w:jc w:val="left"/>
              <w:rPr>
                <w:rFonts w:asciiTheme="minorHAnsi" w:hAnsiTheme="minorHAnsi"/>
                <w:sz w:val="20"/>
                <w:szCs w:val="20"/>
              </w:rPr>
            </w:pPr>
            <w:r w:rsidRPr="00003E3F">
              <w:rPr>
                <w:rFonts w:asciiTheme="minorHAnsi" w:hAnsiTheme="minorHAnsi"/>
                <w:sz w:val="20"/>
                <w:szCs w:val="20"/>
              </w:rPr>
              <w:t>E-mailing do osób zapisanych w bazie kontaktów SGR</w:t>
            </w:r>
          </w:p>
          <w:p w14:paraId="2249CAEB" w14:textId="77777777" w:rsidR="0063759C" w:rsidRPr="00003E3F" w:rsidRDefault="0063759C" w:rsidP="00F67BC2">
            <w:pPr>
              <w:pStyle w:val="Akapitzlist"/>
              <w:numPr>
                <w:ilvl w:val="0"/>
                <w:numId w:val="168"/>
              </w:numPr>
              <w:spacing w:after="0"/>
              <w:ind w:left="318" w:hanging="283"/>
              <w:jc w:val="left"/>
              <w:rPr>
                <w:rFonts w:asciiTheme="minorHAnsi" w:hAnsiTheme="minorHAnsi"/>
                <w:sz w:val="20"/>
                <w:szCs w:val="20"/>
              </w:rPr>
            </w:pPr>
            <w:r w:rsidRPr="00003E3F">
              <w:rPr>
                <w:rFonts w:asciiTheme="minorHAnsi" w:hAnsiTheme="minorHAnsi"/>
                <w:sz w:val="20"/>
                <w:szCs w:val="20"/>
              </w:rPr>
              <w:t>Newsletter SGR</w:t>
            </w:r>
          </w:p>
          <w:p w14:paraId="03FA5624" w14:textId="77777777" w:rsidR="0063759C" w:rsidRPr="00003E3F" w:rsidRDefault="0063759C" w:rsidP="00F67BC2">
            <w:pPr>
              <w:pStyle w:val="Akapitzlist"/>
              <w:numPr>
                <w:ilvl w:val="0"/>
                <w:numId w:val="168"/>
              </w:numPr>
              <w:spacing w:after="0"/>
              <w:ind w:left="318" w:hanging="283"/>
              <w:jc w:val="left"/>
              <w:rPr>
                <w:rFonts w:asciiTheme="minorHAnsi" w:hAnsiTheme="minorHAnsi"/>
                <w:sz w:val="20"/>
                <w:szCs w:val="20"/>
              </w:rPr>
            </w:pPr>
            <w:r w:rsidRPr="00003E3F">
              <w:rPr>
                <w:rFonts w:asciiTheme="minorHAnsi" w:hAnsiTheme="minorHAnsi"/>
                <w:sz w:val="20"/>
                <w:szCs w:val="20"/>
              </w:rPr>
              <w:t>Konferencja prasowa „na starcie” dla mediów z regionu</w:t>
            </w:r>
          </w:p>
          <w:p w14:paraId="35C76278" w14:textId="77777777" w:rsidR="0063759C" w:rsidRPr="00003E3F" w:rsidRDefault="0063759C" w:rsidP="00F67BC2">
            <w:pPr>
              <w:pStyle w:val="Akapitzlist"/>
              <w:numPr>
                <w:ilvl w:val="0"/>
                <w:numId w:val="168"/>
              </w:numPr>
              <w:spacing w:after="0"/>
              <w:ind w:left="318" w:hanging="283"/>
              <w:jc w:val="left"/>
              <w:rPr>
                <w:rFonts w:asciiTheme="minorHAnsi" w:hAnsiTheme="minorHAnsi"/>
                <w:sz w:val="20"/>
                <w:szCs w:val="20"/>
              </w:rPr>
            </w:pPr>
            <w:r w:rsidRPr="00003E3F">
              <w:rPr>
                <w:rFonts w:asciiTheme="minorHAnsi" w:hAnsiTheme="minorHAnsi"/>
                <w:sz w:val="20"/>
                <w:szCs w:val="20"/>
              </w:rPr>
              <w:t>Szkolenia, warsztaty</w:t>
            </w:r>
          </w:p>
          <w:p w14:paraId="3D1962B2" w14:textId="77777777" w:rsidR="0063759C" w:rsidRPr="00003E3F" w:rsidRDefault="0063759C" w:rsidP="00F67BC2">
            <w:pPr>
              <w:pStyle w:val="Akapitzlist"/>
              <w:numPr>
                <w:ilvl w:val="0"/>
                <w:numId w:val="168"/>
              </w:numPr>
              <w:spacing w:after="0"/>
              <w:ind w:left="318" w:hanging="283"/>
              <w:jc w:val="left"/>
              <w:rPr>
                <w:rFonts w:asciiTheme="minorHAnsi" w:hAnsiTheme="minorHAnsi"/>
                <w:sz w:val="20"/>
                <w:szCs w:val="20"/>
              </w:rPr>
            </w:pPr>
            <w:r w:rsidRPr="00003E3F">
              <w:rPr>
                <w:rFonts w:asciiTheme="minorHAnsi" w:hAnsiTheme="minorHAnsi"/>
                <w:sz w:val="20"/>
                <w:szCs w:val="20"/>
              </w:rPr>
              <w:t>Spotkania bezpośrednie</w:t>
            </w:r>
          </w:p>
          <w:p w14:paraId="11EC1CFC" w14:textId="77777777" w:rsidR="0063759C" w:rsidRPr="00003E3F" w:rsidRDefault="0063759C" w:rsidP="00F67BC2">
            <w:pPr>
              <w:pStyle w:val="Akapitzlist"/>
              <w:numPr>
                <w:ilvl w:val="0"/>
                <w:numId w:val="168"/>
              </w:numPr>
              <w:spacing w:after="0"/>
              <w:ind w:left="318" w:hanging="283"/>
              <w:jc w:val="left"/>
              <w:rPr>
                <w:rFonts w:asciiTheme="minorHAnsi" w:hAnsiTheme="minorHAnsi"/>
                <w:sz w:val="20"/>
                <w:szCs w:val="20"/>
              </w:rPr>
            </w:pPr>
            <w:r w:rsidRPr="00003E3F">
              <w:rPr>
                <w:rFonts w:asciiTheme="minorHAnsi" w:hAnsiTheme="minorHAnsi"/>
                <w:sz w:val="20"/>
                <w:szCs w:val="20"/>
              </w:rPr>
              <w:t>Konsultacje w Biurze i w terenie</w:t>
            </w:r>
          </w:p>
          <w:p w14:paraId="2A20AC9D" w14:textId="77777777" w:rsidR="0063759C" w:rsidRPr="00003E3F" w:rsidRDefault="0063759C" w:rsidP="00F67BC2">
            <w:pPr>
              <w:pStyle w:val="Akapitzlist"/>
              <w:numPr>
                <w:ilvl w:val="0"/>
                <w:numId w:val="168"/>
              </w:numPr>
              <w:spacing w:after="0"/>
              <w:ind w:left="318" w:hanging="283"/>
              <w:jc w:val="left"/>
              <w:rPr>
                <w:rFonts w:asciiTheme="minorHAnsi" w:hAnsiTheme="minorHAnsi"/>
                <w:sz w:val="20"/>
                <w:szCs w:val="20"/>
              </w:rPr>
            </w:pPr>
            <w:r w:rsidRPr="00003E3F">
              <w:rPr>
                <w:rFonts w:asciiTheme="minorHAnsi" w:hAnsiTheme="minorHAnsi"/>
                <w:sz w:val="20"/>
                <w:szCs w:val="20"/>
              </w:rPr>
              <w:t>Walne Zebrania Członków</w:t>
            </w:r>
          </w:p>
        </w:tc>
      </w:tr>
      <w:tr w:rsidR="00003E3F" w:rsidRPr="00003E3F" w14:paraId="2AA75FD5" w14:textId="77777777" w:rsidTr="00003E3F">
        <w:trPr>
          <w:cnfStyle w:val="000000010000" w:firstRow="0" w:lastRow="0" w:firstColumn="0" w:lastColumn="0" w:oddVBand="0" w:evenVBand="0" w:oddHBand="0" w:evenHBand="1" w:firstRowFirstColumn="0" w:firstRowLastColumn="0" w:lastRowFirstColumn="0" w:lastRowLastColumn="0"/>
          <w:trHeight w:val="412"/>
        </w:trPr>
        <w:tc>
          <w:tcPr>
            <w:cnfStyle w:val="000010000000" w:firstRow="0" w:lastRow="0" w:firstColumn="0" w:lastColumn="0" w:oddVBand="1" w:evenVBand="0" w:oddHBand="0" w:evenHBand="0" w:firstRowFirstColumn="0" w:firstRowLastColumn="0" w:lastRowFirstColumn="0" w:lastRowLastColumn="0"/>
            <w:tcW w:w="268" w:type="pct"/>
            <w:shd w:val="clear" w:color="auto" w:fill="F2F2F2" w:themeFill="background1" w:themeFillShade="F2"/>
            <w:vAlign w:val="center"/>
          </w:tcPr>
          <w:p w14:paraId="647EEC96" w14:textId="77777777" w:rsidR="0063759C" w:rsidRPr="00003E3F" w:rsidRDefault="0063759C" w:rsidP="00F67BC2">
            <w:pPr>
              <w:pStyle w:val="Default"/>
              <w:jc w:val="center"/>
              <w:rPr>
                <w:rFonts w:asciiTheme="minorHAnsi" w:hAnsiTheme="minorHAnsi"/>
                <w:bCs/>
                <w:color w:val="auto"/>
                <w:sz w:val="20"/>
                <w:szCs w:val="20"/>
              </w:rPr>
            </w:pPr>
            <w:r w:rsidRPr="00003E3F">
              <w:rPr>
                <w:rFonts w:asciiTheme="minorHAnsi" w:hAnsiTheme="minorHAnsi"/>
                <w:bCs/>
                <w:color w:val="auto"/>
                <w:sz w:val="20"/>
                <w:szCs w:val="20"/>
              </w:rPr>
              <w:t>2016 -2020</w:t>
            </w:r>
          </w:p>
        </w:tc>
        <w:tc>
          <w:tcPr>
            <w:tcW w:w="859" w:type="pct"/>
            <w:shd w:val="clear" w:color="auto" w:fill="F2F2F2" w:themeFill="background1" w:themeFillShade="F2"/>
            <w:vAlign w:val="center"/>
          </w:tcPr>
          <w:p w14:paraId="744734AB" w14:textId="77777777" w:rsidR="0063759C" w:rsidRPr="00003E3F" w:rsidRDefault="0063759C" w:rsidP="00F67BC2">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003E3F">
              <w:rPr>
                <w:rFonts w:asciiTheme="minorHAnsi" w:hAnsiTheme="minorHAnsi"/>
                <w:sz w:val="20"/>
                <w:szCs w:val="20"/>
              </w:rPr>
              <w:t>Zbudowanie wizerunku SGR jako znanej, skutecznej i godnej zaufania instytucji wspierającej rozwój obszaru.</w:t>
            </w:r>
          </w:p>
        </w:tc>
        <w:tc>
          <w:tcPr>
            <w:cnfStyle w:val="000010000000" w:firstRow="0" w:lastRow="0" w:firstColumn="0" w:lastColumn="0" w:oddVBand="1" w:evenVBand="0" w:oddHBand="0" w:evenHBand="0" w:firstRowFirstColumn="0" w:firstRowLastColumn="0" w:lastRowFirstColumn="0" w:lastRowLastColumn="0"/>
            <w:tcW w:w="542" w:type="pct"/>
            <w:shd w:val="clear" w:color="auto" w:fill="F2F2F2" w:themeFill="background1" w:themeFillShade="F2"/>
            <w:vAlign w:val="center"/>
          </w:tcPr>
          <w:p w14:paraId="6ABC7FD3" w14:textId="77777777" w:rsidR="0063759C" w:rsidRPr="00003E3F" w:rsidRDefault="0063759C" w:rsidP="00F67BC2">
            <w:pPr>
              <w:pStyle w:val="Default"/>
              <w:jc w:val="center"/>
              <w:rPr>
                <w:rFonts w:asciiTheme="minorHAnsi" w:hAnsiTheme="minorHAnsi"/>
                <w:bCs/>
                <w:color w:val="auto"/>
                <w:sz w:val="20"/>
                <w:szCs w:val="20"/>
              </w:rPr>
            </w:pPr>
            <w:r w:rsidRPr="00003E3F">
              <w:rPr>
                <w:rFonts w:asciiTheme="minorHAnsi" w:hAnsiTheme="minorHAnsi"/>
                <w:bCs/>
                <w:color w:val="auto"/>
                <w:sz w:val="20"/>
                <w:szCs w:val="20"/>
              </w:rPr>
              <w:t>Kampania wizerunkowa SGR</w:t>
            </w:r>
          </w:p>
        </w:tc>
        <w:tc>
          <w:tcPr>
            <w:tcW w:w="903" w:type="pct"/>
            <w:shd w:val="clear" w:color="auto" w:fill="F2F2F2" w:themeFill="background1" w:themeFillShade="F2"/>
            <w:vAlign w:val="center"/>
          </w:tcPr>
          <w:p w14:paraId="5C80BDA8" w14:textId="77777777" w:rsidR="0063759C" w:rsidRPr="00003E3F" w:rsidRDefault="0063759C" w:rsidP="00F67BC2">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color w:val="auto"/>
                <w:sz w:val="20"/>
                <w:szCs w:val="20"/>
              </w:rPr>
            </w:pPr>
            <w:r w:rsidRPr="00003E3F">
              <w:rPr>
                <w:rFonts w:asciiTheme="minorHAnsi" w:hAnsiTheme="minorHAnsi"/>
                <w:b/>
                <w:color w:val="auto"/>
                <w:sz w:val="20"/>
                <w:szCs w:val="20"/>
              </w:rPr>
              <w:t>Grupa I</w:t>
            </w:r>
          </w:p>
          <w:p w14:paraId="500946F2" w14:textId="24069FF7" w:rsidR="0063759C" w:rsidRPr="00003E3F" w:rsidRDefault="0063759C" w:rsidP="00003E3F">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 w:val="20"/>
                <w:szCs w:val="20"/>
              </w:rPr>
            </w:pPr>
            <w:r w:rsidRPr="00003E3F">
              <w:rPr>
                <w:rFonts w:asciiTheme="minorHAnsi" w:hAnsiTheme="minorHAnsi"/>
                <w:color w:val="auto"/>
                <w:sz w:val="20"/>
                <w:szCs w:val="20"/>
              </w:rPr>
              <w:t>sze</w:t>
            </w:r>
            <w:r w:rsidR="00003E3F">
              <w:rPr>
                <w:rFonts w:asciiTheme="minorHAnsi" w:hAnsiTheme="minorHAnsi"/>
                <w:color w:val="auto"/>
                <w:sz w:val="20"/>
                <w:szCs w:val="20"/>
              </w:rPr>
              <w:t>roko pojęta społeczność lokalna</w:t>
            </w:r>
          </w:p>
          <w:p w14:paraId="0EF39187" w14:textId="77777777" w:rsidR="0063759C" w:rsidRPr="00003E3F" w:rsidRDefault="0063759C" w:rsidP="00F67BC2">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auto"/>
                <w:sz w:val="20"/>
                <w:szCs w:val="20"/>
              </w:rPr>
            </w:pPr>
            <w:r w:rsidRPr="00003E3F">
              <w:rPr>
                <w:rFonts w:asciiTheme="minorHAnsi" w:hAnsiTheme="minorHAnsi"/>
                <w:b/>
                <w:bCs/>
                <w:color w:val="auto"/>
                <w:sz w:val="20"/>
                <w:szCs w:val="20"/>
              </w:rPr>
              <w:t>Grupa V</w:t>
            </w:r>
          </w:p>
          <w:p w14:paraId="16679DFE" w14:textId="005609B2" w:rsidR="0063759C" w:rsidRPr="00003E3F" w:rsidRDefault="00003E3F" w:rsidP="00003E3F">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Cs/>
                <w:color w:val="auto"/>
                <w:sz w:val="20"/>
                <w:szCs w:val="20"/>
              </w:rPr>
            </w:pPr>
            <w:r>
              <w:rPr>
                <w:rFonts w:asciiTheme="minorHAnsi" w:hAnsiTheme="minorHAnsi"/>
                <w:bCs/>
                <w:color w:val="auto"/>
                <w:sz w:val="20"/>
                <w:szCs w:val="20"/>
              </w:rPr>
              <w:t>Media z regionu</w:t>
            </w:r>
          </w:p>
          <w:p w14:paraId="2024DDFC" w14:textId="77777777" w:rsidR="0063759C" w:rsidRPr="00003E3F" w:rsidRDefault="0063759C" w:rsidP="00F67BC2">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auto"/>
                <w:sz w:val="20"/>
                <w:szCs w:val="20"/>
              </w:rPr>
            </w:pPr>
            <w:r w:rsidRPr="00003E3F">
              <w:rPr>
                <w:rFonts w:asciiTheme="minorHAnsi" w:hAnsiTheme="minorHAnsi"/>
                <w:b/>
                <w:bCs/>
                <w:color w:val="auto"/>
                <w:sz w:val="20"/>
                <w:szCs w:val="20"/>
              </w:rPr>
              <w:t>Grupa VI</w:t>
            </w:r>
          </w:p>
          <w:p w14:paraId="4164D5AD" w14:textId="77777777" w:rsidR="0063759C" w:rsidRPr="00003E3F" w:rsidRDefault="0063759C" w:rsidP="00F67BC2">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Cs/>
                <w:color w:val="auto"/>
                <w:sz w:val="20"/>
                <w:szCs w:val="20"/>
              </w:rPr>
            </w:pPr>
            <w:r w:rsidRPr="00003E3F">
              <w:rPr>
                <w:rFonts w:asciiTheme="minorHAnsi" w:hAnsiTheme="minorHAnsi"/>
                <w:color w:val="auto"/>
                <w:sz w:val="20"/>
                <w:szCs w:val="20"/>
              </w:rPr>
              <w:t>JST, Ministerstwo Rolnictwa, instytucje unijne, zrzeszenia zawodowe</w:t>
            </w:r>
          </w:p>
        </w:tc>
        <w:tc>
          <w:tcPr>
            <w:cnfStyle w:val="000010000000" w:firstRow="0" w:lastRow="0" w:firstColumn="0" w:lastColumn="0" w:oddVBand="1" w:evenVBand="0" w:oddHBand="0" w:evenHBand="0" w:firstRowFirstColumn="0" w:firstRowLastColumn="0" w:lastRowFirstColumn="0" w:lastRowLastColumn="0"/>
            <w:tcW w:w="2427" w:type="pct"/>
            <w:shd w:val="clear" w:color="auto" w:fill="F2F2F2" w:themeFill="background1" w:themeFillShade="F2"/>
            <w:vAlign w:val="center"/>
          </w:tcPr>
          <w:p w14:paraId="5466327A" w14:textId="77777777" w:rsidR="0063759C" w:rsidRPr="00003E3F" w:rsidRDefault="0063759C" w:rsidP="00F67BC2">
            <w:pPr>
              <w:pStyle w:val="Default"/>
              <w:numPr>
                <w:ilvl w:val="0"/>
                <w:numId w:val="169"/>
              </w:numPr>
              <w:ind w:left="176" w:hanging="176"/>
              <w:rPr>
                <w:rFonts w:asciiTheme="minorHAnsi" w:hAnsiTheme="minorHAnsi"/>
                <w:bCs/>
                <w:color w:val="auto"/>
                <w:sz w:val="20"/>
                <w:szCs w:val="20"/>
              </w:rPr>
            </w:pPr>
            <w:r w:rsidRPr="00003E3F">
              <w:rPr>
                <w:rFonts w:asciiTheme="minorHAnsi" w:hAnsiTheme="minorHAnsi"/>
                <w:bCs/>
                <w:color w:val="auto"/>
                <w:sz w:val="20"/>
                <w:szCs w:val="20"/>
              </w:rPr>
              <w:t>Sonda określająca preferencje nt. kanałów przekazywania informacji</w:t>
            </w:r>
          </w:p>
          <w:p w14:paraId="6FAB49FC" w14:textId="77777777" w:rsidR="0063759C" w:rsidRPr="00003E3F" w:rsidRDefault="0063759C" w:rsidP="00F67BC2">
            <w:pPr>
              <w:pStyle w:val="Default"/>
              <w:numPr>
                <w:ilvl w:val="0"/>
                <w:numId w:val="169"/>
              </w:numPr>
              <w:ind w:left="176" w:hanging="176"/>
              <w:rPr>
                <w:rFonts w:asciiTheme="minorHAnsi" w:hAnsiTheme="minorHAnsi"/>
                <w:bCs/>
                <w:color w:val="auto"/>
                <w:sz w:val="20"/>
                <w:szCs w:val="20"/>
              </w:rPr>
            </w:pPr>
            <w:r w:rsidRPr="00003E3F">
              <w:rPr>
                <w:rFonts w:asciiTheme="minorHAnsi" w:hAnsiTheme="minorHAnsi"/>
                <w:bCs/>
                <w:color w:val="auto"/>
                <w:sz w:val="20"/>
                <w:szCs w:val="20"/>
              </w:rPr>
              <w:t>Wydanie Informatora: „SGR-wspieramy rozwój regionu”</w:t>
            </w:r>
          </w:p>
          <w:p w14:paraId="19423652" w14:textId="77777777" w:rsidR="0063759C" w:rsidRPr="00003E3F" w:rsidRDefault="0063759C" w:rsidP="00F67BC2">
            <w:pPr>
              <w:pStyle w:val="Default"/>
              <w:numPr>
                <w:ilvl w:val="0"/>
                <w:numId w:val="169"/>
              </w:numPr>
              <w:ind w:left="176" w:hanging="176"/>
              <w:rPr>
                <w:rFonts w:asciiTheme="minorHAnsi" w:hAnsiTheme="minorHAnsi"/>
                <w:bCs/>
                <w:color w:val="auto"/>
                <w:sz w:val="20"/>
                <w:szCs w:val="20"/>
              </w:rPr>
            </w:pPr>
            <w:r w:rsidRPr="00003E3F">
              <w:rPr>
                <w:rFonts w:asciiTheme="minorHAnsi" w:hAnsiTheme="minorHAnsi"/>
                <w:bCs/>
                <w:color w:val="auto"/>
                <w:sz w:val="20"/>
                <w:szCs w:val="20"/>
              </w:rPr>
              <w:t>Krótki film promujący pozytywne efekty działań SGR (do pokazania na spotkaniach, na witrynę własną, w kanale YT, w TV regionalnej)</w:t>
            </w:r>
          </w:p>
          <w:p w14:paraId="1C2A9F50" w14:textId="77777777" w:rsidR="0063759C" w:rsidRPr="00003E3F" w:rsidRDefault="0063759C" w:rsidP="00F67BC2">
            <w:pPr>
              <w:pStyle w:val="Default"/>
              <w:numPr>
                <w:ilvl w:val="0"/>
                <w:numId w:val="169"/>
              </w:numPr>
              <w:ind w:left="176" w:hanging="176"/>
              <w:rPr>
                <w:rFonts w:asciiTheme="minorHAnsi" w:hAnsiTheme="minorHAnsi"/>
                <w:bCs/>
                <w:color w:val="auto"/>
                <w:sz w:val="20"/>
                <w:szCs w:val="20"/>
              </w:rPr>
            </w:pPr>
            <w:r w:rsidRPr="00003E3F">
              <w:rPr>
                <w:rFonts w:asciiTheme="minorHAnsi" w:hAnsiTheme="minorHAnsi"/>
                <w:bCs/>
                <w:color w:val="auto"/>
                <w:sz w:val="20"/>
                <w:szCs w:val="20"/>
              </w:rPr>
              <w:t>Plenerowa wystawa „dobrych praktyk”</w:t>
            </w:r>
          </w:p>
          <w:p w14:paraId="2A2E8A65" w14:textId="77777777" w:rsidR="0063759C" w:rsidRPr="00003E3F" w:rsidRDefault="0063759C" w:rsidP="00F67BC2">
            <w:pPr>
              <w:pStyle w:val="Default"/>
              <w:numPr>
                <w:ilvl w:val="0"/>
                <w:numId w:val="169"/>
              </w:numPr>
              <w:ind w:left="176" w:hanging="176"/>
              <w:rPr>
                <w:rFonts w:asciiTheme="minorHAnsi" w:hAnsiTheme="minorHAnsi"/>
                <w:bCs/>
                <w:color w:val="auto"/>
                <w:sz w:val="20"/>
                <w:szCs w:val="20"/>
              </w:rPr>
            </w:pPr>
            <w:r w:rsidRPr="00003E3F">
              <w:rPr>
                <w:rFonts w:asciiTheme="minorHAnsi" w:hAnsiTheme="minorHAnsi"/>
                <w:bCs/>
                <w:color w:val="auto"/>
                <w:sz w:val="20"/>
                <w:szCs w:val="20"/>
              </w:rPr>
              <w:t>Artykuły na portalach społecznych</w:t>
            </w:r>
          </w:p>
          <w:p w14:paraId="567FFF5C" w14:textId="77777777" w:rsidR="0063759C" w:rsidRPr="00003E3F" w:rsidRDefault="0063759C" w:rsidP="00F67BC2">
            <w:pPr>
              <w:pStyle w:val="Default"/>
              <w:numPr>
                <w:ilvl w:val="0"/>
                <w:numId w:val="169"/>
              </w:numPr>
              <w:ind w:left="176" w:hanging="176"/>
              <w:rPr>
                <w:rFonts w:asciiTheme="minorHAnsi" w:hAnsiTheme="minorHAnsi"/>
                <w:bCs/>
                <w:color w:val="auto"/>
                <w:sz w:val="20"/>
                <w:szCs w:val="20"/>
              </w:rPr>
            </w:pPr>
            <w:r w:rsidRPr="00003E3F">
              <w:rPr>
                <w:rFonts w:asciiTheme="minorHAnsi" w:hAnsiTheme="minorHAnsi"/>
                <w:bCs/>
                <w:color w:val="auto"/>
                <w:sz w:val="20"/>
                <w:szCs w:val="20"/>
              </w:rPr>
              <w:t>Newsletter SGR</w:t>
            </w:r>
          </w:p>
          <w:p w14:paraId="07744EE2" w14:textId="77777777" w:rsidR="00717AC7" w:rsidRPr="00003E3F" w:rsidRDefault="0063759C" w:rsidP="00717AC7">
            <w:pPr>
              <w:pStyle w:val="Default"/>
              <w:numPr>
                <w:ilvl w:val="0"/>
                <w:numId w:val="169"/>
              </w:numPr>
              <w:ind w:left="176" w:hanging="176"/>
              <w:rPr>
                <w:rFonts w:asciiTheme="minorHAnsi" w:hAnsiTheme="minorHAnsi"/>
                <w:bCs/>
                <w:color w:val="auto"/>
                <w:sz w:val="20"/>
                <w:szCs w:val="20"/>
              </w:rPr>
            </w:pPr>
            <w:r w:rsidRPr="00003E3F">
              <w:rPr>
                <w:rFonts w:asciiTheme="minorHAnsi" w:hAnsiTheme="minorHAnsi"/>
                <w:bCs/>
                <w:color w:val="auto"/>
                <w:sz w:val="20"/>
                <w:szCs w:val="20"/>
              </w:rPr>
              <w:t>Wzbogacenie własnej witryny internetowej,</w:t>
            </w:r>
          </w:p>
          <w:p w14:paraId="1402DB24" w14:textId="77777777" w:rsidR="0063759C" w:rsidRPr="00003E3F" w:rsidRDefault="00717AC7" w:rsidP="00717AC7">
            <w:pPr>
              <w:pStyle w:val="Default"/>
              <w:numPr>
                <w:ilvl w:val="0"/>
                <w:numId w:val="169"/>
              </w:numPr>
              <w:ind w:left="176" w:hanging="176"/>
              <w:rPr>
                <w:rFonts w:asciiTheme="minorHAnsi" w:hAnsiTheme="minorHAnsi"/>
                <w:bCs/>
                <w:color w:val="auto"/>
                <w:sz w:val="20"/>
                <w:szCs w:val="20"/>
              </w:rPr>
            </w:pPr>
            <w:r w:rsidRPr="00003E3F">
              <w:rPr>
                <w:rFonts w:asciiTheme="minorHAnsi" w:hAnsiTheme="minorHAnsi"/>
                <w:bCs/>
                <w:color w:val="auto"/>
                <w:sz w:val="20"/>
                <w:szCs w:val="20"/>
              </w:rPr>
              <w:t>Internetowa platforma komunikacji</w:t>
            </w:r>
          </w:p>
          <w:p w14:paraId="4C9DBFE8" w14:textId="77777777" w:rsidR="0063759C" w:rsidRPr="00003E3F" w:rsidRDefault="0063759C" w:rsidP="00F67BC2">
            <w:pPr>
              <w:pStyle w:val="Default"/>
              <w:numPr>
                <w:ilvl w:val="0"/>
                <w:numId w:val="169"/>
              </w:numPr>
              <w:ind w:left="176" w:hanging="176"/>
              <w:rPr>
                <w:rFonts w:asciiTheme="minorHAnsi" w:hAnsiTheme="minorHAnsi"/>
                <w:bCs/>
                <w:color w:val="auto"/>
                <w:sz w:val="20"/>
                <w:szCs w:val="20"/>
              </w:rPr>
            </w:pPr>
            <w:r w:rsidRPr="00003E3F">
              <w:rPr>
                <w:rFonts w:asciiTheme="minorHAnsi" w:hAnsiTheme="minorHAnsi"/>
                <w:bCs/>
                <w:color w:val="auto"/>
                <w:sz w:val="20"/>
                <w:szCs w:val="20"/>
              </w:rPr>
              <w:t>Publikacja o charakterze prezentacji w prasie lokalnej</w:t>
            </w:r>
          </w:p>
          <w:p w14:paraId="5AD7FA3A" w14:textId="77777777" w:rsidR="0063759C" w:rsidRPr="00003E3F" w:rsidRDefault="0063759C" w:rsidP="00F67BC2">
            <w:pPr>
              <w:pStyle w:val="Default"/>
              <w:numPr>
                <w:ilvl w:val="0"/>
                <w:numId w:val="169"/>
              </w:numPr>
              <w:ind w:left="176" w:hanging="176"/>
              <w:rPr>
                <w:rFonts w:asciiTheme="minorHAnsi" w:hAnsiTheme="minorHAnsi"/>
                <w:bCs/>
                <w:color w:val="auto"/>
                <w:sz w:val="20"/>
                <w:szCs w:val="20"/>
              </w:rPr>
            </w:pPr>
            <w:r w:rsidRPr="00003E3F">
              <w:rPr>
                <w:rFonts w:asciiTheme="minorHAnsi" w:hAnsiTheme="minorHAnsi"/>
                <w:bCs/>
                <w:color w:val="auto"/>
                <w:sz w:val="20"/>
                <w:szCs w:val="20"/>
              </w:rPr>
              <w:t>Konferencja prasowa „na starcie” dla mediów z regionu</w:t>
            </w:r>
          </w:p>
        </w:tc>
      </w:tr>
      <w:tr w:rsidR="00003E3F" w:rsidRPr="00003E3F" w14:paraId="02BD7D7E" w14:textId="77777777" w:rsidTr="00003E3F">
        <w:trPr>
          <w:cnfStyle w:val="000000100000" w:firstRow="0" w:lastRow="0" w:firstColumn="0" w:lastColumn="0" w:oddVBand="0" w:evenVBand="0" w:oddHBand="1" w:evenHBand="0" w:firstRowFirstColumn="0" w:firstRowLastColumn="0" w:lastRowFirstColumn="0" w:lastRowLastColumn="0"/>
          <w:trHeight w:val="412"/>
        </w:trPr>
        <w:tc>
          <w:tcPr>
            <w:cnfStyle w:val="000010000000" w:firstRow="0" w:lastRow="0" w:firstColumn="0" w:lastColumn="0" w:oddVBand="1" w:evenVBand="0" w:oddHBand="0" w:evenHBand="0" w:firstRowFirstColumn="0" w:firstRowLastColumn="0" w:lastRowFirstColumn="0" w:lastRowLastColumn="0"/>
            <w:tcW w:w="268" w:type="pct"/>
            <w:shd w:val="clear" w:color="auto" w:fill="F2F2F2" w:themeFill="background1" w:themeFillShade="F2"/>
            <w:vAlign w:val="center"/>
          </w:tcPr>
          <w:p w14:paraId="72144345" w14:textId="77777777" w:rsidR="0063759C" w:rsidRPr="00003E3F" w:rsidRDefault="0063759C" w:rsidP="00F67BC2">
            <w:pPr>
              <w:pStyle w:val="Default"/>
              <w:jc w:val="center"/>
              <w:rPr>
                <w:rFonts w:asciiTheme="minorHAnsi" w:hAnsiTheme="minorHAnsi"/>
                <w:bCs/>
                <w:color w:val="auto"/>
                <w:sz w:val="20"/>
                <w:szCs w:val="20"/>
              </w:rPr>
            </w:pPr>
          </w:p>
          <w:p w14:paraId="0E65A68E" w14:textId="77777777" w:rsidR="0063759C" w:rsidRPr="00003E3F" w:rsidRDefault="0063759C" w:rsidP="00F67BC2">
            <w:pPr>
              <w:pStyle w:val="Default"/>
              <w:jc w:val="center"/>
              <w:rPr>
                <w:rFonts w:asciiTheme="minorHAnsi" w:hAnsiTheme="minorHAnsi"/>
                <w:bCs/>
                <w:color w:val="auto"/>
                <w:sz w:val="20"/>
                <w:szCs w:val="20"/>
              </w:rPr>
            </w:pPr>
            <w:r w:rsidRPr="00003E3F">
              <w:rPr>
                <w:rFonts w:asciiTheme="minorHAnsi" w:hAnsiTheme="minorHAnsi"/>
                <w:bCs/>
                <w:color w:val="auto"/>
                <w:sz w:val="20"/>
                <w:szCs w:val="20"/>
              </w:rPr>
              <w:t>2016-2020</w:t>
            </w:r>
          </w:p>
        </w:tc>
        <w:tc>
          <w:tcPr>
            <w:tcW w:w="859" w:type="pct"/>
            <w:shd w:val="clear" w:color="auto" w:fill="F2F2F2" w:themeFill="background1" w:themeFillShade="F2"/>
            <w:vAlign w:val="center"/>
          </w:tcPr>
          <w:p w14:paraId="6CB34C0E" w14:textId="77777777" w:rsidR="0063759C" w:rsidRPr="00003E3F" w:rsidRDefault="0063759C" w:rsidP="00F67BC2">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003E3F">
              <w:rPr>
                <w:rFonts w:asciiTheme="minorHAnsi" w:hAnsiTheme="minorHAnsi"/>
                <w:color w:val="auto"/>
                <w:sz w:val="20"/>
                <w:szCs w:val="20"/>
              </w:rPr>
              <w:t>Poinformowanie potencjalnych wnioskodawców o zasadach, kryteriach oceny wniosków.</w:t>
            </w:r>
          </w:p>
          <w:p w14:paraId="3579B750" w14:textId="77777777" w:rsidR="0063759C" w:rsidRPr="00003E3F" w:rsidRDefault="0063759C" w:rsidP="00F67BC2">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p>
          <w:p w14:paraId="197A4637" w14:textId="77777777" w:rsidR="0063759C" w:rsidRPr="00003E3F" w:rsidRDefault="0063759C" w:rsidP="00F67BC2">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auto"/>
                <w:sz w:val="20"/>
                <w:szCs w:val="20"/>
              </w:rPr>
            </w:pPr>
            <w:r w:rsidRPr="00003E3F">
              <w:rPr>
                <w:rFonts w:asciiTheme="minorHAnsi" w:hAnsiTheme="minorHAnsi"/>
                <w:bCs/>
                <w:color w:val="auto"/>
                <w:sz w:val="20"/>
                <w:szCs w:val="20"/>
              </w:rPr>
              <w:t xml:space="preserve">Wsparcie wnioskodawców </w:t>
            </w:r>
            <w:r w:rsidRPr="00003E3F">
              <w:rPr>
                <w:rFonts w:asciiTheme="minorHAnsi" w:hAnsiTheme="minorHAnsi"/>
                <w:bCs/>
                <w:color w:val="auto"/>
                <w:sz w:val="20"/>
                <w:szCs w:val="20"/>
              </w:rPr>
              <w:br/>
              <w:t>w procesie przygotowania</w:t>
            </w:r>
            <w:r w:rsidRPr="00003E3F">
              <w:rPr>
                <w:rFonts w:asciiTheme="minorHAnsi" w:hAnsiTheme="minorHAnsi"/>
                <w:bCs/>
                <w:color w:val="auto"/>
                <w:sz w:val="20"/>
                <w:szCs w:val="20"/>
              </w:rPr>
              <w:br/>
              <w:t>i składania wniosków</w:t>
            </w:r>
          </w:p>
          <w:p w14:paraId="02E470C5" w14:textId="77777777" w:rsidR="0063759C" w:rsidRPr="00003E3F" w:rsidRDefault="0063759C" w:rsidP="00F67BC2">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auto"/>
                <w:sz w:val="20"/>
                <w:szCs w:val="20"/>
              </w:rPr>
            </w:pPr>
          </w:p>
          <w:p w14:paraId="10C6DF4E" w14:textId="77777777" w:rsidR="0063759C" w:rsidRPr="00003E3F" w:rsidRDefault="0063759C" w:rsidP="00F67BC2">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auto"/>
                <w:sz w:val="20"/>
                <w:szCs w:val="20"/>
              </w:rPr>
            </w:pPr>
            <w:r w:rsidRPr="00003E3F">
              <w:rPr>
                <w:rFonts w:asciiTheme="minorHAnsi" w:hAnsiTheme="minorHAnsi"/>
                <w:bCs/>
                <w:color w:val="auto"/>
                <w:sz w:val="20"/>
                <w:szCs w:val="20"/>
              </w:rPr>
              <w:t>Wzmocnienie komunikacji dwukierunkowej</w:t>
            </w:r>
          </w:p>
        </w:tc>
        <w:tc>
          <w:tcPr>
            <w:cnfStyle w:val="000010000000" w:firstRow="0" w:lastRow="0" w:firstColumn="0" w:lastColumn="0" w:oddVBand="1" w:evenVBand="0" w:oddHBand="0" w:evenHBand="0" w:firstRowFirstColumn="0" w:firstRowLastColumn="0" w:lastRowFirstColumn="0" w:lastRowLastColumn="0"/>
            <w:tcW w:w="542" w:type="pct"/>
            <w:shd w:val="clear" w:color="auto" w:fill="F2F2F2" w:themeFill="background1" w:themeFillShade="F2"/>
            <w:vAlign w:val="center"/>
          </w:tcPr>
          <w:p w14:paraId="38716D7C" w14:textId="77777777" w:rsidR="0063759C" w:rsidRPr="00003E3F" w:rsidRDefault="0063759C" w:rsidP="00F67BC2">
            <w:pPr>
              <w:pStyle w:val="Default"/>
              <w:jc w:val="center"/>
              <w:rPr>
                <w:rFonts w:asciiTheme="minorHAnsi" w:hAnsiTheme="minorHAnsi"/>
                <w:bCs/>
                <w:color w:val="auto"/>
                <w:sz w:val="20"/>
                <w:szCs w:val="20"/>
              </w:rPr>
            </w:pPr>
            <w:r w:rsidRPr="00003E3F">
              <w:rPr>
                <w:rFonts w:asciiTheme="minorHAnsi" w:hAnsiTheme="minorHAnsi"/>
                <w:bCs/>
                <w:color w:val="auto"/>
                <w:sz w:val="20"/>
                <w:szCs w:val="20"/>
              </w:rPr>
              <w:t>Platforma informacyjna</w:t>
            </w:r>
          </w:p>
          <w:p w14:paraId="7281F6B9" w14:textId="77777777" w:rsidR="0063759C" w:rsidRPr="00003E3F" w:rsidRDefault="0063759C" w:rsidP="00F67BC2">
            <w:pPr>
              <w:pStyle w:val="Default"/>
              <w:jc w:val="center"/>
              <w:rPr>
                <w:rFonts w:asciiTheme="minorHAnsi" w:hAnsiTheme="minorHAnsi"/>
                <w:bCs/>
                <w:color w:val="auto"/>
                <w:sz w:val="20"/>
                <w:szCs w:val="20"/>
              </w:rPr>
            </w:pPr>
          </w:p>
        </w:tc>
        <w:tc>
          <w:tcPr>
            <w:tcW w:w="903" w:type="pct"/>
            <w:shd w:val="clear" w:color="auto" w:fill="F2F2F2" w:themeFill="background1" w:themeFillShade="F2"/>
            <w:vAlign w:val="center"/>
          </w:tcPr>
          <w:p w14:paraId="7EE31EC0" w14:textId="77777777" w:rsidR="0063759C" w:rsidRPr="00003E3F" w:rsidRDefault="0063759C" w:rsidP="00F67BC2">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003E3F">
              <w:rPr>
                <w:rFonts w:asciiTheme="minorHAnsi" w:hAnsiTheme="minorHAnsi"/>
                <w:b/>
                <w:color w:val="auto"/>
                <w:sz w:val="20"/>
                <w:szCs w:val="20"/>
              </w:rPr>
              <w:t>Grupa II</w:t>
            </w:r>
          </w:p>
          <w:p w14:paraId="6A1F9C37" w14:textId="77777777" w:rsidR="0063759C" w:rsidRPr="00003E3F" w:rsidRDefault="0063759C" w:rsidP="00F67BC2">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003E3F">
              <w:rPr>
                <w:rFonts w:asciiTheme="minorHAnsi" w:hAnsiTheme="minorHAnsi"/>
                <w:color w:val="auto"/>
                <w:sz w:val="20"/>
                <w:szCs w:val="20"/>
              </w:rPr>
              <w:t xml:space="preserve">Beneficjenci potencjalni – zainteresowani ofertą SGR, </w:t>
            </w:r>
            <w:r w:rsidRPr="00003E3F">
              <w:rPr>
                <w:rFonts w:asciiTheme="minorHAnsi" w:hAnsiTheme="minorHAnsi"/>
                <w:color w:val="auto"/>
                <w:sz w:val="20"/>
                <w:szCs w:val="20"/>
              </w:rPr>
              <w:br/>
              <w:t>w szczególności rybacy, rolnicy, przedsiębiorcy, organizacje pozarządowe</w:t>
            </w:r>
          </w:p>
          <w:p w14:paraId="59B8DC8B" w14:textId="77777777" w:rsidR="0063759C" w:rsidRPr="00003E3F" w:rsidRDefault="0063759C" w:rsidP="00F67BC2">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p>
          <w:p w14:paraId="23F1B649" w14:textId="77777777" w:rsidR="0063759C" w:rsidRPr="00003E3F" w:rsidRDefault="0063759C" w:rsidP="00F67BC2">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rPr>
            </w:pPr>
            <w:r w:rsidRPr="00003E3F">
              <w:rPr>
                <w:rFonts w:asciiTheme="minorHAnsi" w:hAnsiTheme="minorHAnsi"/>
                <w:b/>
                <w:bCs/>
                <w:color w:val="auto"/>
                <w:sz w:val="20"/>
                <w:szCs w:val="20"/>
              </w:rPr>
              <w:t>Grupa III</w:t>
            </w:r>
          </w:p>
          <w:p w14:paraId="0AEAD6AE" w14:textId="77777777" w:rsidR="0063759C" w:rsidRPr="00003E3F" w:rsidRDefault="0063759C" w:rsidP="00F67BC2">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auto"/>
                <w:sz w:val="20"/>
                <w:szCs w:val="20"/>
              </w:rPr>
            </w:pPr>
            <w:r w:rsidRPr="00003E3F">
              <w:rPr>
                <w:rFonts w:asciiTheme="minorHAnsi" w:hAnsiTheme="minorHAnsi"/>
                <w:color w:val="auto"/>
                <w:sz w:val="20"/>
                <w:szCs w:val="20"/>
              </w:rPr>
              <w:t xml:space="preserve">Beneficjenci </w:t>
            </w:r>
            <w:r w:rsidRPr="00003E3F">
              <w:rPr>
                <w:rFonts w:asciiTheme="minorHAnsi" w:hAnsiTheme="minorHAnsi"/>
                <w:color w:val="auto"/>
                <w:sz w:val="20"/>
                <w:szCs w:val="20"/>
              </w:rPr>
              <w:br/>
              <w:t>z doświadczeniem</w:t>
            </w:r>
          </w:p>
        </w:tc>
        <w:tc>
          <w:tcPr>
            <w:cnfStyle w:val="000010000000" w:firstRow="0" w:lastRow="0" w:firstColumn="0" w:lastColumn="0" w:oddVBand="1" w:evenVBand="0" w:oddHBand="0" w:evenHBand="0" w:firstRowFirstColumn="0" w:firstRowLastColumn="0" w:lastRowFirstColumn="0" w:lastRowLastColumn="0"/>
            <w:tcW w:w="2427" w:type="pct"/>
            <w:shd w:val="clear" w:color="auto" w:fill="F2F2F2" w:themeFill="background1" w:themeFillShade="F2"/>
            <w:vAlign w:val="center"/>
          </w:tcPr>
          <w:p w14:paraId="6E3A819D" w14:textId="77777777" w:rsidR="0063759C" w:rsidRPr="00003E3F" w:rsidRDefault="0063759C" w:rsidP="00F67BC2">
            <w:pPr>
              <w:pStyle w:val="Akapitzlist"/>
              <w:numPr>
                <w:ilvl w:val="0"/>
                <w:numId w:val="170"/>
              </w:numPr>
              <w:spacing w:after="0"/>
              <w:ind w:left="318"/>
              <w:jc w:val="left"/>
              <w:rPr>
                <w:rFonts w:asciiTheme="minorHAnsi" w:hAnsiTheme="minorHAnsi"/>
                <w:sz w:val="20"/>
                <w:szCs w:val="20"/>
              </w:rPr>
            </w:pPr>
            <w:r w:rsidRPr="00003E3F">
              <w:rPr>
                <w:rFonts w:asciiTheme="minorHAnsi" w:hAnsiTheme="minorHAnsi"/>
                <w:sz w:val="20"/>
                <w:szCs w:val="20"/>
              </w:rPr>
              <w:t>Spotkania i prezentacje poza siedzibą</w:t>
            </w:r>
          </w:p>
          <w:p w14:paraId="558B4AE9" w14:textId="54C9CE0F" w:rsidR="0063759C" w:rsidRPr="00003E3F" w:rsidRDefault="0063759C" w:rsidP="00F67BC2">
            <w:pPr>
              <w:pStyle w:val="Akapitzlist"/>
              <w:numPr>
                <w:ilvl w:val="0"/>
                <w:numId w:val="170"/>
              </w:numPr>
              <w:spacing w:after="0"/>
              <w:ind w:left="318"/>
              <w:jc w:val="left"/>
              <w:rPr>
                <w:rFonts w:asciiTheme="minorHAnsi" w:hAnsiTheme="minorHAnsi"/>
                <w:sz w:val="20"/>
                <w:szCs w:val="20"/>
              </w:rPr>
            </w:pPr>
            <w:r w:rsidRPr="00003E3F">
              <w:rPr>
                <w:rFonts w:asciiTheme="minorHAnsi" w:hAnsiTheme="minorHAnsi"/>
                <w:sz w:val="20"/>
                <w:szCs w:val="20"/>
              </w:rPr>
              <w:t>Konsultacje i</w:t>
            </w:r>
            <w:r w:rsidR="00301B30">
              <w:rPr>
                <w:rFonts w:asciiTheme="minorHAnsi" w:hAnsiTheme="minorHAnsi"/>
                <w:sz w:val="20"/>
                <w:szCs w:val="20"/>
              </w:rPr>
              <w:t xml:space="preserve">ndywidualne w Biurze SGR oraz </w:t>
            </w:r>
            <w:r w:rsidRPr="00003E3F">
              <w:rPr>
                <w:rFonts w:asciiTheme="minorHAnsi" w:hAnsiTheme="minorHAnsi"/>
                <w:sz w:val="20"/>
                <w:szCs w:val="20"/>
              </w:rPr>
              <w:t>w terenowych punktach informacyjnych</w:t>
            </w:r>
          </w:p>
          <w:p w14:paraId="5BC5B59E" w14:textId="4BEA79AF" w:rsidR="0063759C" w:rsidRPr="00003E3F" w:rsidRDefault="00301B30" w:rsidP="00F67BC2">
            <w:pPr>
              <w:pStyle w:val="Akapitzlist"/>
              <w:numPr>
                <w:ilvl w:val="0"/>
                <w:numId w:val="170"/>
              </w:numPr>
              <w:spacing w:after="0"/>
              <w:ind w:left="318"/>
              <w:jc w:val="left"/>
              <w:rPr>
                <w:rFonts w:asciiTheme="minorHAnsi" w:hAnsiTheme="minorHAnsi"/>
                <w:sz w:val="20"/>
                <w:szCs w:val="20"/>
              </w:rPr>
            </w:pPr>
            <w:r>
              <w:rPr>
                <w:rFonts w:asciiTheme="minorHAnsi" w:hAnsiTheme="minorHAnsi"/>
                <w:sz w:val="20"/>
                <w:szCs w:val="20"/>
              </w:rPr>
              <w:t xml:space="preserve">Wydanie informatora </w:t>
            </w:r>
            <w:r w:rsidR="0063759C" w:rsidRPr="00003E3F">
              <w:rPr>
                <w:rFonts w:asciiTheme="minorHAnsi" w:hAnsiTheme="minorHAnsi"/>
                <w:sz w:val="20"/>
                <w:szCs w:val="20"/>
              </w:rPr>
              <w:t>z infografiką dot. zasad konkursów (dla uczestników spotkań, konsultacji, odwiedzających Biuro, itp.)</w:t>
            </w:r>
          </w:p>
          <w:p w14:paraId="4AD55A98" w14:textId="77777777" w:rsidR="0063759C" w:rsidRPr="00003E3F" w:rsidRDefault="0063759C" w:rsidP="00F67BC2">
            <w:pPr>
              <w:pStyle w:val="Akapitzlist"/>
              <w:numPr>
                <w:ilvl w:val="0"/>
                <w:numId w:val="170"/>
              </w:numPr>
              <w:spacing w:after="0"/>
              <w:ind w:left="318"/>
              <w:jc w:val="left"/>
              <w:rPr>
                <w:rFonts w:asciiTheme="minorHAnsi" w:hAnsiTheme="minorHAnsi"/>
                <w:sz w:val="20"/>
                <w:szCs w:val="20"/>
              </w:rPr>
            </w:pPr>
            <w:r w:rsidRPr="00003E3F">
              <w:rPr>
                <w:rFonts w:asciiTheme="minorHAnsi" w:hAnsiTheme="minorHAnsi"/>
                <w:sz w:val="20"/>
                <w:szCs w:val="20"/>
              </w:rPr>
              <w:t>Zbudowanie bazy kontaktowej potencjalnych wnioskodawców dla celów dystrybucji informacji</w:t>
            </w:r>
          </w:p>
          <w:p w14:paraId="76015E25" w14:textId="77777777" w:rsidR="0063759C" w:rsidRPr="00003E3F" w:rsidRDefault="0063759C" w:rsidP="00F67BC2">
            <w:pPr>
              <w:pStyle w:val="Akapitzlist"/>
              <w:numPr>
                <w:ilvl w:val="0"/>
                <w:numId w:val="170"/>
              </w:numPr>
              <w:spacing w:after="0"/>
              <w:ind w:left="318"/>
              <w:jc w:val="left"/>
              <w:rPr>
                <w:rFonts w:asciiTheme="minorHAnsi" w:hAnsiTheme="minorHAnsi"/>
                <w:sz w:val="20"/>
                <w:szCs w:val="20"/>
              </w:rPr>
            </w:pPr>
            <w:r w:rsidRPr="00003E3F">
              <w:rPr>
                <w:rFonts w:asciiTheme="minorHAnsi" w:hAnsiTheme="minorHAnsi"/>
                <w:sz w:val="20"/>
                <w:szCs w:val="20"/>
              </w:rPr>
              <w:t>Newsletter SGR</w:t>
            </w:r>
          </w:p>
          <w:p w14:paraId="2D85A4FB" w14:textId="77777777" w:rsidR="0063759C" w:rsidRPr="00003E3F" w:rsidRDefault="0063759C" w:rsidP="00F67BC2">
            <w:pPr>
              <w:pStyle w:val="Akapitzlist"/>
              <w:numPr>
                <w:ilvl w:val="0"/>
                <w:numId w:val="170"/>
              </w:numPr>
              <w:spacing w:after="0"/>
              <w:ind w:left="318"/>
              <w:jc w:val="left"/>
              <w:rPr>
                <w:rFonts w:asciiTheme="minorHAnsi" w:hAnsiTheme="minorHAnsi"/>
                <w:sz w:val="20"/>
                <w:szCs w:val="20"/>
              </w:rPr>
            </w:pPr>
            <w:r w:rsidRPr="00003E3F">
              <w:rPr>
                <w:rFonts w:asciiTheme="minorHAnsi" w:hAnsiTheme="minorHAnsi"/>
                <w:sz w:val="20"/>
                <w:szCs w:val="20"/>
              </w:rPr>
              <w:t>Obsługa e-mailowej skrzynki kontaktowej: biuro@sgr.org.pl</w:t>
            </w:r>
          </w:p>
          <w:p w14:paraId="7B170E9E" w14:textId="77777777" w:rsidR="0063759C" w:rsidRPr="00003E3F" w:rsidRDefault="0063759C" w:rsidP="00CE32EE">
            <w:pPr>
              <w:pStyle w:val="Akapitzlist"/>
              <w:spacing w:after="0"/>
              <w:ind w:left="318"/>
              <w:jc w:val="left"/>
              <w:rPr>
                <w:rFonts w:asciiTheme="minorHAnsi" w:hAnsiTheme="minorHAnsi"/>
                <w:sz w:val="20"/>
                <w:szCs w:val="20"/>
              </w:rPr>
            </w:pPr>
            <w:r w:rsidRPr="00003E3F">
              <w:rPr>
                <w:rFonts w:asciiTheme="minorHAnsi" w:hAnsiTheme="minorHAnsi"/>
                <w:sz w:val="20"/>
                <w:szCs w:val="20"/>
              </w:rPr>
              <w:t>oraz promocja tego adresu we wszelkich działaniach komunikacyjnych</w:t>
            </w:r>
          </w:p>
          <w:p w14:paraId="3E98B0A5" w14:textId="77777777" w:rsidR="0063759C" w:rsidRPr="00003E3F" w:rsidRDefault="0063759C" w:rsidP="00F67BC2">
            <w:pPr>
              <w:pStyle w:val="Akapitzlist"/>
              <w:numPr>
                <w:ilvl w:val="0"/>
                <w:numId w:val="170"/>
              </w:numPr>
              <w:spacing w:after="0"/>
              <w:ind w:left="318"/>
              <w:jc w:val="left"/>
              <w:rPr>
                <w:rFonts w:asciiTheme="minorHAnsi" w:hAnsiTheme="minorHAnsi"/>
                <w:sz w:val="20"/>
                <w:szCs w:val="20"/>
              </w:rPr>
            </w:pPr>
            <w:r w:rsidRPr="00003E3F">
              <w:rPr>
                <w:rFonts w:asciiTheme="minorHAnsi" w:hAnsiTheme="minorHAnsi"/>
                <w:sz w:val="20"/>
                <w:szCs w:val="20"/>
              </w:rPr>
              <w:t>Komunikaty dla rybaków nadawane poprzez pasmo morskie VHS</w:t>
            </w:r>
          </w:p>
        </w:tc>
      </w:tr>
      <w:tr w:rsidR="00003E3F" w:rsidRPr="00003E3F" w14:paraId="7A02B8FB" w14:textId="77777777" w:rsidTr="00003E3F">
        <w:trPr>
          <w:cnfStyle w:val="000000010000" w:firstRow="0" w:lastRow="0" w:firstColumn="0" w:lastColumn="0" w:oddVBand="0" w:evenVBand="0" w:oddHBand="0" w:evenHBand="1" w:firstRowFirstColumn="0" w:firstRowLastColumn="0" w:lastRowFirstColumn="0" w:lastRowLastColumn="0"/>
          <w:trHeight w:val="4116"/>
        </w:trPr>
        <w:tc>
          <w:tcPr>
            <w:cnfStyle w:val="000010000000" w:firstRow="0" w:lastRow="0" w:firstColumn="0" w:lastColumn="0" w:oddVBand="1" w:evenVBand="0" w:oddHBand="0" w:evenHBand="0" w:firstRowFirstColumn="0" w:firstRowLastColumn="0" w:lastRowFirstColumn="0" w:lastRowLastColumn="0"/>
            <w:tcW w:w="268" w:type="pct"/>
            <w:shd w:val="clear" w:color="auto" w:fill="F2F2F2" w:themeFill="background1" w:themeFillShade="F2"/>
            <w:vAlign w:val="center"/>
          </w:tcPr>
          <w:p w14:paraId="3A83EC31" w14:textId="77777777" w:rsidR="0063759C" w:rsidRPr="00003E3F" w:rsidRDefault="00433FE5" w:rsidP="00F67BC2">
            <w:pPr>
              <w:pStyle w:val="Default"/>
              <w:jc w:val="center"/>
              <w:rPr>
                <w:rFonts w:asciiTheme="minorHAnsi" w:hAnsiTheme="minorHAnsi"/>
                <w:bCs/>
                <w:strike/>
                <w:color w:val="auto"/>
                <w:sz w:val="20"/>
                <w:szCs w:val="20"/>
              </w:rPr>
            </w:pPr>
            <w:r w:rsidRPr="00003E3F">
              <w:rPr>
                <w:rFonts w:asciiTheme="minorHAnsi" w:hAnsiTheme="minorHAnsi"/>
                <w:bCs/>
                <w:strike/>
                <w:color w:val="auto"/>
                <w:sz w:val="20"/>
                <w:szCs w:val="20"/>
                <w:highlight w:val="green"/>
              </w:rPr>
              <w:br/>
            </w:r>
          </w:p>
          <w:p w14:paraId="7208EE17" w14:textId="77777777" w:rsidR="008075DA" w:rsidRPr="00003E3F" w:rsidRDefault="008075DA" w:rsidP="00F67BC2">
            <w:pPr>
              <w:pStyle w:val="Default"/>
              <w:jc w:val="center"/>
              <w:rPr>
                <w:rFonts w:asciiTheme="minorHAnsi" w:hAnsiTheme="minorHAnsi"/>
                <w:bCs/>
                <w:color w:val="auto"/>
                <w:sz w:val="20"/>
                <w:szCs w:val="20"/>
              </w:rPr>
            </w:pPr>
            <w:r w:rsidRPr="00003E3F">
              <w:rPr>
                <w:rFonts w:asciiTheme="minorHAnsi" w:hAnsiTheme="minorHAnsi"/>
                <w:bCs/>
                <w:color w:val="auto"/>
                <w:sz w:val="20"/>
                <w:szCs w:val="20"/>
              </w:rPr>
              <w:t xml:space="preserve">Do 31 stycznia każdego roku </w:t>
            </w:r>
          </w:p>
          <w:p w14:paraId="5BA2D47A" w14:textId="77777777" w:rsidR="0063759C" w:rsidRPr="00003E3F" w:rsidRDefault="0063759C" w:rsidP="00F67BC2">
            <w:pPr>
              <w:pStyle w:val="Default"/>
              <w:jc w:val="center"/>
              <w:rPr>
                <w:rFonts w:asciiTheme="minorHAnsi" w:hAnsiTheme="minorHAnsi"/>
                <w:bCs/>
                <w:color w:val="auto"/>
                <w:sz w:val="20"/>
                <w:szCs w:val="20"/>
              </w:rPr>
            </w:pPr>
          </w:p>
          <w:p w14:paraId="10BE2A5C" w14:textId="77777777" w:rsidR="0063759C" w:rsidRPr="00003E3F" w:rsidRDefault="0063759C" w:rsidP="00F67BC2">
            <w:pPr>
              <w:pStyle w:val="Default"/>
              <w:jc w:val="center"/>
              <w:rPr>
                <w:rFonts w:asciiTheme="minorHAnsi" w:hAnsiTheme="minorHAnsi"/>
                <w:bCs/>
                <w:color w:val="auto"/>
                <w:sz w:val="20"/>
                <w:szCs w:val="20"/>
              </w:rPr>
            </w:pPr>
          </w:p>
        </w:tc>
        <w:tc>
          <w:tcPr>
            <w:tcW w:w="859" w:type="pct"/>
            <w:shd w:val="clear" w:color="auto" w:fill="F2F2F2" w:themeFill="background1" w:themeFillShade="F2"/>
            <w:vAlign w:val="center"/>
          </w:tcPr>
          <w:p w14:paraId="6A6BBD52" w14:textId="77777777" w:rsidR="0063759C" w:rsidRPr="00003E3F" w:rsidRDefault="0063759C" w:rsidP="00F67BC2">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Cs/>
                <w:color w:val="auto"/>
                <w:sz w:val="20"/>
                <w:szCs w:val="20"/>
              </w:rPr>
            </w:pPr>
            <w:r w:rsidRPr="00003E3F">
              <w:rPr>
                <w:rFonts w:asciiTheme="minorHAnsi" w:hAnsiTheme="minorHAnsi"/>
                <w:bCs/>
                <w:color w:val="auto"/>
                <w:sz w:val="20"/>
                <w:szCs w:val="20"/>
              </w:rPr>
              <w:t>Wzmocnienie komunikacji dwukierunkowej</w:t>
            </w:r>
          </w:p>
          <w:p w14:paraId="424AF1F1" w14:textId="77777777" w:rsidR="0063759C" w:rsidRPr="00003E3F" w:rsidRDefault="0063759C" w:rsidP="00F67BC2">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Cs/>
                <w:color w:val="auto"/>
                <w:sz w:val="20"/>
                <w:szCs w:val="20"/>
              </w:rPr>
            </w:pPr>
          </w:p>
          <w:p w14:paraId="50308DC1" w14:textId="77777777" w:rsidR="0063759C" w:rsidRPr="00003E3F" w:rsidRDefault="0063759C" w:rsidP="00F67BC2">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Cs/>
                <w:color w:val="auto"/>
                <w:sz w:val="20"/>
                <w:szCs w:val="20"/>
              </w:rPr>
            </w:pPr>
            <w:r w:rsidRPr="00003E3F">
              <w:rPr>
                <w:rFonts w:asciiTheme="minorHAnsi" w:hAnsiTheme="minorHAnsi"/>
                <w:bCs/>
                <w:color w:val="auto"/>
                <w:sz w:val="20"/>
                <w:szCs w:val="20"/>
              </w:rPr>
              <w:t>Uzyskanie informacji nt. skuteczności prowadzonych działań informacyjno-promocyjnych</w:t>
            </w:r>
          </w:p>
          <w:p w14:paraId="71BB11D5" w14:textId="77777777" w:rsidR="0063759C" w:rsidRPr="00003E3F" w:rsidRDefault="0063759C" w:rsidP="00D72DA6">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bCs/>
                <w:color w:val="auto"/>
                <w:sz w:val="20"/>
                <w:szCs w:val="20"/>
              </w:rPr>
            </w:pPr>
          </w:p>
          <w:p w14:paraId="30A807B9" w14:textId="77777777" w:rsidR="0063759C" w:rsidRPr="00003E3F" w:rsidRDefault="0063759C" w:rsidP="00F67BC2">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Cs/>
                <w:color w:val="auto"/>
                <w:sz w:val="20"/>
                <w:szCs w:val="20"/>
              </w:rPr>
            </w:pPr>
            <w:r w:rsidRPr="00003E3F">
              <w:rPr>
                <w:rFonts w:asciiTheme="minorHAnsi" w:hAnsiTheme="minorHAnsi"/>
                <w:bCs/>
                <w:color w:val="auto"/>
                <w:sz w:val="20"/>
                <w:szCs w:val="20"/>
              </w:rPr>
              <w:t>Ocena jakości i  poziomu satysfakcji wnioskodawców ze wsparcia SG</w:t>
            </w:r>
            <w:r w:rsidR="008075DA" w:rsidRPr="00003E3F">
              <w:rPr>
                <w:rFonts w:asciiTheme="minorHAnsi" w:hAnsiTheme="minorHAnsi"/>
                <w:bCs/>
                <w:color w:val="auto"/>
                <w:sz w:val="20"/>
                <w:szCs w:val="20"/>
              </w:rPr>
              <w:t>R w procesie składania wniosków</w:t>
            </w:r>
          </w:p>
        </w:tc>
        <w:tc>
          <w:tcPr>
            <w:cnfStyle w:val="000010000000" w:firstRow="0" w:lastRow="0" w:firstColumn="0" w:lastColumn="0" w:oddVBand="1" w:evenVBand="0" w:oddHBand="0" w:evenHBand="0" w:firstRowFirstColumn="0" w:firstRowLastColumn="0" w:lastRowFirstColumn="0" w:lastRowLastColumn="0"/>
            <w:tcW w:w="542" w:type="pct"/>
            <w:shd w:val="clear" w:color="auto" w:fill="F2F2F2" w:themeFill="background1" w:themeFillShade="F2"/>
            <w:vAlign w:val="center"/>
          </w:tcPr>
          <w:p w14:paraId="393D1B0D" w14:textId="77777777" w:rsidR="0063759C" w:rsidRPr="00003E3F" w:rsidRDefault="0063759C" w:rsidP="00F67BC2">
            <w:pPr>
              <w:pStyle w:val="Default"/>
              <w:jc w:val="center"/>
              <w:rPr>
                <w:rFonts w:asciiTheme="minorHAnsi" w:hAnsiTheme="minorHAnsi"/>
                <w:bCs/>
                <w:color w:val="auto"/>
                <w:sz w:val="20"/>
                <w:szCs w:val="20"/>
              </w:rPr>
            </w:pPr>
            <w:r w:rsidRPr="00003E3F">
              <w:rPr>
                <w:rFonts w:asciiTheme="minorHAnsi" w:hAnsiTheme="minorHAnsi"/>
                <w:bCs/>
                <w:color w:val="auto"/>
                <w:sz w:val="20"/>
                <w:szCs w:val="20"/>
              </w:rPr>
              <w:t>Badania ankietowe:</w:t>
            </w:r>
          </w:p>
          <w:p w14:paraId="78438933" w14:textId="77777777" w:rsidR="0063759C" w:rsidRPr="00003E3F" w:rsidRDefault="0063759C" w:rsidP="00F67BC2">
            <w:pPr>
              <w:spacing w:after="0"/>
              <w:jc w:val="center"/>
              <w:rPr>
                <w:rFonts w:asciiTheme="minorHAnsi" w:hAnsiTheme="minorHAnsi"/>
                <w:sz w:val="20"/>
                <w:szCs w:val="20"/>
              </w:rPr>
            </w:pPr>
            <w:r w:rsidRPr="00003E3F">
              <w:rPr>
                <w:rFonts w:asciiTheme="minorHAnsi" w:hAnsiTheme="minorHAnsi"/>
                <w:sz w:val="20"/>
                <w:szCs w:val="20"/>
              </w:rPr>
              <w:t xml:space="preserve">A. dot. znajomości wizerunku SGR </w:t>
            </w:r>
            <w:r w:rsidR="008075DA" w:rsidRPr="00003E3F">
              <w:rPr>
                <w:rFonts w:asciiTheme="minorHAnsi" w:hAnsiTheme="minorHAnsi"/>
                <w:sz w:val="20"/>
                <w:szCs w:val="20"/>
              </w:rPr>
              <w:br/>
              <w:t xml:space="preserve">i  jego oferty </w:t>
            </w:r>
            <w:r w:rsidR="008075DA" w:rsidRPr="00003E3F">
              <w:rPr>
                <w:rFonts w:asciiTheme="minorHAnsi" w:hAnsiTheme="minorHAnsi"/>
                <w:sz w:val="20"/>
                <w:szCs w:val="20"/>
              </w:rPr>
              <w:br/>
              <w:t>w zakresie LSR</w:t>
            </w:r>
          </w:p>
          <w:p w14:paraId="51F374AB" w14:textId="77777777" w:rsidR="0063759C" w:rsidRPr="00003E3F" w:rsidRDefault="0063759C" w:rsidP="00F67BC2">
            <w:pPr>
              <w:spacing w:after="0"/>
              <w:jc w:val="center"/>
              <w:rPr>
                <w:rFonts w:asciiTheme="minorHAnsi" w:hAnsiTheme="minorHAnsi"/>
                <w:sz w:val="20"/>
                <w:szCs w:val="20"/>
              </w:rPr>
            </w:pPr>
            <w:r w:rsidRPr="00003E3F">
              <w:rPr>
                <w:rFonts w:asciiTheme="minorHAnsi" w:hAnsiTheme="minorHAnsi"/>
                <w:sz w:val="20"/>
                <w:szCs w:val="20"/>
              </w:rPr>
              <w:t xml:space="preserve">B. Satysfakcji interesariuszy </w:t>
            </w:r>
            <w:r w:rsidRPr="00003E3F">
              <w:rPr>
                <w:rFonts w:asciiTheme="minorHAnsi" w:hAnsiTheme="minorHAnsi"/>
                <w:sz w:val="20"/>
                <w:szCs w:val="20"/>
              </w:rPr>
              <w:br/>
              <w:t>z pozyskanych i</w:t>
            </w:r>
            <w:r w:rsidR="008075DA" w:rsidRPr="00003E3F">
              <w:rPr>
                <w:rFonts w:asciiTheme="minorHAnsi" w:hAnsiTheme="minorHAnsi"/>
                <w:sz w:val="20"/>
                <w:szCs w:val="20"/>
              </w:rPr>
              <w:t>nformacji, konsultacji, spotkań</w:t>
            </w:r>
          </w:p>
          <w:p w14:paraId="03CFA9CE" w14:textId="77777777" w:rsidR="0063759C" w:rsidRPr="00003E3F" w:rsidRDefault="0063759C" w:rsidP="00F67BC2">
            <w:pPr>
              <w:spacing w:after="0"/>
              <w:jc w:val="center"/>
              <w:rPr>
                <w:rFonts w:asciiTheme="minorHAnsi" w:hAnsiTheme="minorHAnsi"/>
                <w:bCs/>
                <w:sz w:val="20"/>
                <w:szCs w:val="20"/>
              </w:rPr>
            </w:pPr>
            <w:r w:rsidRPr="00003E3F">
              <w:rPr>
                <w:rFonts w:asciiTheme="minorHAnsi" w:hAnsiTheme="minorHAnsi"/>
                <w:sz w:val="20"/>
                <w:szCs w:val="20"/>
              </w:rPr>
              <w:t>C.</w:t>
            </w:r>
            <w:r w:rsidRPr="00003E3F">
              <w:rPr>
                <w:rFonts w:asciiTheme="minorHAnsi" w:hAnsiTheme="minorHAnsi" w:cs="Times New Roman"/>
                <w:bCs/>
                <w:sz w:val="20"/>
                <w:szCs w:val="20"/>
              </w:rPr>
              <w:t xml:space="preserve">  sprawdzające dopasowanie do potrzeb i skuteczność dział. komunikacyjnych</w:t>
            </w:r>
          </w:p>
        </w:tc>
        <w:tc>
          <w:tcPr>
            <w:tcW w:w="903" w:type="pct"/>
            <w:shd w:val="clear" w:color="auto" w:fill="F2F2F2" w:themeFill="background1" w:themeFillShade="F2"/>
            <w:vAlign w:val="center"/>
          </w:tcPr>
          <w:p w14:paraId="50B1E39B" w14:textId="77777777" w:rsidR="0063759C" w:rsidRPr="00003E3F" w:rsidRDefault="0063759C" w:rsidP="00F67BC2">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color w:val="auto"/>
                <w:sz w:val="20"/>
                <w:szCs w:val="20"/>
              </w:rPr>
            </w:pPr>
            <w:r w:rsidRPr="00003E3F">
              <w:rPr>
                <w:rFonts w:asciiTheme="minorHAnsi" w:hAnsiTheme="minorHAnsi"/>
                <w:b/>
                <w:color w:val="auto"/>
                <w:sz w:val="20"/>
                <w:szCs w:val="20"/>
              </w:rPr>
              <w:t>Grupa I</w:t>
            </w:r>
          </w:p>
          <w:p w14:paraId="53758BBF" w14:textId="77777777" w:rsidR="0063759C" w:rsidRPr="00003E3F" w:rsidRDefault="0063759C" w:rsidP="00F67BC2">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 w:val="20"/>
                <w:szCs w:val="20"/>
              </w:rPr>
            </w:pPr>
            <w:r w:rsidRPr="00003E3F">
              <w:rPr>
                <w:rFonts w:asciiTheme="minorHAnsi" w:hAnsiTheme="minorHAnsi"/>
                <w:color w:val="auto"/>
                <w:sz w:val="20"/>
                <w:szCs w:val="20"/>
              </w:rPr>
              <w:t>szeroko pojęta społeczność lokalna</w:t>
            </w:r>
          </w:p>
          <w:p w14:paraId="5F7F0171" w14:textId="77777777" w:rsidR="0063759C" w:rsidRPr="00003E3F" w:rsidRDefault="0063759C" w:rsidP="00F67BC2">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color w:val="auto"/>
                <w:sz w:val="20"/>
                <w:szCs w:val="20"/>
              </w:rPr>
            </w:pPr>
            <w:r w:rsidRPr="00003E3F">
              <w:rPr>
                <w:rFonts w:asciiTheme="minorHAnsi" w:hAnsiTheme="minorHAnsi"/>
                <w:b/>
                <w:color w:val="auto"/>
                <w:sz w:val="20"/>
                <w:szCs w:val="20"/>
              </w:rPr>
              <w:t>Grupa II</w:t>
            </w:r>
          </w:p>
          <w:p w14:paraId="26672AD6" w14:textId="77777777" w:rsidR="0063759C" w:rsidRPr="00003E3F" w:rsidRDefault="0063759C" w:rsidP="00F67BC2">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sz w:val="20"/>
                <w:szCs w:val="20"/>
              </w:rPr>
            </w:pPr>
            <w:r w:rsidRPr="00003E3F">
              <w:rPr>
                <w:rFonts w:asciiTheme="minorHAnsi" w:hAnsiTheme="minorHAnsi"/>
                <w:color w:val="auto"/>
                <w:sz w:val="20"/>
                <w:szCs w:val="20"/>
              </w:rPr>
              <w:t xml:space="preserve">Beneficjenci potencjalni – zainteresowani ofertą SGR, </w:t>
            </w:r>
            <w:r w:rsidRPr="00003E3F">
              <w:rPr>
                <w:rFonts w:asciiTheme="minorHAnsi" w:hAnsiTheme="minorHAnsi"/>
                <w:color w:val="auto"/>
                <w:sz w:val="20"/>
                <w:szCs w:val="20"/>
              </w:rPr>
              <w:br/>
              <w:t>w szczególności rybacy, rolnicy, przedsię</w:t>
            </w:r>
            <w:r w:rsidR="00EB6062" w:rsidRPr="00003E3F">
              <w:rPr>
                <w:rFonts w:asciiTheme="minorHAnsi" w:hAnsiTheme="minorHAnsi"/>
                <w:color w:val="auto"/>
                <w:sz w:val="20"/>
                <w:szCs w:val="20"/>
              </w:rPr>
              <w:t>biorcy, organizacje pozarządowe</w:t>
            </w:r>
          </w:p>
          <w:p w14:paraId="5EE324F7" w14:textId="77777777" w:rsidR="0063759C" w:rsidRPr="00003E3F" w:rsidRDefault="0063759C" w:rsidP="00F67BC2">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auto"/>
                <w:sz w:val="20"/>
                <w:szCs w:val="20"/>
              </w:rPr>
            </w:pPr>
            <w:r w:rsidRPr="00003E3F">
              <w:rPr>
                <w:rFonts w:asciiTheme="minorHAnsi" w:hAnsiTheme="minorHAnsi"/>
                <w:b/>
                <w:bCs/>
                <w:color w:val="auto"/>
                <w:sz w:val="20"/>
                <w:szCs w:val="20"/>
              </w:rPr>
              <w:t>Grupa III</w:t>
            </w:r>
          </w:p>
          <w:p w14:paraId="4B0DEDAC" w14:textId="77777777" w:rsidR="0063759C" w:rsidRPr="00003E3F" w:rsidRDefault="0063759C" w:rsidP="00F67BC2">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Cs/>
                <w:color w:val="auto"/>
                <w:sz w:val="20"/>
                <w:szCs w:val="20"/>
              </w:rPr>
            </w:pPr>
            <w:r w:rsidRPr="00003E3F">
              <w:rPr>
                <w:rFonts w:asciiTheme="minorHAnsi" w:hAnsiTheme="minorHAnsi"/>
                <w:color w:val="auto"/>
                <w:sz w:val="20"/>
                <w:szCs w:val="20"/>
              </w:rPr>
              <w:t xml:space="preserve">Beneficjenci </w:t>
            </w:r>
            <w:r w:rsidRPr="00003E3F">
              <w:rPr>
                <w:rFonts w:asciiTheme="minorHAnsi" w:hAnsiTheme="minorHAnsi"/>
                <w:color w:val="auto"/>
                <w:sz w:val="20"/>
                <w:szCs w:val="20"/>
              </w:rPr>
              <w:br/>
              <w:t>z doświadczeniem</w:t>
            </w:r>
          </w:p>
        </w:tc>
        <w:tc>
          <w:tcPr>
            <w:cnfStyle w:val="000010000000" w:firstRow="0" w:lastRow="0" w:firstColumn="0" w:lastColumn="0" w:oddVBand="1" w:evenVBand="0" w:oddHBand="0" w:evenHBand="0" w:firstRowFirstColumn="0" w:firstRowLastColumn="0" w:lastRowFirstColumn="0" w:lastRowLastColumn="0"/>
            <w:tcW w:w="2427" w:type="pct"/>
            <w:shd w:val="clear" w:color="auto" w:fill="F2F2F2" w:themeFill="background1" w:themeFillShade="F2"/>
            <w:vAlign w:val="center"/>
          </w:tcPr>
          <w:p w14:paraId="7063C66F" w14:textId="77777777" w:rsidR="00F67BC2" w:rsidRPr="00003E3F" w:rsidRDefault="0063759C" w:rsidP="00F67BC2">
            <w:pPr>
              <w:pStyle w:val="Akapitzlist"/>
              <w:numPr>
                <w:ilvl w:val="0"/>
                <w:numId w:val="171"/>
              </w:numPr>
              <w:spacing w:after="0"/>
              <w:ind w:left="176" w:hanging="283"/>
              <w:jc w:val="left"/>
              <w:rPr>
                <w:rFonts w:asciiTheme="minorHAnsi" w:hAnsiTheme="minorHAnsi"/>
                <w:sz w:val="20"/>
                <w:szCs w:val="20"/>
              </w:rPr>
            </w:pPr>
            <w:r w:rsidRPr="00003E3F">
              <w:rPr>
                <w:rFonts w:asciiTheme="minorHAnsi" w:hAnsiTheme="minorHAnsi"/>
                <w:sz w:val="20"/>
                <w:szCs w:val="20"/>
              </w:rPr>
              <w:t xml:space="preserve">Ankieta anonimowa na grupie reprezentatywnej dla obszaru działania SGR, sprawdzająca rzeczywistą znajomość SGR oraz LSR </w:t>
            </w:r>
          </w:p>
          <w:p w14:paraId="3EC08031" w14:textId="77777777" w:rsidR="0063759C" w:rsidRPr="00003E3F" w:rsidRDefault="0063759C" w:rsidP="00F67BC2">
            <w:pPr>
              <w:pStyle w:val="Akapitzlist"/>
              <w:numPr>
                <w:ilvl w:val="0"/>
                <w:numId w:val="171"/>
              </w:numPr>
              <w:spacing w:after="0"/>
              <w:ind w:left="176" w:hanging="283"/>
              <w:jc w:val="left"/>
              <w:rPr>
                <w:rFonts w:asciiTheme="minorHAnsi" w:hAnsiTheme="minorHAnsi"/>
                <w:sz w:val="20"/>
                <w:szCs w:val="20"/>
              </w:rPr>
            </w:pPr>
            <w:r w:rsidRPr="00003E3F">
              <w:rPr>
                <w:rFonts w:asciiTheme="minorHAnsi" w:hAnsiTheme="minorHAnsi"/>
                <w:sz w:val="20"/>
                <w:szCs w:val="20"/>
              </w:rPr>
              <w:t>Ankieta w formie małego kwestionariusza ankietowego oraz w wersji elektronicznej, kilka prostych pytań dot. oceny porad, wyjaśnień, konsultacji ze strony SGR, do wypełnienia przez wnioskodawcę po procesie doradztwa</w:t>
            </w:r>
          </w:p>
        </w:tc>
      </w:tr>
      <w:tr w:rsidR="00003E3F" w:rsidRPr="00003E3F" w14:paraId="7C8A9416" w14:textId="77777777" w:rsidTr="00003E3F">
        <w:trPr>
          <w:cnfStyle w:val="000000100000" w:firstRow="0" w:lastRow="0" w:firstColumn="0" w:lastColumn="0" w:oddVBand="0" w:evenVBand="0" w:oddHBand="1" w:evenHBand="0" w:firstRowFirstColumn="0" w:firstRowLastColumn="0" w:lastRowFirstColumn="0" w:lastRowLastColumn="0"/>
          <w:trHeight w:val="412"/>
        </w:trPr>
        <w:tc>
          <w:tcPr>
            <w:cnfStyle w:val="000010000000" w:firstRow="0" w:lastRow="0" w:firstColumn="0" w:lastColumn="0" w:oddVBand="1" w:evenVBand="0" w:oddHBand="0" w:evenHBand="0" w:firstRowFirstColumn="0" w:firstRowLastColumn="0" w:lastRowFirstColumn="0" w:lastRowLastColumn="0"/>
            <w:tcW w:w="268" w:type="pct"/>
            <w:shd w:val="clear" w:color="auto" w:fill="F2F2F2" w:themeFill="background1" w:themeFillShade="F2"/>
            <w:vAlign w:val="center"/>
          </w:tcPr>
          <w:p w14:paraId="557F6593" w14:textId="77777777" w:rsidR="0063759C" w:rsidRPr="00003E3F" w:rsidRDefault="0063759C" w:rsidP="00F67BC2">
            <w:pPr>
              <w:pStyle w:val="Default"/>
              <w:jc w:val="center"/>
              <w:rPr>
                <w:rFonts w:asciiTheme="minorHAnsi" w:hAnsiTheme="minorHAnsi"/>
                <w:bCs/>
                <w:color w:val="auto"/>
                <w:sz w:val="20"/>
                <w:szCs w:val="20"/>
              </w:rPr>
            </w:pPr>
          </w:p>
          <w:p w14:paraId="1368A3ED" w14:textId="77777777" w:rsidR="0063759C" w:rsidRPr="00003E3F" w:rsidRDefault="0063759C" w:rsidP="00F67BC2">
            <w:pPr>
              <w:pStyle w:val="Default"/>
              <w:jc w:val="center"/>
              <w:rPr>
                <w:rFonts w:asciiTheme="minorHAnsi" w:hAnsiTheme="minorHAnsi"/>
                <w:bCs/>
                <w:color w:val="auto"/>
                <w:sz w:val="20"/>
                <w:szCs w:val="20"/>
              </w:rPr>
            </w:pPr>
            <w:r w:rsidRPr="00003E3F">
              <w:rPr>
                <w:rFonts w:asciiTheme="minorHAnsi" w:hAnsiTheme="minorHAnsi"/>
                <w:bCs/>
                <w:color w:val="auto"/>
                <w:sz w:val="20"/>
                <w:szCs w:val="20"/>
              </w:rPr>
              <w:t>2016-2020</w:t>
            </w:r>
          </w:p>
        </w:tc>
        <w:tc>
          <w:tcPr>
            <w:tcW w:w="859" w:type="pct"/>
            <w:shd w:val="clear" w:color="auto" w:fill="F2F2F2" w:themeFill="background1" w:themeFillShade="F2"/>
            <w:vAlign w:val="center"/>
          </w:tcPr>
          <w:p w14:paraId="306587AD" w14:textId="77777777" w:rsidR="0063759C" w:rsidRPr="00003E3F" w:rsidRDefault="0063759C" w:rsidP="00F67BC2">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auto"/>
                <w:sz w:val="20"/>
                <w:szCs w:val="20"/>
              </w:rPr>
            </w:pPr>
            <w:r w:rsidRPr="00003E3F">
              <w:rPr>
                <w:rFonts w:asciiTheme="minorHAnsi" w:hAnsiTheme="minorHAnsi"/>
                <w:bCs/>
                <w:color w:val="auto"/>
                <w:sz w:val="20"/>
                <w:szCs w:val="20"/>
              </w:rPr>
              <w:t>Budowanie odpowiednic</w:t>
            </w:r>
            <w:r w:rsidR="008075DA" w:rsidRPr="00003E3F">
              <w:rPr>
                <w:rFonts w:asciiTheme="minorHAnsi" w:hAnsiTheme="minorHAnsi"/>
                <w:bCs/>
                <w:color w:val="auto"/>
                <w:sz w:val="20"/>
                <w:szCs w:val="20"/>
              </w:rPr>
              <w:t>h relacji i pozytywnych emocji.</w:t>
            </w:r>
          </w:p>
          <w:p w14:paraId="4212C3C0" w14:textId="77777777" w:rsidR="0063759C" w:rsidRPr="00003E3F" w:rsidRDefault="0063759C" w:rsidP="00F67BC2">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auto"/>
                <w:sz w:val="20"/>
                <w:szCs w:val="20"/>
              </w:rPr>
            </w:pPr>
            <w:r w:rsidRPr="00003E3F">
              <w:rPr>
                <w:rFonts w:asciiTheme="minorHAnsi" w:hAnsiTheme="minorHAnsi"/>
                <w:bCs/>
                <w:color w:val="auto"/>
                <w:sz w:val="20"/>
                <w:szCs w:val="20"/>
              </w:rPr>
              <w:t>Wzmocnie</w:t>
            </w:r>
            <w:r w:rsidR="008075DA" w:rsidRPr="00003E3F">
              <w:rPr>
                <w:rFonts w:asciiTheme="minorHAnsi" w:hAnsiTheme="minorHAnsi"/>
                <w:bCs/>
                <w:color w:val="auto"/>
                <w:sz w:val="20"/>
                <w:szCs w:val="20"/>
              </w:rPr>
              <w:t>nie komunikacji dwukierunkowej.</w:t>
            </w:r>
          </w:p>
          <w:p w14:paraId="64EC76A9" w14:textId="77777777" w:rsidR="0063759C" w:rsidRPr="00003E3F" w:rsidRDefault="0063759C" w:rsidP="00F67BC2">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auto"/>
                <w:sz w:val="20"/>
                <w:szCs w:val="20"/>
              </w:rPr>
            </w:pPr>
            <w:r w:rsidRPr="00003E3F">
              <w:rPr>
                <w:rFonts w:asciiTheme="minorHAnsi" w:hAnsiTheme="minorHAnsi"/>
                <w:color w:val="auto"/>
                <w:sz w:val="20"/>
                <w:szCs w:val="20"/>
              </w:rPr>
              <w:t>Zbudowanie wizerunku SGR jako znanej, skutecznej i godnej zaufania instytucji wspierającej rozwój obszaru.</w:t>
            </w:r>
          </w:p>
        </w:tc>
        <w:tc>
          <w:tcPr>
            <w:cnfStyle w:val="000010000000" w:firstRow="0" w:lastRow="0" w:firstColumn="0" w:lastColumn="0" w:oddVBand="1" w:evenVBand="0" w:oddHBand="0" w:evenHBand="0" w:firstRowFirstColumn="0" w:firstRowLastColumn="0" w:lastRowFirstColumn="0" w:lastRowLastColumn="0"/>
            <w:tcW w:w="542" w:type="pct"/>
            <w:shd w:val="clear" w:color="auto" w:fill="F2F2F2" w:themeFill="background1" w:themeFillShade="F2"/>
            <w:vAlign w:val="center"/>
          </w:tcPr>
          <w:p w14:paraId="5E913065" w14:textId="77777777" w:rsidR="0063759C" w:rsidRPr="00003E3F" w:rsidRDefault="0063759C" w:rsidP="00F67BC2">
            <w:pPr>
              <w:pStyle w:val="Default"/>
              <w:jc w:val="center"/>
              <w:rPr>
                <w:rFonts w:asciiTheme="minorHAnsi" w:hAnsiTheme="minorHAnsi"/>
                <w:bCs/>
                <w:color w:val="auto"/>
                <w:sz w:val="20"/>
                <w:szCs w:val="20"/>
              </w:rPr>
            </w:pPr>
            <w:r w:rsidRPr="00003E3F">
              <w:rPr>
                <w:rFonts w:asciiTheme="minorHAnsi" w:hAnsiTheme="minorHAnsi"/>
                <w:bCs/>
                <w:color w:val="auto"/>
                <w:sz w:val="20"/>
                <w:szCs w:val="20"/>
              </w:rPr>
              <w:t>Wydarzenia, eventy, happeningi</w:t>
            </w:r>
          </w:p>
        </w:tc>
        <w:tc>
          <w:tcPr>
            <w:tcW w:w="903" w:type="pct"/>
            <w:shd w:val="clear" w:color="auto" w:fill="F2F2F2" w:themeFill="background1" w:themeFillShade="F2"/>
            <w:vAlign w:val="center"/>
          </w:tcPr>
          <w:p w14:paraId="02FA8E54" w14:textId="77777777" w:rsidR="0063759C" w:rsidRPr="00003E3F" w:rsidRDefault="0063759C" w:rsidP="00F67BC2">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003E3F">
              <w:rPr>
                <w:rFonts w:asciiTheme="minorHAnsi" w:hAnsiTheme="minorHAnsi"/>
                <w:b/>
                <w:color w:val="auto"/>
                <w:sz w:val="20"/>
                <w:szCs w:val="20"/>
              </w:rPr>
              <w:t>Grupa I</w:t>
            </w:r>
          </w:p>
          <w:p w14:paraId="6132D4C0" w14:textId="77777777" w:rsidR="0063759C" w:rsidRPr="00003E3F" w:rsidRDefault="0063759C" w:rsidP="00F67BC2">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003E3F">
              <w:rPr>
                <w:rFonts w:asciiTheme="minorHAnsi" w:hAnsiTheme="minorHAnsi"/>
                <w:color w:val="auto"/>
                <w:sz w:val="20"/>
                <w:szCs w:val="20"/>
              </w:rPr>
              <w:t>szeroko pojęta społeczność lokalna</w:t>
            </w:r>
          </w:p>
          <w:p w14:paraId="7618B858" w14:textId="77777777" w:rsidR="0063759C" w:rsidRPr="00003E3F" w:rsidRDefault="0063759C" w:rsidP="00F67BC2">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rPr>
            </w:pPr>
            <w:r w:rsidRPr="00003E3F">
              <w:rPr>
                <w:rFonts w:asciiTheme="minorHAnsi" w:hAnsiTheme="minorHAnsi"/>
                <w:b/>
                <w:bCs/>
                <w:color w:val="auto"/>
                <w:sz w:val="20"/>
                <w:szCs w:val="20"/>
              </w:rPr>
              <w:t>Grupa V</w:t>
            </w:r>
          </w:p>
          <w:p w14:paraId="2D64FCB5" w14:textId="77777777" w:rsidR="0063759C" w:rsidRPr="00003E3F" w:rsidRDefault="0063759C" w:rsidP="00F67BC2">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auto"/>
                <w:sz w:val="20"/>
                <w:szCs w:val="20"/>
              </w:rPr>
            </w:pPr>
            <w:r w:rsidRPr="00003E3F">
              <w:rPr>
                <w:rFonts w:asciiTheme="minorHAnsi" w:hAnsiTheme="minorHAnsi"/>
                <w:bCs/>
                <w:color w:val="auto"/>
                <w:sz w:val="20"/>
                <w:szCs w:val="20"/>
              </w:rPr>
              <w:t>Media regionu</w:t>
            </w:r>
          </w:p>
          <w:p w14:paraId="163F8599" w14:textId="77777777" w:rsidR="0063759C" w:rsidRPr="00003E3F" w:rsidRDefault="0063759C" w:rsidP="00F67BC2">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rPr>
            </w:pPr>
            <w:r w:rsidRPr="00003E3F">
              <w:rPr>
                <w:rFonts w:asciiTheme="minorHAnsi" w:hAnsiTheme="minorHAnsi"/>
                <w:b/>
                <w:bCs/>
                <w:color w:val="auto"/>
                <w:sz w:val="20"/>
                <w:szCs w:val="20"/>
              </w:rPr>
              <w:t>Grupa VI</w:t>
            </w:r>
          </w:p>
          <w:p w14:paraId="1DF4E9E5" w14:textId="77777777" w:rsidR="0063759C" w:rsidRPr="00003E3F" w:rsidRDefault="0063759C" w:rsidP="00F67BC2">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color w:val="auto"/>
                <w:sz w:val="20"/>
                <w:szCs w:val="20"/>
              </w:rPr>
            </w:pPr>
            <w:r w:rsidRPr="00003E3F">
              <w:rPr>
                <w:rFonts w:asciiTheme="minorHAnsi" w:hAnsiTheme="minorHAnsi"/>
                <w:color w:val="auto"/>
                <w:sz w:val="20"/>
                <w:szCs w:val="20"/>
              </w:rPr>
              <w:t>JST, Ministerstwo Rolnictwa, instytucje unijne, zrzeszenia zawodowe</w:t>
            </w:r>
          </w:p>
        </w:tc>
        <w:tc>
          <w:tcPr>
            <w:cnfStyle w:val="000010000000" w:firstRow="0" w:lastRow="0" w:firstColumn="0" w:lastColumn="0" w:oddVBand="1" w:evenVBand="0" w:oddHBand="0" w:evenHBand="0" w:firstRowFirstColumn="0" w:firstRowLastColumn="0" w:lastRowFirstColumn="0" w:lastRowLastColumn="0"/>
            <w:tcW w:w="2427" w:type="pct"/>
            <w:shd w:val="clear" w:color="auto" w:fill="F2F2F2" w:themeFill="background1" w:themeFillShade="F2"/>
            <w:vAlign w:val="center"/>
          </w:tcPr>
          <w:p w14:paraId="57BDA937" w14:textId="77777777" w:rsidR="00717AC7" w:rsidRPr="00003E3F" w:rsidRDefault="00717AC7" w:rsidP="00F67BC2">
            <w:pPr>
              <w:pStyle w:val="Akapitzlist"/>
              <w:numPr>
                <w:ilvl w:val="0"/>
                <w:numId w:val="171"/>
              </w:numPr>
              <w:spacing w:after="0"/>
              <w:ind w:left="318" w:hanging="283"/>
              <w:jc w:val="left"/>
              <w:rPr>
                <w:rFonts w:asciiTheme="minorHAnsi" w:hAnsiTheme="minorHAnsi"/>
                <w:sz w:val="20"/>
                <w:szCs w:val="20"/>
              </w:rPr>
            </w:pPr>
            <w:r w:rsidRPr="00003E3F">
              <w:rPr>
                <w:rFonts w:asciiTheme="minorHAnsi" w:hAnsiTheme="minorHAnsi"/>
                <w:bCs/>
                <w:sz w:val="20"/>
                <w:szCs w:val="20"/>
              </w:rPr>
              <w:t>Internetowa platforma komunikacji</w:t>
            </w:r>
            <w:r w:rsidRPr="00003E3F">
              <w:rPr>
                <w:rFonts w:asciiTheme="minorHAnsi" w:hAnsiTheme="minorHAnsi"/>
                <w:sz w:val="20"/>
                <w:szCs w:val="20"/>
              </w:rPr>
              <w:t xml:space="preserve"> </w:t>
            </w:r>
          </w:p>
          <w:p w14:paraId="22119792" w14:textId="77777777" w:rsidR="0063759C" w:rsidRPr="00003E3F" w:rsidRDefault="0063759C" w:rsidP="00F67BC2">
            <w:pPr>
              <w:pStyle w:val="Akapitzlist"/>
              <w:numPr>
                <w:ilvl w:val="0"/>
                <w:numId w:val="171"/>
              </w:numPr>
              <w:spacing w:after="0"/>
              <w:ind w:left="318" w:hanging="283"/>
              <w:jc w:val="left"/>
              <w:rPr>
                <w:rFonts w:asciiTheme="minorHAnsi" w:hAnsiTheme="minorHAnsi"/>
                <w:sz w:val="20"/>
                <w:szCs w:val="20"/>
              </w:rPr>
            </w:pPr>
            <w:r w:rsidRPr="00003E3F">
              <w:rPr>
                <w:rFonts w:asciiTheme="minorHAnsi" w:hAnsiTheme="minorHAnsi"/>
                <w:sz w:val="20"/>
                <w:szCs w:val="20"/>
              </w:rPr>
              <w:t>Plenerowa wystawa „dobrych praktyk”</w:t>
            </w:r>
          </w:p>
          <w:p w14:paraId="019642BA" w14:textId="7B08F26F" w:rsidR="0063759C" w:rsidRPr="00003E3F" w:rsidRDefault="0063759C" w:rsidP="00F67BC2">
            <w:pPr>
              <w:pStyle w:val="Akapitzlist"/>
              <w:numPr>
                <w:ilvl w:val="0"/>
                <w:numId w:val="171"/>
              </w:numPr>
              <w:spacing w:after="0"/>
              <w:ind w:left="318" w:hanging="283"/>
              <w:jc w:val="left"/>
              <w:rPr>
                <w:rFonts w:asciiTheme="minorHAnsi" w:hAnsiTheme="minorHAnsi"/>
                <w:sz w:val="20"/>
                <w:szCs w:val="20"/>
              </w:rPr>
            </w:pPr>
            <w:r w:rsidRPr="00003E3F">
              <w:rPr>
                <w:rFonts w:asciiTheme="minorHAnsi" w:hAnsiTheme="minorHAnsi"/>
                <w:sz w:val="20"/>
                <w:szCs w:val="20"/>
              </w:rPr>
              <w:t>Współudział w wydarze</w:t>
            </w:r>
            <w:r w:rsidR="00301B30">
              <w:rPr>
                <w:rFonts w:asciiTheme="minorHAnsi" w:hAnsiTheme="minorHAnsi"/>
                <w:sz w:val="20"/>
                <w:szCs w:val="20"/>
              </w:rPr>
              <w:t xml:space="preserve">niach organizowanych przez JST </w:t>
            </w:r>
            <w:r w:rsidRPr="00003E3F">
              <w:rPr>
                <w:rFonts w:asciiTheme="minorHAnsi" w:hAnsiTheme="minorHAnsi"/>
                <w:sz w:val="20"/>
                <w:szCs w:val="20"/>
              </w:rPr>
              <w:t>z obszaru SGR oraz innych animatorów</w:t>
            </w:r>
          </w:p>
        </w:tc>
      </w:tr>
      <w:tr w:rsidR="00003E3F" w:rsidRPr="00003E3F" w14:paraId="68BB091F" w14:textId="77777777" w:rsidTr="00003E3F">
        <w:trPr>
          <w:cnfStyle w:val="000000010000" w:firstRow="0" w:lastRow="0" w:firstColumn="0" w:lastColumn="0" w:oddVBand="0" w:evenVBand="0" w:oddHBand="0" w:evenHBand="1" w:firstRowFirstColumn="0" w:firstRowLastColumn="0" w:lastRowFirstColumn="0" w:lastRowLastColumn="0"/>
          <w:trHeight w:val="412"/>
        </w:trPr>
        <w:tc>
          <w:tcPr>
            <w:cnfStyle w:val="000010000000" w:firstRow="0" w:lastRow="0" w:firstColumn="0" w:lastColumn="0" w:oddVBand="1" w:evenVBand="0" w:oddHBand="0" w:evenHBand="0" w:firstRowFirstColumn="0" w:firstRowLastColumn="0" w:lastRowFirstColumn="0" w:lastRowLastColumn="0"/>
            <w:tcW w:w="268" w:type="pct"/>
            <w:shd w:val="clear" w:color="auto" w:fill="F2F2F2" w:themeFill="background1" w:themeFillShade="F2"/>
            <w:vAlign w:val="center"/>
          </w:tcPr>
          <w:p w14:paraId="6B600AE0" w14:textId="77777777" w:rsidR="0063759C" w:rsidRPr="00003E3F" w:rsidRDefault="0063759C" w:rsidP="00F67BC2">
            <w:pPr>
              <w:pStyle w:val="Default"/>
              <w:jc w:val="center"/>
              <w:rPr>
                <w:rFonts w:asciiTheme="minorHAnsi" w:hAnsiTheme="minorHAnsi"/>
                <w:bCs/>
                <w:color w:val="auto"/>
                <w:sz w:val="20"/>
                <w:szCs w:val="20"/>
              </w:rPr>
            </w:pPr>
            <w:r w:rsidRPr="00003E3F">
              <w:rPr>
                <w:rFonts w:asciiTheme="minorHAnsi" w:hAnsiTheme="minorHAnsi"/>
                <w:bCs/>
                <w:color w:val="auto"/>
                <w:sz w:val="20"/>
                <w:szCs w:val="20"/>
              </w:rPr>
              <w:t>2016-2020</w:t>
            </w:r>
          </w:p>
        </w:tc>
        <w:tc>
          <w:tcPr>
            <w:tcW w:w="859" w:type="pct"/>
            <w:shd w:val="clear" w:color="auto" w:fill="F2F2F2" w:themeFill="background1" w:themeFillShade="F2"/>
            <w:vAlign w:val="center"/>
          </w:tcPr>
          <w:p w14:paraId="5E8E148E" w14:textId="77777777" w:rsidR="0063759C" w:rsidRPr="00003E3F" w:rsidRDefault="0063759C" w:rsidP="00F67BC2">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Cs/>
                <w:color w:val="auto"/>
                <w:sz w:val="20"/>
                <w:szCs w:val="20"/>
              </w:rPr>
            </w:pPr>
            <w:r w:rsidRPr="00003E3F">
              <w:rPr>
                <w:rFonts w:asciiTheme="minorHAnsi" w:hAnsiTheme="minorHAnsi"/>
                <w:bCs/>
                <w:color w:val="auto"/>
                <w:sz w:val="20"/>
                <w:szCs w:val="20"/>
              </w:rPr>
              <w:t>Budowanie odpowiednich relacji i pozytywnych emocji</w:t>
            </w:r>
          </w:p>
        </w:tc>
        <w:tc>
          <w:tcPr>
            <w:cnfStyle w:val="000010000000" w:firstRow="0" w:lastRow="0" w:firstColumn="0" w:lastColumn="0" w:oddVBand="1" w:evenVBand="0" w:oddHBand="0" w:evenHBand="0" w:firstRowFirstColumn="0" w:firstRowLastColumn="0" w:lastRowFirstColumn="0" w:lastRowLastColumn="0"/>
            <w:tcW w:w="542" w:type="pct"/>
            <w:shd w:val="clear" w:color="auto" w:fill="F2F2F2" w:themeFill="background1" w:themeFillShade="F2"/>
            <w:vAlign w:val="center"/>
          </w:tcPr>
          <w:p w14:paraId="0BB77C0F" w14:textId="77777777" w:rsidR="0063759C" w:rsidRPr="00003E3F" w:rsidRDefault="0063759C" w:rsidP="00F67BC2">
            <w:pPr>
              <w:pStyle w:val="Default"/>
              <w:jc w:val="center"/>
              <w:rPr>
                <w:rFonts w:asciiTheme="minorHAnsi" w:hAnsiTheme="minorHAnsi"/>
                <w:bCs/>
                <w:color w:val="auto"/>
                <w:sz w:val="20"/>
                <w:szCs w:val="20"/>
              </w:rPr>
            </w:pPr>
            <w:r w:rsidRPr="00003E3F">
              <w:rPr>
                <w:rFonts w:asciiTheme="minorHAnsi" w:hAnsiTheme="minorHAnsi"/>
                <w:bCs/>
                <w:color w:val="auto"/>
                <w:sz w:val="20"/>
                <w:szCs w:val="20"/>
              </w:rPr>
              <w:t>Gadżety</w:t>
            </w:r>
          </w:p>
        </w:tc>
        <w:tc>
          <w:tcPr>
            <w:tcW w:w="903" w:type="pct"/>
            <w:shd w:val="clear" w:color="auto" w:fill="F2F2F2" w:themeFill="background1" w:themeFillShade="F2"/>
            <w:vAlign w:val="center"/>
          </w:tcPr>
          <w:p w14:paraId="191EF137" w14:textId="77777777" w:rsidR="0063759C" w:rsidRPr="00003E3F" w:rsidRDefault="0063759C" w:rsidP="00F67BC2">
            <w:pPr>
              <w:pStyle w:val="Defaul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bCs/>
                <w:color w:val="auto"/>
                <w:sz w:val="20"/>
                <w:szCs w:val="20"/>
              </w:rPr>
            </w:pPr>
            <w:r w:rsidRPr="00003E3F">
              <w:rPr>
                <w:rFonts w:asciiTheme="minorHAnsi" w:hAnsiTheme="minorHAnsi"/>
                <w:b/>
                <w:bCs/>
                <w:color w:val="auto"/>
                <w:sz w:val="20"/>
                <w:szCs w:val="20"/>
              </w:rPr>
              <w:t>Grupy I-VI</w:t>
            </w:r>
          </w:p>
        </w:tc>
        <w:tc>
          <w:tcPr>
            <w:cnfStyle w:val="000010000000" w:firstRow="0" w:lastRow="0" w:firstColumn="0" w:lastColumn="0" w:oddVBand="1" w:evenVBand="0" w:oddHBand="0" w:evenHBand="0" w:firstRowFirstColumn="0" w:firstRowLastColumn="0" w:lastRowFirstColumn="0" w:lastRowLastColumn="0"/>
            <w:tcW w:w="2427" w:type="pct"/>
            <w:shd w:val="clear" w:color="auto" w:fill="F2F2F2" w:themeFill="background1" w:themeFillShade="F2"/>
            <w:vAlign w:val="center"/>
          </w:tcPr>
          <w:p w14:paraId="5318936F" w14:textId="5B955B3B" w:rsidR="0063759C" w:rsidRPr="00003E3F" w:rsidRDefault="0063759C" w:rsidP="00F67BC2">
            <w:pPr>
              <w:pStyle w:val="Akapitzlist"/>
              <w:numPr>
                <w:ilvl w:val="0"/>
                <w:numId w:val="172"/>
              </w:numPr>
              <w:spacing w:after="0"/>
              <w:ind w:left="318" w:hanging="283"/>
              <w:jc w:val="left"/>
              <w:rPr>
                <w:rFonts w:asciiTheme="minorHAnsi" w:hAnsiTheme="minorHAnsi"/>
                <w:sz w:val="20"/>
                <w:szCs w:val="20"/>
              </w:rPr>
            </w:pPr>
            <w:r w:rsidRPr="00003E3F">
              <w:rPr>
                <w:rFonts w:asciiTheme="minorHAnsi" w:hAnsiTheme="minorHAnsi"/>
                <w:sz w:val="20"/>
                <w:szCs w:val="20"/>
              </w:rPr>
              <w:t>materiały promocyjne Słowińskiego Szlaku Rybackiego (karty, mapy</w:t>
            </w:r>
            <w:r w:rsidR="00CB37E0" w:rsidRPr="00003E3F">
              <w:rPr>
                <w:rFonts w:asciiTheme="minorHAnsi" w:hAnsiTheme="minorHAnsi"/>
                <w:sz w:val="20"/>
                <w:szCs w:val="20"/>
              </w:rPr>
              <w:t xml:space="preserve"> do 2019r.</w:t>
            </w:r>
            <w:r w:rsidRPr="00003E3F">
              <w:rPr>
                <w:rFonts w:asciiTheme="minorHAnsi" w:hAnsiTheme="minorHAnsi"/>
                <w:sz w:val="20"/>
                <w:szCs w:val="20"/>
              </w:rPr>
              <w:t>)</w:t>
            </w:r>
          </w:p>
          <w:p w14:paraId="70DCFBF6" w14:textId="77777777" w:rsidR="0063759C" w:rsidRPr="00003E3F" w:rsidRDefault="0063759C" w:rsidP="00F67BC2">
            <w:pPr>
              <w:pStyle w:val="Akapitzlist"/>
              <w:numPr>
                <w:ilvl w:val="0"/>
                <w:numId w:val="172"/>
              </w:numPr>
              <w:spacing w:after="0"/>
              <w:ind w:left="318" w:hanging="283"/>
              <w:jc w:val="left"/>
              <w:rPr>
                <w:rFonts w:asciiTheme="minorHAnsi" w:hAnsiTheme="minorHAnsi"/>
                <w:sz w:val="20"/>
                <w:szCs w:val="20"/>
              </w:rPr>
            </w:pPr>
            <w:r w:rsidRPr="00003E3F">
              <w:rPr>
                <w:rFonts w:asciiTheme="minorHAnsi" w:hAnsiTheme="minorHAnsi"/>
                <w:sz w:val="20"/>
                <w:szCs w:val="20"/>
              </w:rPr>
              <w:t>drobne gadżety</w:t>
            </w:r>
          </w:p>
        </w:tc>
      </w:tr>
    </w:tbl>
    <w:p w14:paraId="6A59D4BC" w14:textId="150A7325" w:rsidR="00003E3F" w:rsidRDefault="00003E3F" w:rsidP="0063759C">
      <w:pPr>
        <w:pStyle w:val="Akapitzlist"/>
      </w:pPr>
    </w:p>
    <w:p w14:paraId="4CF001F2" w14:textId="5AAC6B39" w:rsidR="00003E3F" w:rsidRDefault="00003E3F" w:rsidP="00003E3F"/>
    <w:p w14:paraId="6D892BCD" w14:textId="7297F625" w:rsidR="00A57941" w:rsidRDefault="00003E3F" w:rsidP="00003E3F">
      <w:pPr>
        <w:tabs>
          <w:tab w:val="left" w:pos="972"/>
        </w:tabs>
      </w:pPr>
      <w:r w:rsidRPr="00003E3F">
        <w:t>Środki przekazu dedykowane osobom z sektora rybackiego: komunikaty w organizacjach rybackich (KIPR, ŚGR, ZRP), komunikaty dla rybaków nadawane poprzez pasmo morskie VHS, spotkania bezpośrednie, konsultacje, szkolenia organizowane w siedzibach organizacji rybackich lub w SGR.</w:t>
      </w:r>
      <w:r>
        <w:tab/>
      </w:r>
    </w:p>
    <w:p w14:paraId="03FF3A89" w14:textId="43330141" w:rsidR="00003E3F" w:rsidRDefault="00003E3F" w:rsidP="00003E3F">
      <w:pPr>
        <w:tabs>
          <w:tab w:val="left" w:pos="972"/>
        </w:tabs>
      </w:pPr>
    </w:p>
    <w:p w14:paraId="16C3FE45" w14:textId="77777777" w:rsidR="00003E3F" w:rsidRPr="00003E3F" w:rsidRDefault="00003E3F" w:rsidP="00003E3F">
      <w:pPr>
        <w:tabs>
          <w:tab w:val="left" w:pos="972"/>
        </w:tabs>
        <w:sectPr w:rsidR="00003E3F" w:rsidRPr="00003E3F" w:rsidSect="00747882">
          <w:pgSz w:w="16838" w:h="11906" w:orient="landscape"/>
          <w:pgMar w:top="964" w:right="567" w:bottom="567" w:left="567" w:header="0" w:footer="709" w:gutter="0"/>
          <w:cols w:space="708"/>
          <w:docGrid w:linePitch="360"/>
        </w:sectPr>
      </w:pPr>
    </w:p>
    <w:p w14:paraId="536CF113" w14:textId="77777777" w:rsidR="0063759C" w:rsidRPr="00BB1DE5" w:rsidRDefault="0063759C" w:rsidP="00D72DA6">
      <w:pPr>
        <w:pStyle w:val="Akapitzlist"/>
        <w:numPr>
          <w:ilvl w:val="0"/>
          <w:numId w:val="112"/>
        </w:numPr>
        <w:spacing w:after="0"/>
        <w:ind w:left="714" w:hanging="357"/>
        <w:contextualSpacing w:val="0"/>
        <w:rPr>
          <w:b/>
        </w:rPr>
      </w:pPr>
      <w:r w:rsidRPr="00BB1DE5">
        <w:rPr>
          <w:b/>
        </w:rPr>
        <w:t>Planowane efekty działań komunikacyjnych</w:t>
      </w:r>
    </w:p>
    <w:p w14:paraId="15693E8C" w14:textId="77777777" w:rsidR="0063759C" w:rsidRPr="00BB1DE5" w:rsidRDefault="0063759C" w:rsidP="00D72DA6">
      <w:pPr>
        <w:spacing w:after="0"/>
      </w:pPr>
      <w:r w:rsidRPr="00BB1DE5">
        <w:t xml:space="preserve">Podstawowym efektem działań komunikacyjnych zaplanowanych przez SGR ma być realizacja celu głównego LSR, tj. </w:t>
      </w:r>
      <w:r w:rsidRPr="00BB1DE5">
        <w:rPr>
          <w:b/>
        </w:rPr>
        <w:t>wzrost zaangażowania społeczności lokalnej w rozwój obszaru</w:t>
      </w:r>
      <w:r w:rsidRPr="00BB1DE5">
        <w:t>. Jest to możliwe, przy założeniu skutecznego wdrażania planu komunikacji, który poprzez swoje zróżnicowanie, atrakcyjne formy oraz odpowiednie nasycenie informacyjne dostosowane do rzeczywistych potrzeb grup docelowych pozwoli na:</w:t>
      </w:r>
    </w:p>
    <w:p w14:paraId="01912FC5" w14:textId="77777777" w:rsidR="0063759C" w:rsidRPr="00BB1DE5" w:rsidRDefault="0063759C" w:rsidP="00D72DA6">
      <w:pPr>
        <w:pStyle w:val="Akapitzlist"/>
        <w:numPr>
          <w:ilvl w:val="0"/>
          <w:numId w:val="40"/>
        </w:numPr>
        <w:spacing w:after="0"/>
        <w:ind w:left="284" w:hanging="284"/>
        <w:contextualSpacing w:val="0"/>
      </w:pPr>
      <w:r w:rsidRPr="00BB1DE5">
        <w:t xml:space="preserve">zbudowanie rzetelnego wizerunku SGR, jako godnej zaufania instytucji, co jest możliwe dzięki pozytywnym publikacjom medialnym i regularnym badaniom poziomu znajomości marki SGR; </w:t>
      </w:r>
    </w:p>
    <w:p w14:paraId="39E240CE" w14:textId="77777777" w:rsidR="0063759C" w:rsidRPr="00BB1DE5" w:rsidRDefault="0063759C" w:rsidP="00D72DA6">
      <w:pPr>
        <w:pStyle w:val="Akapitzlist"/>
        <w:numPr>
          <w:ilvl w:val="0"/>
          <w:numId w:val="40"/>
        </w:numPr>
        <w:spacing w:after="0"/>
        <w:ind w:left="284" w:hanging="284"/>
        <w:contextualSpacing w:val="0"/>
      </w:pPr>
      <w:r w:rsidRPr="00BB1DE5">
        <w:t>zaktywizowanie wspomnianych grup docelowych do licznego udziału w organizowanych szkoleniach, spotkaniach, konsultacjach, co przełoży się na podniesienie poziomu ich wiedzy w zakresie możliwości rozwoju, zmian i wykorzystania szans wynikających z LSR,</w:t>
      </w:r>
    </w:p>
    <w:p w14:paraId="37DCE712" w14:textId="77777777" w:rsidR="0063759C" w:rsidRPr="00BB1DE5" w:rsidRDefault="0063759C" w:rsidP="00D72DA6">
      <w:pPr>
        <w:pStyle w:val="Akapitzlist"/>
        <w:numPr>
          <w:ilvl w:val="0"/>
          <w:numId w:val="40"/>
        </w:numPr>
        <w:spacing w:after="0"/>
        <w:ind w:left="284" w:hanging="284"/>
        <w:contextualSpacing w:val="0"/>
      </w:pPr>
      <w:r w:rsidRPr="00BB1DE5">
        <w:t>zbudowanie zainteresowania ofertą SGR – odzwierciedleniem tej tendencji będzie liczba złożonych wniosków i podpisanych umów na realizację projektu.</w:t>
      </w:r>
    </w:p>
    <w:p w14:paraId="30996060" w14:textId="77777777" w:rsidR="0063759C" w:rsidRPr="00BB1DE5" w:rsidRDefault="0063759C" w:rsidP="00D72DA6">
      <w:pPr>
        <w:pStyle w:val="Akapitzlist"/>
        <w:numPr>
          <w:ilvl w:val="0"/>
          <w:numId w:val="112"/>
        </w:numPr>
        <w:spacing w:after="0"/>
        <w:ind w:left="714" w:hanging="357"/>
        <w:contextualSpacing w:val="0"/>
        <w:rPr>
          <w:b/>
        </w:rPr>
      </w:pPr>
      <w:r w:rsidRPr="00BB1DE5">
        <w:rPr>
          <w:b/>
        </w:rPr>
        <w:t>Analiza efektywności zastosowanych działań komunikacyjnych i środków przekazu</w:t>
      </w:r>
    </w:p>
    <w:p w14:paraId="07131D9E" w14:textId="77777777" w:rsidR="0063759C" w:rsidRPr="00BB1DE5" w:rsidRDefault="0063759C" w:rsidP="0063759C">
      <w:pPr>
        <w:spacing w:after="0"/>
      </w:pPr>
      <w:r w:rsidRPr="00BB1DE5">
        <w:t xml:space="preserve">Zaakcentowanie komunikacji dwustronnej w wybranych przez SGR środkach przekazu oraz kanałach dystrybucji służyć ma przede wszystkim zaangażowaniu społeczności lokalnej w dialog, wymianę informacji i poglądów </w:t>
      </w:r>
      <w:r w:rsidRPr="00BB1DE5">
        <w:br/>
        <w:t xml:space="preserve">w poszczególnych sprawach związanych zarówno z wdrażaniem LSR, jak i odnoszących się do sposobu funkcjonowania biura, czy trafności doboru metod konsultacyjnych. Forma ta wspomoże również proces analizy  </w:t>
      </w:r>
    </w:p>
    <w:p w14:paraId="0363E89B" w14:textId="77777777" w:rsidR="0063759C" w:rsidRPr="00BB1DE5" w:rsidRDefault="0063759C" w:rsidP="0063759C">
      <w:r w:rsidRPr="00BB1DE5">
        <w:t>efektywności zastosowanych działań komunikacyjnych i środków przekazu. Jednak kluczowym działaniem zaplanowanym przez SGR w tym zakresie są cykliczne badania, które SGR zaplanowała w cyklach półrocznych, zgodnie z tabelą wskaźników (Tabela 2.). Wykorzystane zostaną w tym celu statystyki dot. liczby osób uczestniczących w szkoleniach, konsultacjach, poradach (wskaźnik C) oraz ankieta satysfakcji z uzyskanych informacji wyrażona procentowo, do wypełnienia przez uczestników spotkań, konsultacji itp. (wskaźnik D).</w:t>
      </w:r>
    </w:p>
    <w:p w14:paraId="2ADF2A3F" w14:textId="77777777" w:rsidR="0063759C" w:rsidRPr="00BB1DE5" w:rsidRDefault="0063759C" w:rsidP="00D72DA6">
      <w:pPr>
        <w:spacing w:after="0"/>
      </w:pPr>
      <w:r w:rsidRPr="00BB1DE5">
        <w:t xml:space="preserve">W przypadku stwierdzenia niskiej realizacji wskaźników bądź trudności komunikacyjnych i problemów </w:t>
      </w:r>
      <w:r w:rsidRPr="00BB1DE5">
        <w:br/>
        <w:t>z wdrażaniem LSR, w tym Planu Komunikacji, Słowińska Grupa Rybacka organizując spotkania, konsultacje, szkolenia pozyska bezpośrednio od zainteresowanych osób kluczowe informacje odnośnie działań, które się sprawdziły, jak i tych, które należy zmodyfikować. „Otwarte biuro” SGR również daje szansę bezpośredniego kontaktu, rozmowy, zgłaszania uwag, dzielenia się opiniami i doświadczeniem – tak osobiście jak i mailowo. Kontynuowana będzie także współpraca z lokalną społecznością w ramach Słowińskiego Szlaku Rybackiego, zachęcając mieszkańców do budowania pozytywnego wizerunku obszaru, wzajemnej współpracy i wymiany doświadczeń, ale też do wzajemnej kontroli i mobilizowania do nieustannego podnoszenia standardów i konstruktywnej krytyki. Pracując nad wzmocnieniem komunikacji dwustronnej, SGR dążyć będzie do poszerzania obszaru współpracy w ramach szlaku, zachęcając nowe podmioty do wspólnego działania, m.in. w zakresie wspólnej promocji rybackiego charakteru regionu, wpływając tym samym na urozmaicanie oferty turystycznej.</w:t>
      </w:r>
    </w:p>
    <w:p w14:paraId="4E64859B" w14:textId="77777777" w:rsidR="0063759C" w:rsidRPr="00BB1DE5" w:rsidRDefault="0063759C" w:rsidP="00D72DA6">
      <w:pPr>
        <w:spacing w:after="0"/>
      </w:pPr>
      <w:r w:rsidRPr="00BB1DE5">
        <w:t>Dodatkowo, równolegle z ww. działaniami przeprowadzane będą np. sondy internetowe/ankiety określające preferencje nt. kanałów przekazywania informacji, bądź też sposobów realizacji działań komunikacyjnych. Zmiany w Planie Komunikacji wprowadzane będą w trybie i na zasadach określonych w Procedurze aktualizacji LSR, stanowiącej załącznik nr 1 do strategii.</w:t>
      </w:r>
    </w:p>
    <w:p w14:paraId="01667988" w14:textId="77777777" w:rsidR="0063759C" w:rsidRPr="00BB1DE5" w:rsidRDefault="0063759C" w:rsidP="00265B99">
      <w:pPr>
        <w:pStyle w:val="Akapitzlist"/>
        <w:numPr>
          <w:ilvl w:val="0"/>
          <w:numId w:val="112"/>
        </w:numPr>
        <w:spacing w:after="0"/>
        <w:ind w:left="426" w:hanging="357"/>
        <w:contextualSpacing w:val="0"/>
        <w:rPr>
          <w:b/>
        </w:rPr>
      </w:pPr>
      <w:r w:rsidRPr="00BB1DE5">
        <w:rPr>
          <w:b/>
        </w:rPr>
        <w:t>Sposób wykorzystania wniosków/opinii zebranych podczas działań komunikacyjnych w procesie realizacji LSR</w:t>
      </w:r>
    </w:p>
    <w:p w14:paraId="5351114D" w14:textId="77777777" w:rsidR="0063759C" w:rsidRPr="00BB1DE5" w:rsidRDefault="0063759C" w:rsidP="00D72DA6">
      <w:pPr>
        <w:spacing w:after="0"/>
      </w:pPr>
      <w:r w:rsidRPr="00BB1DE5">
        <w:t xml:space="preserve">SGR przewidziało szereg działań, które pozwalają na bieżące pozyskiwanie informacji o funkcjonowaniu LGD </w:t>
      </w:r>
      <w:r w:rsidRPr="00BB1DE5">
        <w:br/>
        <w:t>i realizacji LSR. Działania te wymagają zaangażowani różnych podmiotów – pracowników Biura SGR, organy SGR, a także podmiot zewnętrzny odpowiedzialny za przeprowadzenie kompleksowej ewaluacji działań SGR. Wśród kluczowych narzędzi wykorzystywanych do tego celu wymienić należy tematyczne ankiety (w tym m.in. sprawdzające rzeczywistą znajomość SGR oraz LSR, dopasowanie do potrzeb i działań komunikacyjnych, dotyczące jakości wsparcia otrzymywanego od pracowników Biura SGR)</w:t>
      </w:r>
      <w:r w:rsidR="00AF346C" w:rsidRPr="00BB1DE5">
        <w:t xml:space="preserve">, zestawienia danych i raporty </w:t>
      </w:r>
      <w:r w:rsidRPr="00BB1DE5">
        <w:t xml:space="preserve">z przeprowadzonych szkoleń, doradztwa, monitoringu projektów określające m.in. stopień dopasowania informacji i materiałów szkoleniowych do potrzeb i oczekiwań, częstotliwość korzystania przez odbiorcę z działań komunikacyjnych SGR i wybierane przez beneficjentów formy tych działań, itp. Szczegółowy opis ww. działań znajduje się w rozdziale XI. Monitoring i ewaluacja. </w:t>
      </w:r>
    </w:p>
    <w:p w14:paraId="681187F8" w14:textId="77777777" w:rsidR="0063759C" w:rsidRPr="00BB1DE5" w:rsidRDefault="0063759C" w:rsidP="00D72DA6">
      <w:pPr>
        <w:spacing w:after="0"/>
      </w:pPr>
      <w:r w:rsidRPr="00BB1DE5">
        <w:t>W przypadku stwierdzenia, w oparciu o uzyskane wyniki, istotnych problemów z wdrażaniem LSR bądź też braku satysfakcji i akceptacji społecznej mieszkańców w kontekście wdrażania dokumentu przeprowadzone zostaną konsultacje społeczne wykorzystujące wybrane metody partycypacyjne (m.in. e-konsultacje, sonda, spotkania konsultacyjne, ankiety) Pozyskane w tym trybie propozycje zmian zapisów LSR zostaną przedstawione Zarządowi SGR, a następnie Walnemu Zgromadzeniu zgodnie z Procedurą aktualizacji LSR stanowiącą załącznik nr 1 do strategii. Dane publikowane będą na stronie internetowej Słowińskiej Grupy Rybackiej.</w:t>
      </w:r>
    </w:p>
    <w:p w14:paraId="039A27F6" w14:textId="77777777" w:rsidR="0063759C" w:rsidRPr="00BB1DE5" w:rsidRDefault="0063759C" w:rsidP="00D72DA6">
      <w:pPr>
        <w:pStyle w:val="Akapitzlist"/>
        <w:numPr>
          <w:ilvl w:val="0"/>
          <w:numId w:val="112"/>
        </w:numPr>
        <w:spacing w:after="0"/>
        <w:ind w:left="714" w:hanging="357"/>
        <w:contextualSpacing w:val="0"/>
        <w:rPr>
          <w:b/>
        </w:rPr>
      </w:pPr>
      <w:r w:rsidRPr="00BB1DE5">
        <w:rPr>
          <w:b/>
        </w:rPr>
        <w:t>Podsumowanie</w:t>
      </w:r>
    </w:p>
    <w:p w14:paraId="4BFBCD4D" w14:textId="77777777" w:rsidR="0063759C" w:rsidRPr="00BB1DE5" w:rsidRDefault="0063759C" w:rsidP="00D72DA6">
      <w:pPr>
        <w:spacing w:after="0"/>
      </w:pPr>
      <w:r w:rsidRPr="00BB1DE5">
        <w:t xml:space="preserve">Przedstawiony powyżej Plan działań komunikacyjnych ukierunkowany jest na realizację głównego celu Lokalnej Strategii Rozwoju, jakim jest </w:t>
      </w:r>
      <w:r w:rsidRPr="00BB1DE5">
        <w:rPr>
          <w:b/>
        </w:rPr>
        <w:t>wzrost zaangażowania społeczności lokalnej w rozwój obszaru</w:t>
      </w:r>
      <w:r w:rsidRPr="00BB1DE5">
        <w:t xml:space="preserve">. Uwzględnia on zlikwidowanie występujących dotychczas problemów komunikacyjnych poprzez działania wpływające na zwiększenie znajomości marki SGR oraz wzmocnienie jej wizerunku, potrzebę jasnego, zrozumiałego przekazu do odpowiednio zdefiniowanych grup odbiorców, z możliwością stosowania komunikacji zwrotnej, a także właściwego w czasie, miejscu i formie nasycenia informacyjnego odpowiadającego rzeczywistym potrzebom grup docelowych. </w:t>
      </w:r>
    </w:p>
    <w:p w14:paraId="15FFE103" w14:textId="77777777" w:rsidR="0063759C" w:rsidRPr="00BB1DE5" w:rsidRDefault="0063759C" w:rsidP="00D72DA6">
      <w:pPr>
        <w:spacing w:after="0"/>
        <w:rPr>
          <w:bCs/>
        </w:rPr>
      </w:pPr>
      <w:r w:rsidRPr="00BB1DE5">
        <w:t xml:space="preserve">Zaproponowane tu środki i kanały komunikacji dają szanse na mocny i zwielokrotniony przekaz docierający </w:t>
      </w:r>
      <w:r w:rsidRPr="00BB1DE5">
        <w:br/>
        <w:t xml:space="preserve">w atrakcyjny sposób do zdefiniowanych grup odbiorców. Dodatkowo, w proponowanych działaniach położono nacisk na dwukierunkowość komunikacji, a wśród propozycji pojawiają się także te innowacyjne, nie stosowane dotychczas w tego typu projektach (np. </w:t>
      </w:r>
      <w:r w:rsidR="00717AC7" w:rsidRPr="00BB1DE5">
        <w:rPr>
          <w:bCs/>
        </w:rPr>
        <w:t>innowacyjna platforma internetowa</w:t>
      </w:r>
      <w:r w:rsidRPr="00BB1DE5">
        <w:rPr>
          <w:bCs/>
        </w:rPr>
        <w:t xml:space="preserve">). </w:t>
      </w:r>
    </w:p>
    <w:p w14:paraId="1467E1FF" w14:textId="77777777" w:rsidR="0063759C" w:rsidRPr="00BB1DE5" w:rsidRDefault="0063759C" w:rsidP="00D72DA6">
      <w:pPr>
        <w:spacing w:after="0"/>
      </w:pPr>
      <w:r w:rsidRPr="00BB1DE5">
        <w:t xml:space="preserve">Całość poddana jest rygorom monitoringu efektów podejmowanych działań, co pozwala na weryfikację Planu na poszczególnych etapach. Wyniki przeprowadzanych ankiet i sond oraz wykorzystanych metod partycypacji posłużą weryfikacji i korygowaniu zapisów Planu Komunikacji zgodnie z wolą Walnego Zebrania Członków, dostosowując go do potrzeb odbiorców. Wyniki te pozwolą też na bieżące monitorowanie poziomu akceptacji lokalnej społeczności w kontekście przyjętych metod działania. Taki system pracy umożliwia zrealizować postawione cele. </w:t>
      </w:r>
    </w:p>
    <w:p w14:paraId="7055A610" w14:textId="77777777" w:rsidR="0063759C" w:rsidRPr="00BB1DE5" w:rsidRDefault="0063759C" w:rsidP="00D72DA6">
      <w:pPr>
        <w:pStyle w:val="Akapitzlist"/>
        <w:numPr>
          <w:ilvl w:val="0"/>
          <w:numId w:val="112"/>
        </w:numPr>
        <w:spacing w:after="0"/>
        <w:ind w:left="714" w:hanging="357"/>
        <w:contextualSpacing w:val="0"/>
        <w:rPr>
          <w:b/>
        </w:rPr>
      </w:pPr>
      <w:r w:rsidRPr="00BB1DE5">
        <w:rPr>
          <w:b/>
        </w:rPr>
        <w:t>Budżet</w:t>
      </w:r>
    </w:p>
    <w:tbl>
      <w:tblPr>
        <w:tblStyle w:val="RozdziaIX"/>
        <w:tblW w:w="0" w:type="auto"/>
        <w:tblLook w:val="04A0" w:firstRow="1" w:lastRow="0" w:firstColumn="1" w:lastColumn="0" w:noHBand="0" w:noVBand="1"/>
      </w:tblPr>
      <w:tblGrid>
        <w:gridCol w:w="3109"/>
        <w:gridCol w:w="5908"/>
        <w:gridCol w:w="1215"/>
      </w:tblGrid>
      <w:tr w:rsidR="0063759C" w:rsidRPr="00003E3F" w14:paraId="19D2A15C" w14:textId="77777777" w:rsidTr="00884E0D">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3109" w:type="dxa"/>
          </w:tcPr>
          <w:p w14:paraId="20D09705" w14:textId="77777777" w:rsidR="0063759C" w:rsidRPr="00003E3F" w:rsidRDefault="0063759C" w:rsidP="009569C9">
            <w:pPr>
              <w:pStyle w:val="Akapitzlist"/>
              <w:spacing w:after="0"/>
              <w:ind w:left="0"/>
              <w:contextualSpacing w:val="0"/>
              <w:jc w:val="center"/>
              <w:rPr>
                <w:color w:val="auto"/>
                <w:sz w:val="20"/>
                <w:szCs w:val="20"/>
              </w:rPr>
            </w:pPr>
            <w:r w:rsidRPr="00003E3F">
              <w:rPr>
                <w:color w:val="auto"/>
                <w:sz w:val="20"/>
                <w:szCs w:val="20"/>
              </w:rPr>
              <w:t>Działania komunikacyjne</w:t>
            </w:r>
          </w:p>
        </w:tc>
        <w:tc>
          <w:tcPr>
            <w:tcW w:w="5908" w:type="dxa"/>
            <w:shd w:val="clear" w:color="auto" w:fill="996633"/>
          </w:tcPr>
          <w:p w14:paraId="7D3E612C" w14:textId="77777777" w:rsidR="0063759C" w:rsidRPr="00003E3F" w:rsidRDefault="0063759C" w:rsidP="009569C9">
            <w:pPr>
              <w:pStyle w:val="Akapitzlist"/>
              <w:spacing w:after="0"/>
              <w:ind w:left="0"/>
              <w:contextualSpacing w:val="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003E3F">
              <w:rPr>
                <w:color w:val="auto"/>
                <w:sz w:val="20"/>
                <w:szCs w:val="20"/>
              </w:rPr>
              <w:t>Zakładane wskaźniki</w:t>
            </w:r>
          </w:p>
        </w:tc>
        <w:tc>
          <w:tcPr>
            <w:tcW w:w="1215" w:type="dxa"/>
            <w:shd w:val="clear" w:color="auto" w:fill="996633"/>
          </w:tcPr>
          <w:p w14:paraId="5D22C454" w14:textId="77777777" w:rsidR="0063759C" w:rsidRPr="00003E3F" w:rsidRDefault="0063759C" w:rsidP="009569C9">
            <w:pPr>
              <w:pStyle w:val="Akapitzlist"/>
              <w:spacing w:after="0"/>
              <w:ind w:left="0"/>
              <w:contextualSpacing w:val="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003E3F">
              <w:rPr>
                <w:color w:val="auto"/>
                <w:sz w:val="20"/>
                <w:szCs w:val="20"/>
              </w:rPr>
              <w:t>Budżet</w:t>
            </w:r>
          </w:p>
        </w:tc>
      </w:tr>
      <w:tr w:rsidR="0063759C" w:rsidRPr="00003E3F" w14:paraId="2D2B733C" w14:textId="77777777" w:rsidTr="00884E0D">
        <w:tc>
          <w:tcPr>
            <w:cnfStyle w:val="001000000000" w:firstRow="0" w:lastRow="0" w:firstColumn="1" w:lastColumn="0" w:oddVBand="0" w:evenVBand="0" w:oddHBand="0" w:evenHBand="0" w:firstRowFirstColumn="0" w:firstRowLastColumn="0" w:lastRowFirstColumn="0" w:lastRowLastColumn="0"/>
            <w:tcW w:w="3109" w:type="dxa"/>
          </w:tcPr>
          <w:p w14:paraId="40850DE7" w14:textId="77777777" w:rsidR="0063759C" w:rsidRPr="00003E3F" w:rsidRDefault="0063759C" w:rsidP="009569C9">
            <w:pPr>
              <w:pStyle w:val="Akapitzlist"/>
              <w:spacing w:after="0"/>
              <w:ind w:left="0"/>
              <w:contextualSpacing w:val="0"/>
              <w:jc w:val="left"/>
              <w:rPr>
                <w:color w:val="auto"/>
                <w:sz w:val="20"/>
                <w:szCs w:val="20"/>
              </w:rPr>
            </w:pPr>
            <w:r w:rsidRPr="00003E3F">
              <w:rPr>
                <w:color w:val="auto"/>
                <w:sz w:val="20"/>
                <w:szCs w:val="20"/>
              </w:rPr>
              <w:t xml:space="preserve">Konferencja prasowa </w:t>
            </w:r>
          </w:p>
        </w:tc>
        <w:tc>
          <w:tcPr>
            <w:tcW w:w="5908" w:type="dxa"/>
          </w:tcPr>
          <w:p w14:paraId="4B733BB2" w14:textId="77777777" w:rsidR="0063759C" w:rsidRPr="00003E3F" w:rsidRDefault="0063759C" w:rsidP="009569C9">
            <w:pPr>
              <w:pStyle w:val="Akapitzlist"/>
              <w:numPr>
                <w:ilvl w:val="0"/>
                <w:numId w:val="20"/>
              </w:numPr>
              <w:spacing w:after="0"/>
              <w:ind w:left="276" w:hanging="284"/>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003E3F">
              <w:rPr>
                <w:sz w:val="20"/>
                <w:szCs w:val="20"/>
              </w:rPr>
              <w:t>1 x „na starcie”, tj. po uruchomieniu środków z perspektywy finansowej 2016-2020</w:t>
            </w:r>
          </w:p>
        </w:tc>
        <w:tc>
          <w:tcPr>
            <w:tcW w:w="1215" w:type="dxa"/>
          </w:tcPr>
          <w:p w14:paraId="1EC60145" w14:textId="53682859" w:rsidR="001B1D69" w:rsidRPr="00003E3F" w:rsidRDefault="001B1D69" w:rsidP="009569C9">
            <w:pPr>
              <w:pStyle w:val="Akapitzlist"/>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sz w:val="20"/>
                <w:szCs w:val="20"/>
              </w:rPr>
            </w:pPr>
            <w:r w:rsidRPr="00003E3F">
              <w:rPr>
                <w:sz w:val="20"/>
                <w:szCs w:val="20"/>
              </w:rPr>
              <w:t>1 507,64</w:t>
            </w:r>
          </w:p>
        </w:tc>
      </w:tr>
      <w:tr w:rsidR="0063759C" w:rsidRPr="00003E3F" w14:paraId="46A62B10" w14:textId="77777777" w:rsidTr="00884E0D">
        <w:tc>
          <w:tcPr>
            <w:cnfStyle w:val="001000000000" w:firstRow="0" w:lastRow="0" w:firstColumn="1" w:lastColumn="0" w:oddVBand="0" w:evenVBand="0" w:oddHBand="0" w:evenHBand="0" w:firstRowFirstColumn="0" w:firstRowLastColumn="0" w:lastRowFirstColumn="0" w:lastRowLastColumn="0"/>
            <w:tcW w:w="3109" w:type="dxa"/>
          </w:tcPr>
          <w:p w14:paraId="76F07CFD" w14:textId="77777777" w:rsidR="0063759C" w:rsidRPr="00003E3F" w:rsidRDefault="0063759C" w:rsidP="009569C9">
            <w:pPr>
              <w:pStyle w:val="Akapitzlist"/>
              <w:spacing w:after="0"/>
              <w:ind w:left="0"/>
              <w:contextualSpacing w:val="0"/>
              <w:jc w:val="left"/>
              <w:rPr>
                <w:color w:val="auto"/>
                <w:sz w:val="20"/>
                <w:szCs w:val="20"/>
              </w:rPr>
            </w:pPr>
            <w:r w:rsidRPr="00003E3F">
              <w:rPr>
                <w:color w:val="auto"/>
                <w:sz w:val="20"/>
                <w:szCs w:val="20"/>
              </w:rPr>
              <w:t>Artykuły w prasie lokalnej, publikacje w radiu i TV regionalnych (jako efekt konferencji prasowej, prezentacji dobrych praktyk, etc.)</w:t>
            </w:r>
          </w:p>
        </w:tc>
        <w:tc>
          <w:tcPr>
            <w:tcW w:w="5908" w:type="dxa"/>
          </w:tcPr>
          <w:p w14:paraId="02F7FEF5" w14:textId="18709185" w:rsidR="0063759C" w:rsidRPr="00003E3F" w:rsidRDefault="00D755D3" w:rsidP="00D755D3">
            <w:pPr>
              <w:pStyle w:val="Akapitzlist"/>
              <w:numPr>
                <w:ilvl w:val="0"/>
                <w:numId w:val="19"/>
              </w:numPr>
              <w:spacing w:after="0"/>
              <w:ind w:left="326"/>
              <w:contextualSpacing w:val="0"/>
              <w:jc w:val="left"/>
              <w:cnfStyle w:val="000000000000" w:firstRow="0" w:lastRow="0" w:firstColumn="0" w:lastColumn="0" w:oddVBand="0" w:evenVBand="0" w:oddHBand="0" w:evenHBand="0" w:firstRowFirstColumn="0" w:firstRowLastColumn="0" w:lastRowFirstColumn="0" w:lastRowLastColumn="0"/>
              <w:rPr>
                <w:strike/>
                <w:sz w:val="20"/>
                <w:szCs w:val="20"/>
              </w:rPr>
            </w:pPr>
            <w:r w:rsidRPr="00003E3F">
              <w:rPr>
                <w:sz w:val="20"/>
                <w:szCs w:val="20"/>
              </w:rPr>
              <w:t>W I połowie 2016r. i od 2021r. min. raz na kwartał, w pozostałym okresie raz w miesiącu.</w:t>
            </w:r>
          </w:p>
          <w:p w14:paraId="7EFCB905" w14:textId="77777777" w:rsidR="0063759C" w:rsidRPr="00003E3F" w:rsidRDefault="0063759C" w:rsidP="009569C9">
            <w:pPr>
              <w:pStyle w:val="Akapitzlist"/>
              <w:numPr>
                <w:ilvl w:val="0"/>
                <w:numId w:val="19"/>
              </w:numPr>
              <w:spacing w:after="0"/>
              <w:ind w:left="276" w:hanging="284"/>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003E3F">
              <w:rPr>
                <w:sz w:val="20"/>
                <w:szCs w:val="20"/>
              </w:rPr>
              <w:t>materiały do emisji przesyłane minimum 1x na kwartał</w:t>
            </w:r>
          </w:p>
        </w:tc>
        <w:tc>
          <w:tcPr>
            <w:tcW w:w="1215" w:type="dxa"/>
          </w:tcPr>
          <w:p w14:paraId="4052E19D" w14:textId="77777777" w:rsidR="0063759C" w:rsidRPr="00003E3F" w:rsidRDefault="0063759C" w:rsidP="009569C9">
            <w:pPr>
              <w:pStyle w:val="Akapitzlist"/>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sz w:val="20"/>
                <w:szCs w:val="20"/>
              </w:rPr>
            </w:pPr>
            <w:r w:rsidRPr="00003E3F">
              <w:rPr>
                <w:sz w:val="20"/>
                <w:szCs w:val="20"/>
              </w:rPr>
              <w:t>0,00</w:t>
            </w:r>
          </w:p>
        </w:tc>
      </w:tr>
      <w:tr w:rsidR="0063759C" w:rsidRPr="00003E3F" w14:paraId="5E8EC376" w14:textId="77777777" w:rsidTr="00884E0D">
        <w:tc>
          <w:tcPr>
            <w:cnfStyle w:val="001000000000" w:firstRow="0" w:lastRow="0" w:firstColumn="1" w:lastColumn="0" w:oddVBand="0" w:evenVBand="0" w:oddHBand="0" w:evenHBand="0" w:firstRowFirstColumn="0" w:firstRowLastColumn="0" w:lastRowFirstColumn="0" w:lastRowLastColumn="0"/>
            <w:tcW w:w="3109" w:type="dxa"/>
          </w:tcPr>
          <w:p w14:paraId="6FCED548" w14:textId="77777777" w:rsidR="0063759C" w:rsidRPr="00003E3F" w:rsidRDefault="0063759C" w:rsidP="009569C9">
            <w:pPr>
              <w:pStyle w:val="Akapitzlist"/>
              <w:spacing w:after="0"/>
              <w:ind w:left="0"/>
              <w:contextualSpacing w:val="0"/>
              <w:jc w:val="left"/>
              <w:rPr>
                <w:color w:val="auto"/>
                <w:sz w:val="20"/>
                <w:szCs w:val="20"/>
              </w:rPr>
            </w:pPr>
            <w:r w:rsidRPr="00003E3F">
              <w:rPr>
                <w:color w:val="auto"/>
                <w:sz w:val="20"/>
                <w:szCs w:val="20"/>
              </w:rPr>
              <w:t>Film promujący pozytywne efekty działań SGR</w:t>
            </w:r>
          </w:p>
        </w:tc>
        <w:tc>
          <w:tcPr>
            <w:tcW w:w="5908" w:type="dxa"/>
          </w:tcPr>
          <w:p w14:paraId="6CD92E81" w14:textId="093D9EF6" w:rsidR="0063759C" w:rsidRPr="00003E3F" w:rsidRDefault="0063759C" w:rsidP="00AC4098">
            <w:pPr>
              <w:pStyle w:val="Akapitzlist"/>
              <w:numPr>
                <w:ilvl w:val="0"/>
                <w:numId w:val="24"/>
              </w:numPr>
              <w:spacing w:after="0"/>
              <w:ind w:left="276" w:hanging="284"/>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003E3F">
              <w:rPr>
                <w:sz w:val="20"/>
                <w:szCs w:val="20"/>
              </w:rPr>
              <w:t xml:space="preserve">produkcja filmu w roku </w:t>
            </w:r>
            <w:r w:rsidR="00D271D0" w:rsidRPr="00003E3F">
              <w:rPr>
                <w:sz w:val="20"/>
                <w:szCs w:val="20"/>
              </w:rPr>
              <w:t>2019</w:t>
            </w:r>
            <w:r w:rsidRPr="00003E3F">
              <w:rPr>
                <w:sz w:val="20"/>
                <w:szCs w:val="20"/>
              </w:rPr>
              <w:t xml:space="preserve">, promocja filmu na stronie SGR, </w:t>
            </w:r>
            <w:r w:rsidR="00DA0796" w:rsidRPr="00003E3F">
              <w:rPr>
                <w:sz w:val="20"/>
                <w:szCs w:val="20"/>
              </w:rPr>
              <w:t xml:space="preserve">jej </w:t>
            </w:r>
            <w:r w:rsidR="006D5A26" w:rsidRPr="00003E3F">
              <w:rPr>
                <w:sz w:val="20"/>
                <w:szCs w:val="20"/>
              </w:rPr>
              <w:t>narzędziach</w:t>
            </w:r>
            <w:r w:rsidR="00DA0796" w:rsidRPr="00003E3F">
              <w:rPr>
                <w:sz w:val="20"/>
                <w:szCs w:val="20"/>
              </w:rPr>
              <w:t xml:space="preserve"> internetowych, poprzez udostepnienie (przesłanie) filmu do </w:t>
            </w:r>
            <w:r w:rsidR="00CB37E0" w:rsidRPr="00003E3F">
              <w:rPr>
                <w:sz w:val="20"/>
                <w:szCs w:val="20"/>
              </w:rPr>
              <w:t>portal</w:t>
            </w:r>
            <w:r w:rsidR="00DA0796" w:rsidRPr="00003E3F">
              <w:rPr>
                <w:sz w:val="20"/>
                <w:szCs w:val="20"/>
              </w:rPr>
              <w:t>i</w:t>
            </w:r>
            <w:r w:rsidR="00CB37E0" w:rsidRPr="00003E3F">
              <w:rPr>
                <w:sz w:val="20"/>
                <w:szCs w:val="20"/>
              </w:rPr>
              <w:t xml:space="preserve"> internetowych, </w:t>
            </w:r>
            <w:r w:rsidR="00DA0796" w:rsidRPr="00003E3F">
              <w:rPr>
                <w:sz w:val="20"/>
                <w:szCs w:val="20"/>
              </w:rPr>
              <w:t xml:space="preserve">na </w:t>
            </w:r>
            <w:r w:rsidRPr="00003E3F">
              <w:rPr>
                <w:sz w:val="20"/>
                <w:szCs w:val="20"/>
              </w:rPr>
              <w:t xml:space="preserve">stronach partnerów JST </w:t>
            </w:r>
            <w:r w:rsidR="00DA0796" w:rsidRPr="00003E3F">
              <w:rPr>
                <w:sz w:val="20"/>
                <w:szCs w:val="20"/>
              </w:rPr>
              <w:t xml:space="preserve">lub </w:t>
            </w:r>
            <w:r w:rsidRPr="00003E3F">
              <w:rPr>
                <w:sz w:val="20"/>
                <w:szCs w:val="20"/>
              </w:rPr>
              <w:t>podczas organizowanych przez SGR spotkań, szkoleń –</w:t>
            </w:r>
            <w:r w:rsidR="00DA0796" w:rsidRPr="00003E3F">
              <w:rPr>
                <w:sz w:val="20"/>
                <w:szCs w:val="20"/>
              </w:rPr>
              <w:t xml:space="preserve">ciągle </w:t>
            </w:r>
            <w:r w:rsidRPr="00003E3F">
              <w:rPr>
                <w:sz w:val="20"/>
                <w:szCs w:val="20"/>
              </w:rPr>
              <w:t xml:space="preserve">w latach 2020 – 2022. </w:t>
            </w:r>
          </w:p>
        </w:tc>
        <w:tc>
          <w:tcPr>
            <w:tcW w:w="1215" w:type="dxa"/>
          </w:tcPr>
          <w:p w14:paraId="62D9F4BC" w14:textId="00BFD262" w:rsidR="001B1D69" w:rsidRPr="00003E3F" w:rsidRDefault="001B1D69" w:rsidP="009569C9">
            <w:pPr>
              <w:pStyle w:val="Akapitzlist"/>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sz w:val="20"/>
                <w:szCs w:val="20"/>
              </w:rPr>
            </w:pPr>
            <w:r w:rsidRPr="00003E3F">
              <w:rPr>
                <w:sz w:val="20"/>
                <w:szCs w:val="20"/>
              </w:rPr>
              <w:t>0,00</w:t>
            </w:r>
          </w:p>
        </w:tc>
      </w:tr>
      <w:tr w:rsidR="0063759C" w:rsidRPr="00003E3F" w14:paraId="177DA4FF" w14:textId="77777777" w:rsidTr="00884E0D">
        <w:tc>
          <w:tcPr>
            <w:cnfStyle w:val="001000000000" w:firstRow="0" w:lastRow="0" w:firstColumn="1" w:lastColumn="0" w:oddVBand="0" w:evenVBand="0" w:oddHBand="0" w:evenHBand="0" w:firstRowFirstColumn="0" w:firstRowLastColumn="0" w:lastRowFirstColumn="0" w:lastRowLastColumn="0"/>
            <w:tcW w:w="3109" w:type="dxa"/>
          </w:tcPr>
          <w:p w14:paraId="25ED66AD" w14:textId="77777777" w:rsidR="0063759C" w:rsidRPr="00003E3F" w:rsidRDefault="0063759C" w:rsidP="009569C9">
            <w:pPr>
              <w:pStyle w:val="Akapitzlist"/>
              <w:spacing w:after="0"/>
              <w:ind w:left="0"/>
              <w:contextualSpacing w:val="0"/>
              <w:jc w:val="left"/>
              <w:rPr>
                <w:color w:val="auto"/>
                <w:sz w:val="20"/>
                <w:szCs w:val="20"/>
              </w:rPr>
            </w:pPr>
            <w:r w:rsidRPr="00003E3F">
              <w:rPr>
                <w:color w:val="auto"/>
                <w:sz w:val="20"/>
                <w:szCs w:val="20"/>
              </w:rPr>
              <w:t>Komunikaty na witrynach gmin należących do SGR (w tym tablice ogłoszeń)</w:t>
            </w:r>
          </w:p>
        </w:tc>
        <w:tc>
          <w:tcPr>
            <w:tcW w:w="5908" w:type="dxa"/>
          </w:tcPr>
          <w:p w14:paraId="1F88C867" w14:textId="77777777" w:rsidR="0063759C" w:rsidRPr="00003E3F" w:rsidRDefault="0063759C" w:rsidP="009569C9">
            <w:pPr>
              <w:pStyle w:val="Akapitzlist"/>
              <w:numPr>
                <w:ilvl w:val="0"/>
                <w:numId w:val="21"/>
              </w:numPr>
              <w:spacing w:after="0"/>
              <w:ind w:left="276" w:hanging="284"/>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003E3F">
              <w:rPr>
                <w:sz w:val="20"/>
                <w:szCs w:val="20"/>
              </w:rPr>
              <w:t>4-5 informacji w roku w latach 2016-2022</w:t>
            </w:r>
          </w:p>
        </w:tc>
        <w:tc>
          <w:tcPr>
            <w:tcW w:w="1215" w:type="dxa"/>
          </w:tcPr>
          <w:p w14:paraId="5D7CCAD1" w14:textId="77777777" w:rsidR="0063759C" w:rsidRPr="00003E3F" w:rsidRDefault="0063759C" w:rsidP="009569C9">
            <w:pPr>
              <w:pStyle w:val="Akapitzlist"/>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sz w:val="20"/>
                <w:szCs w:val="20"/>
              </w:rPr>
            </w:pPr>
            <w:r w:rsidRPr="00003E3F">
              <w:rPr>
                <w:sz w:val="20"/>
                <w:szCs w:val="20"/>
              </w:rPr>
              <w:t>0,00</w:t>
            </w:r>
          </w:p>
        </w:tc>
      </w:tr>
      <w:tr w:rsidR="0063759C" w:rsidRPr="00003E3F" w14:paraId="1BC12875" w14:textId="77777777" w:rsidTr="00884E0D">
        <w:tc>
          <w:tcPr>
            <w:cnfStyle w:val="001000000000" w:firstRow="0" w:lastRow="0" w:firstColumn="1" w:lastColumn="0" w:oddVBand="0" w:evenVBand="0" w:oddHBand="0" w:evenHBand="0" w:firstRowFirstColumn="0" w:firstRowLastColumn="0" w:lastRowFirstColumn="0" w:lastRowLastColumn="0"/>
            <w:tcW w:w="3109" w:type="dxa"/>
          </w:tcPr>
          <w:p w14:paraId="4A2F81C9" w14:textId="77777777" w:rsidR="0063759C" w:rsidRPr="00003E3F" w:rsidRDefault="0063759C" w:rsidP="009569C9">
            <w:pPr>
              <w:pStyle w:val="Akapitzlist"/>
              <w:spacing w:after="0"/>
              <w:ind w:left="0"/>
              <w:contextualSpacing w:val="0"/>
              <w:jc w:val="left"/>
              <w:rPr>
                <w:color w:val="auto"/>
                <w:sz w:val="20"/>
                <w:szCs w:val="20"/>
              </w:rPr>
            </w:pPr>
            <w:r w:rsidRPr="00003E3F">
              <w:rPr>
                <w:color w:val="auto"/>
                <w:sz w:val="20"/>
                <w:szCs w:val="20"/>
              </w:rPr>
              <w:t>Newsletter SGR</w:t>
            </w:r>
          </w:p>
        </w:tc>
        <w:tc>
          <w:tcPr>
            <w:tcW w:w="5908" w:type="dxa"/>
          </w:tcPr>
          <w:p w14:paraId="1B92C9DF" w14:textId="77777777" w:rsidR="0063759C" w:rsidRPr="00003E3F" w:rsidRDefault="0063759C" w:rsidP="009569C9">
            <w:pPr>
              <w:pStyle w:val="Akapitzlist"/>
              <w:numPr>
                <w:ilvl w:val="0"/>
                <w:numId w:val="21"/>
              </w:numPr>
              <w:spacing w:after="0"/>
              <w:ind w:left="276" w:hanging="284"/>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003E3F">
              <w:rPr>
                <w:sz w:val="20"/>
                <w:szCs w:val="20"/>
              </w:rPr>
              <w:t>1 x kwartał w latach 2016-2022</w:t>
            </w:r>
          </w:p>
          <w:p w14:paraId="69573F49" w14:textId="77777777" w:rsidR="0063759C" w:rsidRPr="00003E3F" w:rsidRDefault="0063759C" w:rsidP="009569C9">
            <w:pPr>
              <w:pStyle w:val="Akapitzlist"/>
              <w:spacing w:after="0"/>
              <w:ind w:left="0"/>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003E3F">
              <w:rPr>
                <w:sz w:val="20"/>
                <w:szCs w:val="20"/>
              </w:rPr>
              <w:t>(min. 150 odbiorców)</w:t>
            </w:r>
          </w:p>
        </w:tc>
        <w:tc>
          <w:tcPr>
            <w:tcW w:w="1215" w:type="dxa"/>
          </w:tcPr>
          <w:p w14:paraId="5323B41A" w14:textId="77777777" w:rsidR="0063759C" w:rsidRPr="00003E3F" w:rsidRDefault="0063759C" w:rsidP="009569C9">
            <w:pPr>
              <w:pStyle w:val="Akapitzlist"/>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sz w:val="20"/>
                <w:szCs w:val="20"/>
              </w:rPr>
            </w:pPr>
            <w:r w:rsidRPr="00003E3F">
              <w:rPr>
                <w:sz w:val="20"/>
                <w:szCs w:val="20"/>
              </w:rPr>
              <w:t>0,00</w:t>
            </w:r>
          </w:p>
        </w:tc>
      </w:tr>
      <w:tr w:rsidR="0063759C" w:rsidRPr="00003E3F" w14:paraId="2D2E88C2" w14:textId="77777777" w:rsidTr="00884E0D">
        <w:tc>
          <w:tcPr>
            <w:cnfStyle w:val="001000000000" w:firstRow="0" w:lastRow="0" w:firstColumn="1" w:lastColumn="0" w:oddVBand="0" w:evenVBand="0" w:oddHBand="0" w:evenHBand="0" w:firstRowFirstColumn="0" w:firstRowLastColumn="0" w:lastRowFirstColumn="0" w:lastRowLastColumn="0"/>
            <w:tcW w:w="3109" w:type="dxa"/>
          </w:tcPr>
          <w:p w14:paraId="5C39D044" w14:textId="77777777" w:rsidR="0063759C" w:rsidRPr="00003E3F" w:rsidRDefault="0063759C" w:rsidP="009569C9">
            <w:pPr>
              <w:pStyle w:val="Akapitzlist"/>
              <w:spacing w:after="0"/>
              <w:ind w:left="0"/>
              <w:contextualSpacing w:val="0"/>
              <w:jc w:val="left"/>
              <w:rPr>
                <w:color w:val="auto"/>
                <w:sz w:val="20"/>
                <w:szCs w:val="20"/>
              </w:rPr>
            </w:pPr>
            <w:r w:rsidRPr="00003E3F">
              <w:rPr>
                <w:color w:val="auto"/>
                <w:sz w:val="20"/>
                <w:szCs w:val="20"/>
              </w:rPr>
              <w:t>Spotkania/Konsultacje/Szkolenia</w:t>
            </w:r>
          </w:p>
        </w:tc>
        <w:tc>
          <w:tcPr>
            <w:tcW w:w="5908" w:type="dxa"/>
          </w:tcPr>
          <w:p w14:paraId="30F7B0A6" w14:textId="77777777" w:rsidR="0063759C" w:rsidRPr="00003E3F" w:rsidRDefault="0063759C" w:rsidP="009569C9">
            <w:pPr>
              <w:pStyle w:val="Akapitzlist"/>
              <w:numPr>
                <w:ilvl w:val="0"/>
                <w:numId w:val="21"/>
              </w:numPr>
              <w:spacing w:after="0"/>
              <w:ind w:left="276" w:hanging="284"/>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003E3F">
              <w:rPr>
                <w:sz w:val="20"/>
                <w:szCs w:val="20"/>
              </w:rPr>
              <w:t>organizowane w miarę potrzeb, realizowane w korelacji z Planem działania</w:t>
            </w:r>
          </w:p>
        </w:tc>
        <w:tc>
          <w:tcPr>
            <w:tcW w:w="1215" w:type="dxa"/>
          </w:tcPr>
          <w:p w14:paraId="29409205" w14:textId="6791ABBC" w:rsidR="001B1D69" w:rsidRPr="00003E3F" w:rsidRDefault="004610B4" w:rsidP="009569C9">
            <w:pPr>
              <w:pStyle w:val="Akapitzlist"/>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sz w:val="20"/>
                <w:szCs w:val="20"/>
              </w:rPr>
            </w:pPr>
            <w:r w:rsidRPr="00003E3F">
              <w:rPr>
                <w:sz w:val="20"/>
                <w:szCs w:val="20"/>
              </w:rPr>
              <w:t>12 000,00</w:t>
            </w:r>
          </w:p>
        </w:tc>
      </w:tr>
      <w:tr w:rsidR="0063759C" w:rsidRPr="00003E3F" w14:paraId="2B10B7C7" w14:textId="77777777" w:rsidTr="00884E0D">
        <w:tc>
          <w:tcPr>
            <w:cnfStyle w:val="001000000000" w:firstRow="0" w:lastRow="0" w:firstColumn="1" w:lastColumn="0" w:oddVBand="0" w:evenVBand="0" w:oddHBand="0" w:evenHBand="0" w:firstRowFirstColumn="0" w:firstRowLastColumn="0" w:lastRowFirstColumn="0" w:lastRowLastColumn="0"/>
            <w:tcW w:w="3109" w:type="dxa"/>
          </w:tcPr>
          <w:p w14:paraId="6D414421" w14:textId="77777777" w:rsidR="0063759C" w:rsidRPr="00003E3F" w:rsidRDefault="0063759C" w:rsidP="009569C9">
            <w:pPr>
              <w:spacing w:after="0"/>
              <w:jc w:val="left"/>
              <w:rPr>
                <w:color w:val="auto"/>
                <w:sz w:val="20"/>
                <w:szCs w:val="20"/>
              </w:rPr>
            </w:pPr>
            <w:r w:rsidRPr="00003E3F">
              <w:rPr>
                <w:color w:val="auto"/>
                <w:sz w:val="20"/>
                <w:szCs w:val="20"/>
              </w:rPr>
              <w:t>Wydawnictwa drukowane</w:t>
            </w:r>
          </w:p>
          <w:p w14:paraId="7BDF9507" w14:textId="77777777" w:rsidR="0063759C" w:rsidRPr="00003E3F" w:rsidRDefault="0063759C" w:rsidP="009569C9">
            <w:pPr>
              <w:spacing w:after="0"/>
              <w:jc w:val="left"/>
              <w:rPr>
                <w:color w:val="auto"/>
                <w:sz w:val="20"/>
                <w:szCs w:val="20"/>
              </w:rPr>
            </w:pPr>
            <w:r w:rsidRPr="00003E3F">
              <w:rPr>
                <w:color w:val="auto"/>
                <w:sz w:val="20"/>
                <w:szCs w:val="20"/>
              </w:rPr>
              <w:t>(broszura, katalog, ulotki)</w:t>
            </w:r>
          </w:p>
        </w:tc>
        <w:tc>
          <w:tcPr>
            <w:tcW w:w="5908" w:type="dxa"/>
          </w:tcPr>
          <w:p w14:paraId="4B65353D" w14:textId="77777777" w:rsidR="0063759C" w:rsidRPr="00003E3F" w:rsidRDefault="0063759C" w:rsidP="009569C9">
            <w:pPr>
              <w:pStyle w:val="Akapitzlist"/>
              <w:numPr>
                <w:ilvl w:val="0"/>
                <w:numId w:val="21"/>
              </w:numPr>
              <w:spacing w:after="0"/>
              <w:ind w:left="276" w:hanging="284"/>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003E3F">
              <w:rPr>
                <w:sz w:val="20"/>
                <w:szCs w:val="20"/>
              </w:rPr>
              <w:t>nakład od 500 szt. do 5000 egzemplarzy, w zależności od rodzaju wydawnictwa</w:t>
            </w:r>
          </w:p>
        </w:tc>
        <w:tc>
          <w:tcPr>
            <w:tcW w:w="1215" w:type="dxa"/>
          </w:tcPr>
          <w:p w14:paraId="04B83D34" w14:textId="523F1DE6" w:rsidR="001B1D69" w:rsidRPr="00003E3F" w:rsidRDefault="001B1D69" w:rsidP="009569C9">
            <w:pPr>
              <w:pStyle w:val="Akapitzlist"/>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sz w:val="20"/>
                <w:szCs w:val="20"/>
              </w:rPr>
            </w:pPr>
            <w:r w:rsidRPr="00003E3F">
              <w:rPr>
                <w:sz w:val="20"/>
                <w:szCs w:val="20"/>
              </w:rPr>
              <w:t>3 410,00</w:t>
            </w:r>
          </w:p>
        </w:tc>
      </w:tr>
      <w:tr w:rsidR="0063759C" w:rsidRPr="00003E3F" w14:paraId="129C0254" w14:textId="77777777" w:rsidTr="00884E0D">
        <w:tc>
          <w:tcPr>
            <w:cnfStyle w:val="001000000000" w:firstRow="0" w:lastRow="0" w:firstColumn="1" w:lastColumn="0" w:oddVBand="0" w:evenVBand="0" w:oddHBand="0" w:evenHBand="0" w:firstRowFirstColumn="0" w:firstRowLastColumn="0" w:lastRowFirstColumn="0" w:lastRowLastColumn="0"/>
            <w:tcW w:w="3109" w:type="dxa"/>
          </w:tcPr>
          <w:p w14:paraId="3B671680" w14:textId="77777777" w:rsidR="0063759C" w:rsidRPr="00003E3F" w:rsidRDefault="0063759C" w:rsidP="009569C9">
            <w:pPr>
              <w:spacing w:after="0"/>
              <w:jc w:val="left"/>
              <w:rPr>
                <w:color w:val="auto"/>
                <w:sz w:val="20"/>
                <w:szCs w:val="20"/>
              </w:rPr>
            </w:pPr>
            <w:r w:rsidRPr="00003E3F">
              <w:rPr>
                <w:color w:val="auto"/>
                <w:sz w:val="20"/>
                <w:szCs w:val="20"/>
              </w:rPr>
              <w:t>Organizacja i udział w imprezach / wydarzeniach</w:t>
            </w:r>
          </w:p>
        </w:tc>
        <w:tc>
          <w:tcPr>
            <w:tcW w:w="5908" w:type="dxa"/>
          </w:tcPr>
          <w:p w14:paraId="7CD6F1BB" w14:textId="77777777" w:rsidR="0063759C" w:rsidRPr="00003E3F" w:rsidRDefault="0063759C" w:rsidP="009569C9">
            <w:pPr>
              <w:pStyle w:val="Akapitzlist"/>
              <w:numPr>
                <w:ilvl w:val="0"/>
                <w:numId w:val="21"/>
              </w:numPr>
              <w:spacing w:after="0"/>
              <w:ind w:left="276" w:hanging="284"/>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003E3F">
              <w:rPr>
                <w:sz w:val="20"/>
                <w:szCs w:val="20"/>
              </w:rPr>
              <w:t>co najmniej 1 x rok</w:t>
            </w:r>
          </w:p>
        </w:tc>
        <w:tc>
          <w:tcPr>
            <w:tcW w:w="1215" w:type="dxa"/>
          </w:tcPr>
          <w:p w14:paraId="5D048CD7" w14:textId="0039757F" w:rsidR="002E11CA" w:rsidRPr="00003E3F" w:rsidRDefault="004610B4" w:rsidP="009569C9">
            <w:pPr>
              <w:pStyle w:val="Akapitzlist"/>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sz w:val="20"/>
                <w:szCs w:val="20"/>
              </w:rPr>
            </w:pPr>
            <w:r w:rsidRPr="00003E3F">
              <w:rPr>
                <w:sz w:val="20"/>
                <w:szCs w:val="20"/>
              </w:rPr>
              <w:t>61 000,00</w:t>
            </w:r>
          </w:p>
        </w:tc>
      </w:tr>
      <w:tr w:rsidR="0063759C" w:rsidRPr="00003E3F" w14:paraId="6B2AEEC3" w14:textId="77777777" w:rsidTr="00884E0D">
        <w:tc>
          <w:tcPr>
            <w:cnfStyle w:val="001000000000" w:firstRow="0" w:lastRow="0" w:firstColumn="1" w:lastColumn="0" w:oddVBand="0" w:evenVBand="0" w:oddHBand="0" w:evenHBand="0" w:firstRowFirstColumn="0" w:firstRowLastColumn="0" w:lastRowFirstColumn="0" w:lastRowLastColumn="0"/>
            <w:tcW w:w="3109" w:type="dxa"/>
          </w:tcPr>
          <w:p w14:paraId="06120B6A" w14:textId="77777777" w:rsidR="0063759C" w:rsidRPr="00003E3F" w:rsidRDefault="0063759C" w:rsidP="009569C9">
            <w:pPr>
              <w:spacing w:after="0"/>
              <w:jc w:val="left"/>
              <w:rPr>
                <w:color w:val="auto"/>
                <w:sz w:val="20"/>
                <w:szCs w:val="20"/>
              </w:rPr>
            </w:pPr>
            <w:r w:rsidRPr="00003E3F">
              <w:rPr>
                <w:color w:val="auto"/>
                <w:sz w:val="20"/>
                <w:szCs w:val="20"/>
              </w:rPr>
              <w:t>Wystawy</w:t>
            </w:r>
            <w:r w:rsidR="00717AC7" w:rsidRPr="00003E3F">
              <w:rPr>
                <w:b w:val="0"/>
                <w:color w:val="auto"/>
                <w:sz w:val="20"/>
                <w:szCs w:val="20"/>
              </w:rPr>
              <w:t xml:space="preserve"> </w:t>
            </w:r>
            <w:r w:rsidR="00717AC7" w:rsidRPr="00003E3F">
              <w:rPr>
                <w:color w:val="auto"/>
                <w:sz w:val="20"/>
                <w:szCs w:val="20"/>
              </w:rPr>
              <w:t>i inne działania animacyjne</w:t>
            </w:r>
          </w:p>
        </w:tc>
        <w:tc>
          <w:tcPr>
            <w:tcW w:w="5908" w:type="dxa"/>
          </w:tcPr>
          <w:p w14:paraId="7D4C8C23" w14:textId="65D4BC79" w:rsidR="00717AC7" w:rsidRPr="00003E3F" w:rsidRDefault="0063759C" w:rsidP="00717AC7">
            <w:pPr>
              <w:pStyle w:val="Akapitzlist"/>
              <w:numPr>
                <w:ilvl w:val="0"/>
                <w:numId w:val="21"/>
              </w:numPr>
              <w:spacing w:after="0"/>
              <w:ind w:left="276" w:hanging="284"/>
              <w:contextualSpacing w:val="0"/>
              <w:jc w:val="left"/>
              <w:cnfStyle w:val="000000000000" w:firstRow="0" w:lastRow="0" w:firstColumn="0" w:lastColumn="0" w:oddVBand="0" w:evenVBand="0" w:oddHBand="0" w:evenHBand="0" w:firstRowFirstColumn="0" w:firstRowLastColumn="0" w:lastRowFirstColumn="0" w:lastRowLastColumn="0"/>
              <w:rPr>
                <w:strike/>
                <w:sz w:val="20"/>
                <w:szCs w:val="20"/>
              </w:rPr>
            </w:pPr>
            <w:r w:rsidRPr="00003E3F">
              <w:rPr>
                <w:sz w:val="20"/>
                <w:szCs w:val="20"/>
              </w:rPr>
              <w:t xml:space="preserve">wykonanie 10 plansz – wystawa plenerowa. </w:t>
            </w:r>
            <w:r w:rsidR="00DA0796" w:rsidRPr="00003E3F">
              <w:rPr>
                <w:sz w:val="20"/>
                <w:szCs w:val="20"/>
              </w:rPr>
              <w:t xml:space="preserve">Ekspozycja przy siedzibie SGR, rozpowszechnianie przez stronę internetową SGR, </w:t>
            </w:r>
            <w:r w:rsidR="00CB37E0" w:rsidRPr="00003E3F">
              <w:rPr>
                <w:sz w:val="20"/>
                <w:szCs w:val="20"/>
              </w:rPr>
              <w:t>Y</w:t>
            </w:r>
            <w:r w:rsidR="008A26DC" w:rsidRPr="00003E3F">
              <w:rPr>
                <w:sz w:val="20"/>
                <w:szCs w:val="20"/>
              </w:rPr>
              <w:t>ou</w:t>
            </w:r>
            <w:r w:rsidR="00CB37E0" w:rsidRPr="00003E3F">
              <w:rPr>
                <w:sz w:val="20"/>
                <w:szCs w:val="20"/>
              </w:rPr>
              <w:t>T</w:t>
            </w:r>
            <w:r w:rsidR="008A26DC" w:rsidRPr="00003E3F">
              <w:rPr>
                <w:sz w:val="20"/>
                <w:szCs w:val="20"/>
              </w:rPr>
              <w:t>ube</w:t>
            </w:r>
            <w:r w:rsidR="00CB37E0" w:rsidRPr="00003E3F">
              <w:rPr>
                <w:sz w:val="20"/>
                <w:szCs w:val="20"/>
              </w:rPr>
              <w:t>, Facebook lub inne portale</w:t>
            </w:r>
            <w:r w:rsidR="001A4746" w:rsidRPr="00003E3F">
              <w:rPr>
                <w:sz w:val="20"/>
                <w:szCs w:val="20"/>
              </w:rPr>
              <w:t>, newsletter</w:t>
            </w:r>
            <w:r w:rsidR="00CB37E0" w:rsidRPr="00003E3F">
              <w:rPr>
                <w:sz w:val="20"/>
                <w:szCs w:val="20"/>
              </w:rPr>
              <w:t xml:space="preserve">, </w:t>
            </w:r>
            <w:r w:rsidR="006F32EF" w:rsidRPr="00003E3F">
              <w:rPr>
                <w:sz w:val="20"/>
                <w:szCs w:val="20"/>
              </w:rPr>
              <w:t xml:space="preserve">informacje </w:t>
            </w:r>
            <w:r w:rsidR="008A26DC" w:rsidRPr="00003E3F">
              <w:rPr>
                <w:sz w:val="20"/>
                <w:szCs w:val="20"/>
              </w:rPr>
              <w:t xml:space="preserve">wysyłane </w:t>
            </w:r>
            <w:r w:rsidR="006F32EF" w:rsidRPr="00003E3F">
              <w:rPr>
                <w:sz w:val="20"/>
                <w:szCs w:val="20"/>
              </w:rPr>
              <w:t>do gmin</w:t>
            </w:r>
          </w:p>
          <w:p w14:paraId="1A4B0966" w14:textId="72E6E9A8" w:rsidR="00F11480" w:rsidRPr="00003E3F" w:rsidRDefault="00717AC7" w:rsidP="00F11480">
            <w:pPr>
              <w:pStyle w:val="Akapitzlist"/>
              <w:numPr>
                <w:ilvl w:val="0"/>
                <w:numId w:val="21"/>
              </w:numPr>
              <w:spacing w:after="0"/>
              <w:ind w:left="276" w:hanging="284"/>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003E3F">
              <w:rPr>
                <w:sz w:val="20"/>
                <w:szCs w:val="20"/>
              </w:rPr>
              <w:t>projekt i wykonanie platformy internetowej</w:t>
            </w:r>
          </w:p>
          <w:p w14:paraId="0082C3A4" w14:textId="41016D4E" w:rsidR="00445D50" w:rsidRPr="00003E3F" w:rsidRDefault="002E11CA" w:rsidP="009569C9">
            <w:pPr>
              <w:pStyle w:val="Akapitzlist"/>
              <w:numPr>
                <w:ilvl w:val="0"/>
                <w:numId w:val="21"/>
              </w:numPr>
              <w:spacing w:after="0"/>
              <w:ind w:left="276" w:hanging="284"/>
              <w:contextualSpacing w:val="0"/>
              <w:jc w:val="left"/>
              <w:cnfStyle w:val="000000000000" w:firstRow="0" w:lastRow="0" w:firstColumn="0" w:lastColumn="0" w:oddVBand="0" w:evenVBand="0" w:oddHBand="0" w:evenHBand="0" w:firstRowFirstColumn="0" w:firstRowLastColumn="0" w:lastRowFirstColumn="0" w:lastRowLastColumn="0"/>
              <w:rPr>
                <w:strike/>
                <w:sz w:val="20"/>
                <w:szCs w:val="20"/>
              </w:rPr>
            </w:pPr>
            <w:r w:rsidRPr="00003E3F">
              <w:rPr>
                <w:sz w:val="20"/>
                <w:szCs w:val="20"/>
              </w:rPr>
              <w:t>inne zainicjowane przez SGR działania</w:t>
            </w:r>
          </w:p>
        </w:tc>
        <w:tc>
          <w:tcPr>
            <w:tcW w:w="1215" w:type="dxa"/>
          </w:tcPr>
          <w:p w14:paraId="2BA59889" w14:textId="18A3611C" w:rsidR="002E11CA" w:rsidRPr="00003E3F" w:rsidRDefault="002E11CA" w:rsidP="002E11CA">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003E3F">
              <w:rPr>
                <w:sz w:val="20"/>
                <w:szCs w:val="20"/>
              </w:rPr>
              <w:t>23 124,00</w:t>
            </w:r>
          </w:p>
          <w:p w14:paraId="33980CAC" w14:textId="689D33DF" w:rsidR="002E11CA" w:rsidRPr="00003E3F" w:rsidRDefault="002E11CA" w:rsidP="009569C9">
            <w:pPr>
              <w:spacing w:after="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3759C" w:rsidRPr="00003E3F" w14:paraId="15C523A3" w14:textId="77777777" w:rsidTr="00884E0D">
        <w:tc>
          <w:tcPr>
            <w:cnfStyle w:val="001000000000" w:firstRow="0" w:lastRow="0" w:firstColumn="1" w:lastColumn="0" w:oddVBand="0" w:evenVBand="0" w:oddHBand="0" w:evenHBand="0" w:firstRowFirstColumn="0" w:firstRowLastColumn="0" w:lastRowFirstColumn="0" w:lastRowLastColumn="0"/>
            <w:tcW w:w="3109" w:type="dxa"/>
          </w:tcPr>
          <w:p w14:paraId="691690BB" w14:textId="77777777" w:rsidR="0063759C" w:rsidRPr="00003E3F" w:rsidRDefault="0063759C" w:rsidP="009569C9">
            <w:pPr>
              <w:spacing w:after="0"/>
              <w:jc w:val="left"/>
              <w:rPr>
                <w:color w:val="auto"/>
                <w:sz w:val="20"/>
                <w:szCs w:val="20"/>
              </w:rPr>
            </w:pPr>
            <w:r w:rsidRPr="00003E3F">
              <w:rPr>
                <w:color w:val="auto"/>
                <w:sz w:val="20"/>
                <w:szCs w:val="20"/>
              </w:rPr>
              <w:t>Badania</w:t>
            </w:r>
          </w:p>
        </w:tc>
        <w:tc>
          <w:tcPr>
            <w:tcW w:w="5908" w:type="dxa"/>
          </w:tcPr>
          <w:p w14:paraId="21BB4F18" w14:textId="77777777" w:rsidR="0063759C" w:rsidRPr="00003E3F" w:rsidRDefault="0063759C" w:rsidP="009569C9">
            <w:pPr>
              <w:pStyle w:val="Akapitzlist"/>
              <w:numPr>
                <w:ilvl w:val="0"/>
                <w:numId w:val="23"/>
              </w:numPr>
              <w:spacing w:after="0"/>
              <w:ind w:left="276" w:hanging="284"/>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003E3F">
              <w:rPr>
                <w:sz w:val="20"/>
                <w:szCs w:val="20"/>
              </w:rPr>
              <w:t>2-3-krotnie w czasie do 2022</w:t>
            </w:r>
          </w:p>
        </w:tc>
        <w:tc>
          <w:tcPr>
            <w:tcW w:w="1215" w:type="dxa"/>
          </w:tcPr>
          <w:p w14:paraId="29D61A8C" w14:textId="5EC52593" w:rsidR="006D5A26" w:rsidRPr="00003E3F" w:rsidRDefault="004610B4" w:rsidP="006D5A26">
            <w:pPr>
              <w:cnfStyle w:val="000000000000" w:firstRow="0" w:lastRow="0" w:firstColumn="0" w:lastColumn="0" w:oddVBand="0" w:evenVBand="0" w:oddHBand="0" w:evenHBand="0" w:firstRowFirstColumn="0" w:firstRowLastColumn="0" w:lastRowFirstColumn="0" w:lastRowLastColumn="0"/>
              <w:rPr>
                <w:sz w:val="20"/>
                <w:szCs w:val="20"/>
              </w:rPr>
            </w:pPr>
            <w:r w:rsidRPr="00003E3F">
              <w:rPr>
                <w:sz w:val="20"/>
                <w:szCs w:val="20"/>
              </w:rPr>
              <w:t>13 000,00</w:t>
            </w:r>
          </w:p>
        </w:tc>
      </w:tr>
      <w:tr w:rsidR="0063759C" w:rsidRPr="00003E3F" w14:paraId="72981770" w14:textId="77777777" w:rsidTr="00884E0D">
        <w:tc>
          <w:tcPr>
            <w:cnfStyle w:val="001000000000" w:firstRow="0" w:lastRow="0" w:firstColumn="1" w:lastColumn="0" w:oddVBand="0" w:evenVBand="0" w:oddHBand="0" w:evenHBand="0" w:firstRowFirstColumn="0" w:firstRowLastColumn="0" w:lastRowFirstColumn="0" w:lastRowLastColumn="0"/>
            <w:tcW w:w="3109" w:type="dxa"/>
          </w:tcPr>
          <w:p w14:paraId="46F4CF39" w14:textId="77777777" w:rsidR="0063759C" w:rsidRPr="00003E3F" w:rsidRDefault="0063759C" w:rsidP="009569C9">
            <w:pPr>
              <w:spacing w:after="0"/>
              <w:jc w:val="left"/>
              <w:rPr>
                <w:color w:val="auto"/>
                <w:sz w:val="20"/>
                <w:szCs w:val="20"/>
              </w:rPr>
            </w:pPr>
            <w:r w:rsidRPr="00003E3F">
              <w:rPr>
                <w:color w:val="auto"/>
                <w:sz w:val="20"/>
                <w:szCs w:val="20"/>
              </w:rPr>
              <w:t>Gadżety</w:t>
            </w:r>
          </w:p>
        </w:tc>
        <w:tc>
          <w:tcPr>
            <w:tcW w:w="5908" w:type="dxa"/>
          </w:tcPr>
          <w:p w14:paraId="38BEA196" w14:textId="652F5A4D" w:rsidR="0063759C" w:rsidRPr="00003E3F" w:rsidRDefault="0063759C" w:rsidP="009569C9">
            <w:pPr>
              <w:pStyle w:val="Akapitzlist"/>
              <w:numPr>
                <w:ilvl w:val="0"/>
                <w:numId w:val="22"/>
              </w:numPr>
              <w:spacing w:after="0"/>
              <w:ind w:left="276" w:hanging="284"/>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003E3F">
              <w:rPr>
                <w:sz w:val="20"/>
                <w:szCs w:val="20"/>
              </w:rPr>
              <w:t>co najmniej 1 x rok</w:t>
            </w:r>
            <w:r w:rsidR="00DA0796" w:rsidRPr="00003E3F">
              <w:rPr>
                <w:sz w:val="20"/>
                <w:szCs w:val="20"/>
              </w:rPr>
              <w:t xml:space="preserve"> lub zgodnie z potrzebami</w:t>
            </w:r>
            <w:r w:rsidRPr="00003E3F">
              <w:rPr>
                <w:sz w:val="20"/>
                <w:szCs w:val="20"/>
              </w:rPr>
              <w:t xml:space="preserve"> karty promocyjne Słowińskiego Szlaku Rybackiego (</w:t>
            </w:r>
            <w:r w:rsidR="00DA0796" w:rsidRPr="00003E3F">
              <w:rPr>
                <w:sz w:val="20"/>
                <w:szCs w:val="20"/>
              </w:rPr>
              <w:t xml:space="preserve">od </w:t>
            </w:r>
            <w:r w:rsidRPr="00003E3F">
              <w:rPr>
                <w:sz w:val="20"/>
                <w:szCs w:val="20"/>
              </w:rPr>
              <w:t xml:space="preserve">16 </w:t>
            </w:r>
            <w:r w:rsidR="00DA0796" w:rsidRPr="00003E3F">
              <w:rPr>
                <w:sz w:val="20"/>
                <w:szCs w:val="20"/>
              </w:rPr>
              <w:t xml:space="preserve">do </w:t>
            </w:r>
            <w:r w:rsidR="00AD527D" w:rsidRPr="00003E3F">
              <w:rPr>
                <w:sz w:val="20"/>
                <w:szCs w:val="20"/>
              </w:rPr>
              <w:t xml:space="preserve">20 </w:t>
            </w:r>
            <w:r w:rsidRPr="00003E3F">
              <w:rPr>
                <w:sz w:val="20"/>
                <w:szCs w:val="20"/>
              </w:rPr>
              <w:t>tysięcy egzemplarzy)</w:t>
            </w:r>
          </w:p>
          <w:p w14:paraId="0449D635" w14:textId="33CF9FBA" w:rsidR="0063759C" w:rsidRPr="00003E3F" w:rsidRDefault="0063759C" w:rsidP="009569C9">
            <w:pPr>
              <w:pStyle w:val="Akapitzlist"/>
              <w:numPr>
                <w:ilvl w:val="0"/>
                <w:numId w:val="22"/>
              </w:numPr>
              <w:spacing w:after="0"/>
              <w:ind w:left="276" w:hanging="284"/>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003E3F">
              <w:rPr>
                <w:sz w:val="20"/>
                <w:szCs w:val="20"/>
              </w:rPr>
              <w:t>co najmniej 1 x rok mapy Słowińskiego Szlaku Rybackiego (nakład 5000 egz.)</w:t>
            </w:r>
            <w:r w:rsidR="00DA0796" w:rsidRPr="00003E3F">
              <w:rPr>
                <w:sz w:val="20"/>
                <w:szCs w:val="20"/>
              </w:rPr>
              <w:t xml:space="preserve"> do 2019r.</w:t>
            </w:r>
          </w:p>
          <w:p w14:paraId="1FAB5326" w14:textId="77777777" w:rsidR="0063759C" w:rsidRPr="00003E3F" w:rsidRDefault="0063759C" w:rsidP="009569C9">
            <w:pPr>
              <w:pStyle w:val="Akapitzlist"/>
              <w:numPr>
                <w:ilvl w:val="0"/>
                <w:numId w:val="22"/>
              </w:numPr>
              <w:spacing w:after="0"/>
              <w:ind w:left="276" w:hanging="284"/>
              <w:contextualSpacing w:val="0"/>
              <w:jc w:val="left"/>
              <w:cnfStyle w:val="000000000000" w:firstRow="0" w:lastRow="0" w:firstColumn="0" w:lastColumn="0" w:oddVBand="0" w:evenVBand="0" w:oddHBand="0" w:evenHBand="0" w:firstRowFirstColumn="0" w:firstRowLastColumn="0" w:lastRowFirstColumn="0" w:lastRowLastColumn="0"/>
              <w:rPr>
                <w:sz w:val="20"/>
                <w:szCs w:val="20"/>
              </w:rPr>
            </w:pPr>
            <w:r w:rsidRPr="00003E3F">
              <w:rPr>
                <w:sz w:val="20"/>
                <w:szCs w:val="20"/>
              </w:rPr>
              <w:t>inne</w:t>
            </w:r>
          </w:p>
        </w:tc>
        <w:tc>
          <w:tcPr>
            <w:tcW w:w="1215" w:type="dxa"/>
          </w:tcPr>
          <w:p w14:paraId="0AA18C82" w14:textId="3E4C21AF" w:rsidR="006D5A26" w:rsidRPr="00003E3F" w:rsidRDefault="004610B4" w:rsidP="009569C9">
            <w:pPr>
              <w:pStyle w:val="Akapitzlist"/>
              <w:spacing w:after="0"/>
              <w:ind w:left="0"/>
              <w:contextualSpacing w:val="0"/>
              <w:jc w:val="center"/>
              <w:cnfStyle w:val="000000000000" w:firstRow="0" w:lastRow="0" w:firstColumn="0" w:lastColumn="0" w:oddVBand="0" w:evenVBand="0" w:oddHBand="0" w:evenHBand="0" w:firstRowFirstColumn="0" w:firstRowLastColumn="0" w:lastRowFirstColumn="0" w:lastRowLastColumn="0"/>
              <w:rPr>
                <w:sz w:val="20"/>
                <w:szCs w:val="20"/>
              </w:rPr>
            </w:pPr>
            <w:r w:rsidRPr="00003E3F">
              <w:rPr>
                <w:sz w:val="20"/>
                <w:szCs w:val="20"/>
              </w:rPr>
              <w:t>30</w:t>
            </w:r>
            <w:r w:rsidR="006D5A26" w:rsidRPr="00003E3F">
              <w:rPr>
                <w:sz w:val="20"/>
                <w:szCs w:val="20"/>
              </w:rPr>
              <w:t> 000,00</w:t>
            </w:r>
          </w:p>
        </w:tc>
      </w:tr>
      <w:tr w:rsidR="0063759C" w:rsidRPr="00003E3F" w14:paraId="52127C61" w14:textId="77777777" w:rsidTr="00884E0D">
        <w:trPr>
          <w:trHeight w:val="329"/>
        </w:trPr>
        <w:tc>
          <w:tcPr>
            <w:cnfStyle w:val="001000000000" w:firstRow="0" w:lastRow="0" w:firstColumn="1" w:lastColumn="0" w:oddVBand="0" w:evenVBand="0" w:oddHBand="0" w:evenHBand="0" w:firstRowFirstColumn="0" w:firstRowLastColumn="0" w:lastRowFirstColumn="0" w:lastRowLastColumn="0"/>
            <w:tcW w:w="3109" w:type="dxa"/>
          </w:tcPr>
          <w:p w14:paraId="4FC81714" w14:textId="77777777" w:rsidR="0063759C" w:rsidRPr="00003E3F" w:rsidRDefault="0063759C" w:rsidP="009569C9">
            <w:pPr>
              <w:spacing w:after="0"/>
              <w:jc w:val="center"/>
              <w:rPr>
                <w:color w:val="auto"/>
                <w:sz w:val="20"/>
                <w:szCs w:val="20"/>
              </w:rPr>
            </w:pPr>
            <w:r w:rsidRPr="00003E3F">
              <w:rPr>
                <w:color w:val="auto"/>
                <w:sz w:val="20"/>
                <w:szCs w:val="20"/>
              </w:rPr>
              <w:t>SUMA</w:t>
            </w:r>
          </w:p>
        </w:tc>
        <w:tc>
          <w:tcPr>
            <w:tcW w:w="5908" w:type="dxa"/>
          </w:tcPr>
          <w:p w14:paraId="4A2A299D" w14:textId="77777777" w:rsidR="0063759C" w:rsidRPr="00003E3F" w:rsidRDefault="0063759C" w:rsidP="00AD527D">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1215" w:type="dxa"/>
          </w:tcPr>
          <w:p w14:paraId="4E8B5396" w14:textId="3E46D3BA" w:rsidR="004610B4" w:rsidRPr="00003E3F" w:rsidRDefault="004610B4" w:rsidP="004610B4">
            <w:pPr>
              <w:cnfStyle w:val="000000000000" w:firstRow="0" w:lastRow="0" w:firstColumn="0" w:lastColumn="0" w:oddVBand="0" w:evenVBand="0" w:oddHBand="0" w:evenHBand="0" w:firstRowFirstColumn="0" w:firstRowLastColumn="0" w:lastRowFirstColumn="0" w:lastRowLastColumn="0"/>
              <w:rPr>
                <w:b/>
                <w:sz w:val="20"/>
                <w:szCs w:val="20"/>
              </w:rPr>
            </w:pPr>
            <w:r w:rsidRPr="00003E3F">
              <w:rPr>
                <w:b/>
                <w:sz w:val="20"/>
                <w:szCs w:val="20"/>
              </w:rPr>
              <w:t>144 041,64</w:t>
            </w:r>
          </w:p>
        </w:tc>
      </w:tr>
    </w:tbl>
    <w:p w14:paraId="20A9EE15" w14:textId="02B66409" w:rsidR="00DE5911" w:rsidRPr="00BB1DE5" w:rsidRDefault="00DE5911" w:rsidP="00F67BC2">
      <w:pPr>
        <w:pStyle w:val="Nagwek3"/>
        <w:spacing w:before="0"/>
        <w:contextualSpacing w:val="0"/>
        <w:rPr>
          <w:rFonts w:asciiTheme="minorHAnsi" w:hAnsiTheme="minorHAnsi"/>
          <w:b/>
          <w:color w:val="auto"/>
        </w:rPr>
      </w:pPr>
      <w:bookmarkStart w:id="108" w:name="_Toc439072312"/>
      <w:r w:rsidRPr="00BB1DE5">
        <w:rPr>
          <w:rFonts w:asciiTheme="minorHAnsi" w:hAnsiTheme="minorHAnsi"/>
          <w:b/>
          <w:color w:val="auto"/>
        </w:rPr>
        <w:t>Wykaz wykorzystanej literatury</w:t>
      </w:r>
      <w:bookmarkEnd w:id="108"/>
    </w:p>
    <w:p w14:paraId="321F6F1A" w14:textId="77777777" w:rsidR="00DE5911" w:rsidRPr="00BB1DE5" w:rsidRDefault="00DE5911" w:rsidP="00F67BC2">
      <w:pPr>
        <w:spacing w:after="0"/>
        <w:rPr>
          <w:rFonts w:asciiTheme="minorHAnsi" w:hAnsiTheme="minorHAnsi"/>
          <w:b/>
        </w:rPr>
      </w:pPr>
      <w:r w:rsidRPr="00BB1DE5">
        <w:rPr>
          <w:rFonts w:asciiTheme="minorHAnsi" w:hAnsiTheme="minorHAnsi"/>
          <w:b/>
        </w:rPr>
        <w:t>Literatura podmiotowa:</w:t>
      </w:r>
    </w:p>
    <w:tbl>
      <w:tblPr>
        <w:tblW w:w="10560" w:type="dxa"/>
        <w:tblCellMar>
          <w:left w:w="70" w:type="dxa"/>
          <w:right w:w="70" w:type="dxa"/>
        </w:tblCellMar>
        <w:tblLook w:val="04A0" w:firstRow="1" w:lastRow="0" w:firstColumn="1" w:lastColumn="0" w:noHBand="0" w:noVBand="1"/>
      </w:tblPr>
      <w:tblGrid>
        <w:gridCol w:w="419"/>
        <w:gridCol w:w="10206"/>
      </w:tblGrid>
      <w:tr w:rsidR="00A3529C" w:rsidRPr="00BB1DE5" w14:paraId="3E21A5B6" w14:textId="77777777" w:rsidTr="000D54ED">
        <w:trPr>
          <w:trHeight w:val="300"/>
        </w:trPr>
        <w:tc>
          <w:tcPr>
            <w:tcW w:w="354" w:type="dxa"/>
            <w:tcBorders>
              <w:top w:val="nil"/>
              <w:left w:val="nil"/>
              <w:bottom w:val="nil"/>
              <w:right w:val="nil"/>
            </w:tcBorders>
          </w:tcPr>
          <w:p w14:paraId="7AF5F941" w14:textId="77777777" w:rsidR="00A3529C" w:rsidRPr="00BB1DE5" w:rsidRDefault="00A3529C" w:rsidP="00F67BC2">
            <w:pPr>
              <w:spacing w:after="0"/>
              <w:jc w:val="left"/>
              <w:rPr>
                <w:rFonts w:asciiTheme="minorHAnsi" w:eastAsia="Times New Roman" w:hAnsiTheme="minorHAnsi" w:cs="Times New Roman"/>
                <w:i/>
                <w:lang w:eastAsia="pl-PL"/>
              </w:rPr>
            </w:pPr>
            <w:r w:rsidRPr="00BB1DE5">
              <w:rPr>
                <w:rFonts w:asciiTheme="minorHAnsi" w:eastAsia="Times New Roman" w:hAnsiTheme="minorHAnsi" w:cs="Times New Roman"/>
                <w:i/>
                <w:lang w:eastAsia="pl-PL"/>
              </w:rPr>
              <w:t>1.</w:t>
            </w:r>
          </w:p>
        </w:tc>
        <w:tc>
          <w:tcPr>
            <w:tcW w:w="10206" w:type="dxa"/>
            <w:tcBorders>
              <w:top w:val="nil"/>
              <w:left w:val="nil"/>
              <w:bottom w:val="nil"/>
              <w:right w:val="nil"/>
            </w:tcBorders>
            <w:shd w:val="clear" w:color="auto" w:fill="auto"/>
            <w:noWrap/>
            <w:vAlign w:val="bottom"/>
          </w:tcPr>
          <w:p w14:paraId="49683763" w14:textId="77777777" w:rsidR="00A3529C" w:rsidRPr="00BB1DE5" w:rsidRDefault="00A3529C" w:rsidP="00F67BC2">
            <w:pPr>
              <w:spacing w:after="0"/>
              <w:jc w:val="left"/>
              <w:rPr>
                <w:rFonts w:asciiTheme="minorHAnsi" w:eastAsia="Times New Roman" w:hAnsiTheme="minorHAnsi" w:cs="Times New Roman"/>
                <w:i/>
                <w:lang w:eastAsia="pl-PL"/>
              </w:rPr>
            </w:pPr>
            <w:r w:rsidRPr="00BB1DE5">
              <w:rPr>
                <w:rFonts w:asciiTheme="minorHAnsi" w:eastAsia="Times New Roman" w:hAnsiTheme="minorHAnsi" w:cs="Times New Roman"/>
                <w:i/>
                <w:lang w:eastAsia="pl-PL"/>
              </w:rPr>
              <w:t xml:space="preserve">Program Operacyjny „Rybactwo i Morze 2014-2020”. </w:t>
            </w:r>
            <w:r w:rsidRPr="00BB1DE5">
              <w:rPr>
                <w:rFonts w:asciiTheme="minorHAnsi" w:eastAsia="Times New Roman" w:hAnsiTheme="minorHAnsi" w:cs="Times New Roman"/>
                <w:lang w:eastAsia="pl-PL"/>
              </w:rPr>
              <w:t xml:space="preserve">Warszawa, </w:t>
            </w:r>
            <w:proofErr w:type="spellStart"/>
            <w:r w:rsidRPr="00BB1DE5">
              <w:rPr>
                <w:rFonts w:asciiTheme="minorHAnsi" w:eastAsia="Times New Roman" w:hAnsiTheme="minorHAnsi" w:cs="Times New Roman"/>
                <w:lang w:eastAsia="pl-PL"/>
              </w:rPr>
              <w:t>MRiRW</w:t>
            </w:r>
            <w:proofErr w:type="spellEnd"/>
            <w:r w:rsidRPr="00BB1DE5">
              <w:rPr>
                <w:rFonts w:asciiTheme="minorHAnsi" w:eastAsia="Times New Roman" w:hAnsiTheme="minorHAnsi" w:cs="Times New Roman"/>
                <w:lang w:eastAsia="pl-PL"/>
              </w:rPr>
              <w:t>, 2015.</w:t>
            </w:r>
          </w:p>
        </w:tc>
      </w:tr>
      <w:tr w:rsidR="00A3529C" w:rsidRPr="00BB1DE5" w14:paraId="69CB33D5" w14:textId="77777777" w:rsidTr="000D54ED">
        <w:trPr>
          <w:trHeight w:val="300"/>
        </w:trPr>
        <w:tc>
          <w:tcPr>
            <w:tcW w:w="354" w:type="dxa"/>
            <w:tcBorders>
              <w:top w:val="nil"/>
              <w:left w:val="nil"/>
              <w:bottom w:val="nil"/>
              <w:right w:val="nil"/>
            </w:tcBorders>
          </w:tcPr>
          <w:p w14:paraId="2BDEFB4E" w14:textId="77777777" w:rsidR="00A3529C" w:rsidRPr="00BB1DE5" w:rsidRDefault="00A3529C" w:rsidP="00F67BC2">
            <w:pPr>
              <w:spacing w:after="0"/>
              <w:jc w:val="left"/>
              <w:rPr>
                <w:rFonts w:asciiTheme="minorHAnsi" w:eastAsia="Times New Roman" w:hAnsiTheme="minorHAnsi" w:cs="Times New Roman"/>
                <w:i/>
                <w:lang w:eastAsia="pl-PL"/>
              </w:rPr>
            </w:pPr>
            <w:r w:rsidRPr="00BB1DE5">
              <w:rPr>
                <w:rFonts w:asciiTheme="minorHAnsi" w:eastAsia="Times New Roman" w:hAnsiTheme="minorHAnsi" w:cs="Times New Roman"/>
                <w:i/>
                <w:lang w:eastAsia="pl-PL"/>
              </w:rPr>
              <w:t>2.</w:t>
            </w:r>
          </w:p>
        </w:tc>
        <w:tc>
          <w:tcPr>
            <w:tcW w:w="10206" w:type="dxa"/>
            <w:tcBorders>
              <w:top w:val="nil"/>
              <w:left w:val="nil"/>
              <w:bottom w:val="nil"/>
              <w:right w:val="nil"/>
            </w:tcBorders>
            <w:shd w:val="clear" w:color="auto" w:fill="auto"/>
            <w:noWrap/>
            <w:vAlign w:val="bottom"/>
          </w:tcPr>
          <w:p w14:paraId="245B9E0E" w14:textId="77777777" w:rsidR="00A3529C" w:rsidRPr="00BB1DE5" w:rsidRDefault="00A3529C" w:rsidP="00F67BC2">
            <w:pPr>
              <w:spacing w:after="0"/>
              <w:jc w:val="left"/>
              <w:rPr>
                <w:rFonts w:asciiTheme="minorHAnsi" w:eastAsia="Times New Roman" w:hAnsiTheme="minorHAnsi" w:cs="Times New Roman"/>
                <w:i/>
                <w:lang w:eastAsia="pl-PL"/>
              </w:rPr>
            </w:pPr>
            <w:r w:rsidRPr="00BB1DE5">
              <w:rPr>
                <w:rFonts w:asciiTheme="minorHAnsi" w:eastAsia="Times New Roman" w:hAnsiTheme="minorHAnsi" w:cs="Times New Roman"/>
                <w:i/>
                <w:lang w:eastAsia="pl-PL"/>
              </w:rPr>
              <w:t xml:space="preserve">Program Rozwoju Obszarów Wiejskich na lata 2014-2020. </w:t>
            </w:r>
            <w:r w:rsidRPr="00BB1DE5">
              <w:rPr>
                <w:rFonts w:asciiTheme="minorHAnsi" w:eastAsia="Times New Roman" w:hAnsiTheme="minorHAnsi" w:cs="Times New Roman"/>
                <w:lang w:eastAsia="pl-PL"/>
              </w:rPr>
              <w:t xml:space="preserve">Warszawa, </w:t>
            </w:r>
            <w:proofErr w:type="spellStart"/>
            <w:r w:rsidRPr="00BB1DE5">
              <w:rPr>
                <w:rFonts w:asciiTheme="minorHAnsi" w:eastAsia="Times New Roman" w:hAnsiTheme="minorHAnsi" w:cs="Times New Roman"/>
                <w:lang w:eastAsia="pl-PL"/>
              </w:rPr>
              <w:t>MRiRW</w:t>
            </w:r>
            <w:proofErr w:type="spellEnd"/>
            <w:r w:rsidRPr="00BB1DE5">
              <w:rPr>
                <w:rFonts w:asciiTheme="minorHAnsi" w:eastAsia="Times New Roman" w:hAnsiTheme="minorHAnsi" w:cs="Times New Roman"/>
                <w:lang w:eastAsia="pl-PL"/>
              </w:rPr>
              <w:t>, 2014.</w:t>
            </w:r>
          </w:p>
        </w:tc>
      </w:tr>
      <w:tr w:rsidR="00A3529C" w:rsidRPr="00BB1DE5" w14:paraId="4B670BDC" w14:textId="77777777" w:rsidTr="000D54ED">
        <w:trPr>
          <w:trHeight w:val="300"/>
        </w:trPr>
        <w:tc>
          <w:tcPr>
            <w:tcW w:w="354" w:type="dxa"/>
            <w:tcBorders>
              <w:top w:val="nil"/>
              <w:left w:val="nil"/>
              <w:bottom w:val="nil"/>
              <w:right w:val="nil"/>
            </w:tcBorders>
          </w:tcPr>
          <w:p w14:paraId="33906DC9" w14:textId="77777777" w:rsidR="00A3529C" w:rsidRPr="00BB1DE5" w:rsidRDefault="00A3529C" w:rsidP="00F67BC2">
            <w:pPr>
              <w:spacing w:after="0"/>
              <w:jc w:val="left"/>
              <w:rPr>
                <w:rFonts w:asciiTheme="minorHAnsi" w:eastAsia="Times New Roman" w:hAnsiTheme="minorHAnsi" w:cs="Times New Roman"/>
                <w:lang w:eastAsia="pl-PL"/>
              </w:rPr>
            </w:pPr>
            <w:r w:rsidRPr="00BB1DE5">
              <w:rPr>
                <w:rFonts w:asciiTheme="minorHAnsi" w:eastAsia="Times New Roman" w:hAnsiTheme="minorHAnsi" w:cs="Times New Roman"/>
                <w:lang w:eastAsia="pl-PL"/>
              </w:rPr>
              <w:t>3.</w:t>
            </w:r>
          </w:p>
        </w:tc>
        <w:tc>
          <w:tcPr>
            <w:tcW w:w="10206" w:type="dxa"/>
            <w:tcBorders>
              <w:top w:val="nil"/>
              <w:left w:val="nil"/>
              <w:bottom w:val="nil"/>
              <w:right w:val="nil"/>
            </w:tcBorders>
            <w:shd w:val="clear" w:color="auto" w:fill="auto"/>
            <w:noWrap/>
            <w:vAlign w:val="bottom"/>
            <w:hideMark/>
          </w:tcPr>
          <w:p w14:paraId="46D09814" w14:textId="77777777" w:rsidR="00A3529C" w:rsidRPr="00BB1DE5" w:rsidRDefault="00A3529C" w:rsidP="00F67BC2">
            <w:pPr>
              <w:spacing w:after="0"/>
              <w:jc w:val="left"/>
              <w:rPr>
                <w:rFonts w:asciiTheme="minorHAnsi" w:eastAsia="Times New Roman" w:hAnsiTheme="minorHAnsi" w:cs="Times New Roman"/>
                <w:lang w:eastAsia="pl-PL"/>
              </w:rPr>
            </w:pPr>
            <w:r w:rsidRPr="00BB1DE5">
              <w:rPr>
                <w:rFonts w:asciiTheme="minorHAnsi" w:eastAsia="Times New Roman" w:hAnsiTheme="minorHAnsi" w:cs="Times New Roman"/>
                <w:i/>
                <w:lang w:eastAsia="pl-PL"/>
              </w:rPr>
              <w:t>Sprawozdanie roczne z wykonania budżetu Gminy Kobylnica za 2014 rok</w:t>
            </w:r>
            <w:r w:rsidRPr="00BB1DE5">
              <w:rPr>
                <w:rFonts w:asciiTheme="minorHAnsi" w:eastAsia="Times New Roman" w:hAnsiTheme="minorHAnsi" w:cs="Times New Roman"/>
                <w:lang w:eastAsia="pl-PL"/>
              </w:rPr>
              <w:t>. Dostępny w Internecie: http://bip.kobylnica.tensoft.pl.</w:t>
            </w:r>
          </w:p>
        </w:tc>
      </w:tr>
      <w:tr w:rsidR="00A3529C" w:rsidRPr="00BB1DE5" w14:paraId="4AF0BAEF" w14:textId="77777777" w:rsidTr="000D54ED">
        <w:trPr>
          <w:trHeight w:val="300"/>
        </w:trPr>
        <w:tc>
          <w:tcPr>
            <w:tcW w:w="354" w:type="dxa"/>
            <w:tcBorders>
              <w:top w:val="nil"/>
              <w:left w:val="nil"/>
              <w:bottom w:val="nil"/>
              <w:right w:val="nil"/>
            </w:tcBorders>
          </w:tcPr>
          <w:p w14:paraId="4B3ED388" w14:textId="77777777" w:rsidR="00A3529C" w:rsidRPr="00BB1DE5" w:rsidRDefault="00A3529C" w:rsidP="00F67BC2">
            <w:pPr>
              <w:spacing w:after="0"/>
              <w:jc w:val="left"/>
              <w:rPr>
                <w:rFonts w:asciiTheme="minorHAnsi" w:eastAsia="Times New Roman" w:hAnsiTheme="minorHAnsi" w:cs="Times New Roman"/>
                <w:lang w:eastAsia="pl-PL"/>
              </w:rPr>
            </w:pPr>
            <w:r w:rsidRPr="00BB1DE5">
              <w:rPr>
                <w:rFonts w:asciiTheme="minorHAnsi" w:eastAsia="Times New Roman" w:hAnsiTheme="minorHAnsi" w:cs="Times New Roman"/>
                <w:lang w:eastAsia="pl-PL"/>
              </w:rPr>
              <w:t>4.</w:t>
            </w:r>
          </w:p>
        </w:tc>
        <w:tc>
          <w:tcPr>
            <w:tcW w:w="10206" w:type="dxa"/>
            <w:tcBorders>
              <w:top w:val="nil"/>
              <w:left w:val="nil"/>
              <w:bottom w:val="nil"/>
              <w:right w:val="nil"/>
            </w:tcBorders>
            <w:shd w:val="clear" w:color="auto" w:fill="auto"/>
            <w:noWrap/>
            <w:vAlign w:val="bottom"/>
            <w:hideMark/>
          </w:tcPr>
          <w:p w14:paraId="4445F5BA" w14:textId="77777777" w:rsidR="00A3529C" w:rsidRPr="00BB1DE5" w:rsidRDefault="00A3529C" w:rsidP="00F67BC2">
            <w:pPr>
              <w:spacing w:after="0"/>
              <w:jc w:val="left"/>
              <w:rPr>
                <w:rFonts w:asciiTheme="minorHAnsi" w:eastAsia="Times New Roman" w:hAnsiTheme="minorHAnsi" w:cs="Times New Roman"/>
                <w:lang w:eastAsia="pl-PL"/>
              </w:rPr>
            </w:pPr>
            <w:r w:rsidRPr="00BB1DE5">
              <w:rPr>
                <w:rFonts w:asciiTheme="minorHAnsi" w:eastAsia="Times New Roman" w:hAnsiTheme="minorHAnsi" w:cs="Times New Roman"/>
                <w:i/>
                <w:lang w:eastAsia="pl-PL"/>
              </w:rPr>
              <w:t>Sprawozdanie rocznego z wykonania budżetu Gminy Słupsk za rok 2014</w:t>
            </w:r>
            <w:r w:rsidRPr="00BB1DE5">
              <w:rPr>
                <w:rFonts w:asciiTheme="minorHAnsi" w:eastAsia="Times New Roman" w:hAnsiTheme="minorHAnsi" w:cs="Times New Roman"/>
                <w:lang w:eastAsia="pl-PL"/>
              </w:rPr>
              <w:t>. Dostępny w Internecie: http://bip.slupsk.ug.gov.pl.</w:t>
            </w:r>
          </w:p>
        </w:tc>
      </w:tr>
      <w:tr w:rsidR="00A3529C" w:rsidRPr="00BB1DE5" w14:paraId="06241913" w14:textId="77777777" w:rsidTr="000D54ED">
        <w:trPr>
          <w:trHeight w:val="300"/>
        </w:trPr>
        <w:tc>
          <w:tcPr>
            <w:tcW w:w="354" w:type="dxa"/>
            <w:tcBorders>
              <w:top w:val="nil"/>
              <w:left w:val="nil"/>
              <w:bottom w:val="nil"/>
              <w:right w:val="nil"/>
            </w:tcBorders>
          </w:tcPr>
          <w:p w14:paraId="10403EEA" w14:textId="77777777" w:rsidR="00A3529C" w:rsidRPr="00BB1DE5" w:rsidRDefault="00A3529C" w:rsidP="00F67BC2">
            <w:pPr>
              <w:spacing w:after="0"/>
              <w:jc w:val="left"/>
              <w:rPr>
                <w:rFonts w:asciiTheme="minorHAnsi" w:eastAsia="Times New Roman" w:hAnsiTheme="minorHAnsi" w:cs="Times New Roman"/>
                <w:iCs/>
                <w:lang w:eastAsia="pl-PL"/>
              </w:rPr>
            </w:pPr>
            <w:r w:rsidRPr="00BB1DE5">
              <w:rPr>
                <w:rFonts w:asciiTheme="minorHAnsi" w:eastAsia="Times New Roman" w:hAnsiTheme="minorHAnsi" w:cs="Times New Roman"/>
                <w:iCs/>
                <w:lang w:eastAsia="pl-PL"/>
              </w:rPr>
              <w:t>5.</w:t>
            </w:r>
          </w:p>
        </w:tc>
        <w:tc>
          <w:tcPr>
            <w:tcW w:w="10206" w:type="dxa"/>
            <w:tcBorders>
              <w:top w:val="nil"/>
              <w:left w:val="nil"/>
              <w:bottom w:val="nil"/>
              <w:right w:val="nil"/>
            </w:tcBorders>
            <w:shd w:val="clear" w:color="auto" w:fill="auto"/>
            <w:noWrap/>
            <w:vAlign w:val="bottom"/>
            <w:hideMark/>
          </w:tcPr>
          <w:p w14:paraId="0BBA538E" w14:textId="77777777" w:rsidR="00A3529C" w:rsidRPr="00BB1DE5" w:rsidRDefault="00A3529C" w:rsidP="00F67BC2">
            <w:pPr>
              <w:spacing w:after="0"/>
              <w:jc w:val="left"/>
              <w:rPr>
                <w:rFonts w:asciiTheme="minorHAnsi" w:eastAsia="Times New Roman" w:hAnsiTheme="minorHAnsi" w:cs="Times New Roman"/>
                <w:lang w:eastAsia="pl-PL"/>
              </w:rPr>
            </w:pPr>
            <w:r w:rsidRPr="00BB1DE5">
              <w:rPr>
                <w:rFonts w:asciiTheme="minorHAnsi" w:eastAsia="Times New Roman" w:hAnsiTheme="minorHAnsi" w:cs="Times New Roman"/>
                <w:i/>
                <w:lang w:eastAsia="pl-PL"/>
              </w:rPr>
              <w:t>Sprawozdanie Wójta Gminy Ustka z wykonania budżetu za rok 2014r</w:t>
            </w:r>
            <w:r w:rsidRPr="00BB1DE5">
              <w:rPr>
                <w:rFonts w:asciiTheme="minorHAnsi" w:eastAsia="Times New Roman" w:hAnsiTheme="minorHAnsi" w:cs="Times New Roman"/>
                <w:lang w:eastAsia="pl-PL"/>
              </w:rPr>
              <w:t>. Dostępny w Internecie: http://bip.slupsk.ug.gov.pl.</w:t>
            </w:r>
          </w:p>
        </w:tc>
      </w:tr>
      <w:tr w:rsidR="00A3529C" w:rsidRPr="00BB1DE5" w14:paraId="76E8CD94" w14:textId="77777777" w:rsidTr="000D54ED">
        <w:trPr>
          <w:trHeight w:val="300"/>
        </w:trPr>
        <w:tc>
          <w:tcPr>
            <w:tcW w:w="354" w:type="dxa"/>
            <w:tcBorders>
              <w:top w:val="nil"/>
              <w:left w:val="nil"/>
              <w:bottom w:val="nil"/>
              <w:right w:val="nil"/>
            </w:tcBorders>
          </w:tcPr>
          <w:p w14:paraId="31E2A101" w14:textId="77777777" w:rsidR="00A3529C" w:rsidRPr="00BB1DE5" w:rsidRDefault="00A3529C" w:rsidP="00F67BC2">
            <w:pPr>
              <w:spacing w:after="0"/>
              <w:jc w:val="left"/>
              <w:rPr>
                <w:rFonts w:asciiTheme="minorHAnsi" w:eastAsia="Times New Roman" w:hAnsiTheme="minorHAnsi" w:cs="Times New Roman"/>
                <w:lang w:eastAsia="pl-PL"/>
              </w:rPr>
            </w:pPr>
            <w:r w:rsidRPr="00BB1DE5">
              <w:rPr>
                <w:rFonts w:asciiTheme="minorHAnsi" w:eastAsia="Times New Roman" w:hAnsiTheme="minorHAnsi" w:cs="Times New Roman"/>
                <w:lang w:eastAsia="pl-PL"/>
              </w:rPr>
              <w:t>6.</w:t>
            </w:r>
          </w:p>
        </w:tc>
        <w:tc>
          <w:tcPr>
            <w:tcW w:w="10206" w:type="dxa"/>
            <w:tcBorders>
              <w:top w:val="nil"/>
              <w:left w:val="nil"/>
              <w:bottom w:val="nil"/>
              <w:right w:val="nil"/>
            </w:tcBorders>
            <w:shd w:val="clear" w:color="auto" w:fill="auto"/>
            <w:noWrap/>
            <w:vAlign w:val="bottom"/>
            <w:hideMark/>
          </w:tcPr>
          <w:p w14:paraId="5E47788E" w14:textId="77777777" w:rsidR="00A3529C" w:rsidRPr="00BB1DE5" w:rsidRDefault="00A3529C" w:rsidP="00F67BC2">
            <w:pPr>
              <w:spacing w:after="0"/>
              <w:jc w:val="left"/>
              <w:rPr>
                <w:rFonts w:asciiTheme="minorHAnsi" w:eastAsia="Times New Roman" w:hAnsiTheme="minorHAnsi" w:cs="Times New Roman"/>
                <w:lang w:eastAsia="pl-PL"/>
              </w:rPr>
            </w:pPr>
            <w:r w:rsidRPr="00BB1DE5">
              <w:rPr>
                <w:rFonts w:asciiTheme="minorHAnsi" w:eastAsia="Times New Roman" w:hAnsiTheme="minorHAnsi" w:cs="Times New Roman"/>
                <w:i/>
                <w:lang w:eastAsia="pl-PL"/>
              </w:rPr>
              <w:t>Sprawozdanie z realizacji budżetu Miasta Ustka za 2014r</w:t>
            </w:r>
            <w:r w:rsidRPr="00BB1DE5">
              <w:rPr>
                <w:rFonts w:asciiTheme="minorHAnsi" w:eastAsia="Times New Roman" w:hAnsiTheme="minorHAnsi" w:cs="Times New Roman"/>
                <w:lang w:eastAsia="pl-PL"/>
              </w:rPr>
              <w:t>. Dostępny w Internecie: http://bip.um.ustka.pl.</w:t>
            </w:r>
          </w:p>
        </w:tc>
      </w:tr>
      <w:tr w:rsidR="00A3529C" w:rsidRPr="00BB1DE5" w14:paraId="61A02924" w14:textId="77777777" w:rsidTr="000D54ED">
        <w:trPr>
          <w:trHeight w:val="300"/>
        </w:trPr>
        <w:tc>
          <w:tcPr>
            <w:tcW w:w="354" w:type="dxa"/>
            <w:tcBorders>
              <w:top w:val="nil"/>
              <w:left w:val="nil"/>
              <w:bottom w:val="nil"/>
              <w:right w:val="nil"/>
            </w:tcBorders>
          </w:tcPr>
          <w:p w14:paraId="5C23997B" w14:textId="77777777" w:rsidR="00A3529C" w:rsidRPr="00BB1DE5" w:rsidRDefault="00A3529C" w:rsidP="00F67BC2">
            <w:pPr>
              <w:spacing w:after="0"/>
              <w:jc w:val="left"/>
              <w:rPr>
                <w:rFonts w:asciiTheme="minorHAnsi" w:eastAsia="Times New Roman" w:hAnsiTheme="minorHAnsi" w:cs="Times New Roman"/>
                <w:lang w:eastAsia="pl-PL"/>
              </w:rPr>
            </w:pPr>
            <w:r w:rsidRPr="00BB1DE5">
              <w:rPr>
                <w:rFonts w:asciiTheme="minorHAnsi" w:eastAsia="Times New Roman" w:hAnsiTheme="minorHAnsi" w:cs="Times New Roman"/>
                <w:lang w:eastAsia="pl-PL"/>
              </w:rPr>
              <w:t>7.</w:t>
            </w:r>
          </w:p>
        </w:tc>
        <w:tc>
          <w:tcPr>
            <w:tcW w:w="10206" w:type="dxa"/>
            <w:tcBorders>
              <w:top w:val="nil"/>
              <w:left w:val="nil"/>
              <w:bottom w:val="nil"/>
              <w:right w:val="nil"/>
            </w:tcBorders>
            <w:shd w:val="clear" w:color="auto" w:fill="auto"/>
            <w:noWrap/>
            <w:vAlign w:val="bottom"/>
            <w:hideMark/>
          </w:tcPr>
          <w:p w14:paraId="5CC3E11E" w14:textId="77777777" w:rsidR="00A3529C" w:rsidRPr="00BB1DE5" w:rsidRDefault="00A3529C" w:rsidP="00F67BC2">
            <w:pPr>
              <w:spacing w:after="0"/>
              <w:jc w:val="left"/>
              <w:rPr>
                <w:rFonts w:asciiTheme="minorHAnsi" w:eastAsia="Times New Roman" w:hAnsiTheme="minorHAnsi" w:cs="Times New Roman"/>
                <w:lang w:eastAsia="pl-PL"/>
              </w:rPr>
            </w:pPr>
            <w:r w:rsidRPr="00BB1DE5">
              <w:rPr>
                <w:rFonts w:asciiTheme="minorHAnsi" w:eastAsia="Times New Roman" w:hAnsiTheme="minorHAnsi" w:cs="Times New Roman"/>
                <w:i/>
                <w:iCs/>
                <w:lang w:eastAsia="pl-PL"/>
              </w:rPr>
              <w:t>Sprawozdanie z realizacji zadania „Badania ekonomiczne z zakresu rybołówstwa morskiego i przetwórstwa rybnego zrealizowanych w ramach Programu Badań Statystycznych Statystyki Publicznej na rok 2014</w:t>
            </w:r>
            <w:r w:rsidRPr="00BB1DE5">
              <w:rPr>
                <w:rFonts w:asciiTheme="minorHAnsi" w:eastAsia="Times New Roman" w:hAnsiTheme="minorHAnsi" w:cs="Times New Roman"/>
                <w:lang w:eastAsia="pl-PL"/>
              </w:rPr>
              <w:t>”, MIR-PIB, listopad 2015.</w:t>
            </w:r>
          </w:p>
        </w:tc>
      </w:tr>
      <w:tr w:rsidR="00A3529C" w:rsidRPr="00BB1DE5" w14:paraId="6C4574CE" w14:textId="77777777" w:rsidTr="000D54ED">
        <w:trPr>
          <w:trHeight w:val="300"/>
        </w:trPr>
        <w:tc>
          <w:tcPr>
            <w:tcW w:w="354" w:type="dxa"/>
            <w:tcBorders>
              <w:top w:val="nil"/>
              <w:left w:val="nil"/>
              <w:bottom w:val="nil"/>
              <w:right w:val="nil"/>
            </w:tcBorders>
          </w:tcPr>
          <w:p w14:paraId="585743D6" w14:textId="77777777" w:rsidR="00A3529C" w:rsidRPr="00BB1DE5" w:rsidRDefault="00A3529C" w:rsidP="00F67BC2">
            <w:pPr>
              <w:spacing w:after="0"/>
              <w:jc w:val="left"/>
              <w:rPr>
                <w:rFonts w:asciiTheme="minorHAnsi" w:eastAsia="Times New Roman" w:hAnsiTheme="minorHAnsi" w:cs="Times New Roman"/>
                <w:iCs/>
                <w:lang w:eastAsia="pl-PL"/>
              </w:rPr>
            </w:pPr>
            <w:r w:rsidRPr="00BB1DE5">
              <w:rPr>
                <w:rFonts w:asciiTheme="minorHAnsi" w:eastAsia="Times New Roman" w:hAnsiTheme="minorHAnsi" w:cs="Times New Roman"/>
                <w:iCs/>
                <w:lang w:eastAsia="pl-PL"/>
              </w:rPr>
              <w:t>8.</w:t>
            </w:r>
          </w:p>
        </w:tc>
        <w:tc>
          <w:tcPr>
            <w:tcW w:w="10206" w:type="dxa"/>
            <w:tcBorders>
              <w:top w:val="nil"/>
              <w:left w:val="nil"/>
              <w:bottom w:val="nil"/>
              <w:right w:val="nil"/>
            </w:tcBorders>
            <w:shd w:val="clear" w:color="auto" w:fill="auto"/>
            <w:noWrap/>
            <w:vAlign w:val="bottom"/>
            <w:hideMark/>
          </w:tcPr>
          <w:p w14:paraId="26D248F4" w14:textId="77777777" w:rsidR="00A3529C" w:rsidRPr="00BB1DE5" w:rsidRDefault="00A3529C" w:rsidP="00F67BC2">
            <w:pPr>
              <w:spacing w:after="0"/>
              <w:jc w:val="left"/>
              <w:rPr>
                <w:rFonts w:asciiTheme="minorHAnsi" w:eastAsia="Times New Roman" w:hAnsiTheme="minorHAnsi" w:cs="Times New Roman"/>
                <w:lang w:eastAsia="pl-PL"/>
              </w:rPr>
            </w:pPr>
            <w:r w:rsidRPr="00BB1DE5">
              <w:rPr>
                <w:rFonts w:asciiTheme="minorHAnsi" w:eastAsia="Times New Roman" w:hAnsiTheme="minorHAnsi" w:cs="Times New Roman"/>
                <w:i/>
                <w:lang w:eastAsia="pl-PL"/>
              </w:rPr>
              <w:t>Sprawozdanie z wykonania budżetu Gminy Kępice za 2014 rok</w:t>
            </w:r>
            <w:r w:rsidRPr="00BB1DE5">
              <w:rPr>
                <w:rFonts w:asciiTheme="minorHAnsi" w:eastAsia="Times New Roman" w:hAnsiTheme="minorHAnsi" w:cs="Times New Roman"/>
                <w:lang w:eastAsia="pl-PL"/>
              </w:rPr>
              <w:t xml:space="preserve">. Dostępny w Internecie: http://www.bip.kepice.pl. </w:t>
            </w:r>
          </w:p>
        </w:tc>
      </w:tr>
      <w:tr w:rsidR="00A3529C" w:rsidRPr="00BB1DE5" w14:paraId="3353DF73" w14:textId="77777777" w:rsidTr="000D54ED">
        <w:trPr>
          <w:trHeight w:val="300"/>
        </w:trPr>
        <w:tc>
          <w:tcPr>
            <w:tcW w:w="354" w:type="dxa"/>
            <w:tcBorders>
              <w:top w:val="nil"/>
              <w:left w:val="nil"/>
              <w:bottom w:val="nil"/>
              <w:right w:val="nil"/>
            </w:tcBorders>
          </w:tcPr>
          <w:p w14:paraId="3F9EFD92" w14:textId="77777777" w:rsidR="00A3529C" w:rsidRPr="00BB1DE5" w:rsidRDefault="00A3529C" w:rsidP="00F67BC2">
            <w:pPr>
              <w:spacing w:after="0"/>
              <w:jc w:val="left"/>
              <w:rPr>
                <w:rFonts w:asciiTheme="minorHAnsi" w:eastAsia="Times New Roman" w:hAnsiTheme="minorHAnsi" w:cs="Times New Roman"/>
                <w:lang w:eastAsia="pl-PL"/>
              </w:rPr>
            </w:pPr>
            <w:r w:rsidRPr="00BB1DE5">
              <w:rPr>
                <w:rFonts w:asciiTheme="minorHAnsi" w:eastAsia="Times New Roman" w:hAnsiTheme="minorHAnsi" w:cs="Times New Roman"/>
                <w:lang w:eastAsia="pl-PL"/>
              </w:rPr>
              <w:t>9.</w:t>
            </w:r>
          </w:p>
        </w:tc>
        <w:tc>
          <w:tcPr>
            <w:tcW w:w="10206" w:type="dxa"/>
            <w:tcBorders>
              <w:top w:val="nil"/>
              <w:left w:val="nil"/>
              <w:bottom w:val="nil"/>
              <w:right w:val="nil"/>
            </w:tcBorders>
            <w:shd w:val="clear" w:color="auto" w:fill="auto"/>
            <w:noWrap/>
            <w:vAlign w:val="bottom"/>
            <w:hideMark/>
          </w:tcPr>
          <w:p w14:paraId="517291E5" w14:textId="77777777" w:rsidR="00A3529C" w:rsidRPr="00BB1DE5" w:rsidRDefault="00A3529C" w:rsidP="00F67BC2">
            <w:pPr>
              <w:spacing w:after="0"/>
              <w:jc w:val="left"/>
              <w:rPr>
                <w:rFonts w:asciiTheme="minorHAnsi" w:eastAsia="Times New Roman" w:hAnsiTheme="minorHAnsi" w:cs="Times New Roman"/>
                <w:lang w:eastAsia="pl-PL"/>
              </w:rPr>
            </w:pPr>
            <w:r w:rsidRPr="00BB1DE5">
              <w:rPr>
                <w:rFonts w:asciiTheme="minorHAnsi" w:eastAsia="Times New Roman" w:hAnsiTheme="minorHAnsi" w:cs="Times New Roman"/>
                <w:i/>
                <w:lang w:eastAsia="pl-PL"/>
              </w:rPr>
              <w:t>Sprawozdanie z wykonania budżetu Gminy Smołdzino za 2014 rok</w:t>
            </w:r>
            <w:r w:rsidRPr="00BB1DE5">
              <w:rPr>
                <w:rFonts w:asciiTheme="minorHAnsi" w:eastAsia="Times New Roman" w:hAnsiTheme="minorHAnsi" w:cs="Times New Roman"/>
                <w:lang w:eastAsia="pl-PL"/>
              </w:rPr>
              <w:t>. Dostępny w Internecie: http://bip.smoldzino.com.pl.</w:t>
            </w:r>
          </w:p>
        </w:tc>
      </w:tr>
      <w:tr w:rsidR="00A3529C" w:rsidRPr="00BB1DE5" w14:paraId="0CB1B7D5" w14:textId="77777777" w:rsidTr="000D54ED">
        <w:trPr>
          <w:trHeight w:val="300"/>
        </w:trPr>
        <w:tc>
          <w:tcPr>
            <w:tcW w:w="354" w:type="dxa"/>
            <w:tcBorders>
              <w:top w:val="nil"/>
              <w:left w:val="nil"/>
              <w:bottom w:val="nil"/>
              <w:right w:val="nil"/>
            </w:tcBorders>
          </w:tcPr>
          <w:p w14:paraId="33B00FC7" w14:textId="77777777" w:rsidR="00A3529C" w:rsidRPr="00BB1DE5" w:rsidRDefault="00A3529C" w:rsidP="00F67BC2">
            <w:pPr>
              <w:spacing w:after="0"/>
              <w:jc w:val="left"/>
              <w:rPr>
                <w:rFonts w:asciiTheme="minorHAnsi" w:eastAsia="Times New Roman" w:hAnsiTheme="minorHAnsi" w:cs="Times New Roman"/>
                <w:iCs/>
                <w:lang w:eastAsia="pl-PL"/>
              </w:rPr>
            </w:pPr>
            <w:r w:rsidRPr="00BB1DE5">
              <w:rPr>
                <w:rFonts w:asciiTheme="minorHAnsi" w:eastAsia="Times New Roman" w:hAnsiTheme="minorHAnsi" w:cs="Times New Roman"/>
                <w:iCs/>
                <w:lang w:eastAsia="pl-PL"/>
              </w:rPr>
              <w:t>10.</w:t>
            </w:r>
          </w:p>
        </w:tc>
        <w:tc>
          <w:tcPr>
            <w:tcW w:w="10206" w:type="dxa"/>
            <w:tcBorders>
              <w:top w:val="nil"/>
              <w:left w:val="nil"/>
              <w:bottom w:val="nil"/>
              <w:right w:val="nil"/>
            </w:tcBorders>
            <w:shd w:val="clear" w:color="auto" w:fill="auto"/>
            <w:noWrap/>
            <w:vAlign w:val="bottom"/>
            <w:hideMark/>
          </w:tcPr>
          <w:p w14:paraId="045A0656" w14:textId="77777777" w:rsidR="00A3529C" w:rsidRPr="00BB1DE5" w:rsidRDefault="00A3529C" w:rsidP="00F67BC2">
            <w:pPr>
              <w:spacing w:after="0"/>
              <w:jc w:val="left"/>
              <w:rPr>
                <w:rFonts w:asciiTheme="minorHAnsi" w:eastAsia="Times New Roman" w:hAnsiTheme="minorHAnsi" w:cs="Times New Roman"/>
                <w:lang w:eastAsia="pl-PL"/>
              </w:rPr>
            </w:pPr>
            <w:r w:rsidRPr="00BB1DE5">
              <w:rPr>
                <w:rFonts w:asciiTheme="minorHAnsi" w:eastAsia="Times New Roman" w:hAnsiTheme="minorHAnsi" w:cs="Times New Roman"/>
                <w:i/>
                <w:iCs/>
                <w:lang w:eastAsia="pl-PL"/>
              </w:rPr>
              <w:t>Sprawozdanie za 2013r</w:t>
            </w:r>
            <w:r w:rsidRPr="00BB1DE5">
              <w:rPr>
                <w:rFonts w:asciiTheme="minorHAnsi" w:eastAsia="Times New Roman" w:hAnsiTheme="minorHAnsi" w:cs="Times New Roman"/>
                <w:lang w:eastAsia="pl-PL"/>
              </w:rPr>
              <w:t xml:space="preserve">. PUP Słupsk, 2014. [online]. Dostępny w Internecie: http://slupsk.pup.info.pl/Urzad/Analizy-i-statystyki/Statystyki/Sprawozdania-roczne/Rok-2013. </w:t>
            </w:r>
          </w:p>
        </w:tc>
      </w:tr>
      <w:tr w:rsidR="00A3529C" w:rsidRPr="00BB1DE5" w14:paraId="03B7F052" w14:textId="77777777" w:rsidTr="000D54ED">
        <w:trPr>
          <w:trHeight w:val="300"/>
        </w:trPr>
        <w:tc>
          <w:tcPr>
            <w:tcW w:w="354" w:type="dxa"/>
            <w:tcBorders>
              <w:top w:val="nil"/>
              <w:left w:val="nil"/>
              <w:bottom w:val="nil"/>
              <w:right w:val="nil"/>
            </w:tcBorders>
          </w:tcPr>
          <w:p w14:paraId="18E62EC3" w14:textId="77777777" w:rsidR="00A3529C" w:rsidRPr="00BB1DE5" w:rsidRDefault="00A3529C" w:rsidP="00F67BC2">
            <w:pPr>
              <w:spacing w:after="0"/>
              <w:jc w:val="left"/>
              <w:rPr>
                <w:rFonts w:asciiTheme="minorHAnsi" w:eastAsia="Times New Roman" w:hAnsiTheme="minorHAnsi" w:cs="Times New Roman"/>
                <w:lang w:eastAsia="pl-PL"/>
              </w:rPr>
            </w:pPr>
            <w:r w:rsidRPr="00BB1DE5">
              <w:rPr>
                <w:rFonts w:asciiTheme="minorHAnsi" w:eastAsia="Times New Roman" w:hAnsiTheme="minorHAnsi" w:cs="Times New Roman"/>
                <w:lang w:eastAsia="pl-PL"/>
              </w:rPr>
              <w:t>11.</w:t>
            </w:r>
          </w:p>
        </w:tc>
        <w:tc>
          <w:tcPr>
            <w:tcW w:w="10206" w:type="dxa"/>
            <w:tcBorders>
              <w:top w:val="nil"/>
              <w:left w:val="nil"/>
              <w:bottom w:val="nil"/>
              <w:right w:val="nil"/>
            </w:tcBorders>
            <w:shd w:val="clear" w:color="auto" w:fill="auto"/>
            <w:noWrap/>
            <w:vAlign w:val="bottom"/>
            <w:hideMark/>
          </w:tcPr>
          <w:p w14:paraId="519CB426" w14:textId="77777777" w:rsidR="00A3529C" w:rsidRPr="00BB1DE5" w:rsidRDefault="0073727D" w:rsidP="00F67BC2">
            <w:pPr>
              <w:spacing w:after="0"/>
              <w:jc w:val="left"/>
              <w:rPr>
                <w:rFonts w:asciiTheme="minorHAnsi" w:eastAsia="Times New Roman" w:hAnsiTheme="minorHAnsi" w:cs="Times New Roman"/>
                <w:lang w:eastAsia="pl-PL"/>
              </w:rPr>
            </w:pPr>
            <w:hyperlink r:id="rId66" w:history="1">
              <w:r w:rsidR="00A3529C" w:rsidRPr="00BB1DE5">
                <w:rPr>
                  <w:rStyle w:val="Hipercze"/>
                  <w:rFonts w:asciiTheme="minorHAnsi" w:eastAsia="Times New Roman" w:hAnsiTheme="minorHAnsi" w:cs="Times New Roman"/>
                  <w:i/>
                  <w:color w:val="auto"/>
                  <w:u w:val="none"/>
                  <w:lang w:eastAsia="pl-PL"/>
                </w:rPr>
                <w:t>Wskaźniki dochodów podatkowych dla poszczególnych gmin, powiatów i województw na 2015r</w:t>
              </w:r>
              <w:r w:rsidR="00A3529C" w:rsidRPr="00BB1DE5">
                <w:rPr>
                  <w:rStyle w:val="Hipercze"/>
                  <w:rFonts w:asciiTheme="minorHAnsi" w:eastAsia="Times New Roman" w:hAnsiTheme="minorHAnsi" w:cs="Times New Roman"/>
                  <w:color w:val="auto"/>
                  <w:u w:val="none"/>
                  <w:lang w:eastAsia="pl-PL"/>
                </w:rPr>
                <w:t xml:space="preserve">. Ministerstwo Finansów. [online]. Dostępny w Internecie: http://www.mf.gov.pl/ministerstwo-finansow. </w:t>
              </w:r>
            </w:hyperlink>
          </w:p>
        </w:tc>
      </w:tr>
    </w:tbl>
    <w:p w14:paraId="428B3D73" w14:textId="77777777" w:rsidR="00DE5911" w:rsidRPr="00BB1DE5" w:rsidRDefault="00DE5911" w:rsidP="00F67BC2">
      <w:pPr>
        <w:spacing w:after="0"/>
        <w:rPr>
          <w:rFonts w:asciiTheme="minorHAnsi" w:hAnsiTheme="minorHAnsi"/>
          <w:b/>
        </w:rPr>
      </w:pPr>
      <w:r w:rsidRPr="00BB1DE5">
        <w:rPr>
          <w:rFonts w:asciiTheme="minorHAnsi" w:hAnsiTheme="minorHAnsi"/>
          <w:b/>
        </w:rPr>
        <w:t>Literatura przedmiotowa:</w:t>
      </w:r>
    </w:p>
    <w:tbl>
      <w:tblPr>
        <w:tblW w:w="10210" w:type="dxa"/>
        <w:tblInd w:w="70" w:type="dxa"/>
        <w:tblCellMar>
          <w:left w:w="70" w:type="dxa"/>
          <w:right w:w="70" w:type="dxa"/>
        </w:tblCellMar>
        <w:tblLook w:val="04A0" w:firstRow="1" w:lastRow="0" w:firstColumn="1" w:lastColumn="0" w:noHBand="0" w:noVBand="1"/>
      </w:tblPr>
      <w:tblGrid>
        <w:gridCol w:w="10305"/>
      </w:tblGrid>
      <w:tr w:rsidR="000D54ED" w:rsidRPr="00BB1DE5" w14:paraId="7AABA3A5" w14:textId="77777777" w:rsidTr="000D54ED">
        <w:trPr>
          <w:trHeight w:val="300"/>
        </w:trPr>
        <w:tc>
          <w:tcPr>
            <w:tcW w:w="10210" w:type="dxa"/>
            <w:tcBorders>
              <w:top w:val="nil"/>
              <w:left w:val="nil"/>
              <w:bottom w:val="nil"/>
              <w:right w:val="nil"/>
            </w:tcBorders>
            <w:shd w:val="clear" w:color="auto" w:fill="auto"/>
            <w:noWrap/>
            <w:vAlign w:val="bottom"/>
            <w:hideMark/>
          </w:tcPr>
          <w:p w14:paraId="72C13F70" w14:textId="77777777" w:rsidR="000D54ED" w:rsidRPr="00BB1DE5" w:rsidRDefault="000D54ED" w:rsidP="00F67BC2">
            <w:pPr>
              <w:pStyle w:val="Akapitzlist"/>
              <w:numPr>
                <w:ilvl w:val="0"/>
                <w:numId w:val="197"/>
              </w:numPr>
              <w:spacing w:after="0"/>
              <w:ind w:left="356" w:hanging="284"/>
              <w:jc w:val="left"/>
              <w:rPr>
                <w:rFonts w:asciiTheme="minorHAnsi" w:eastAsia="Times New Roman" w:hAnsiTheme="minorHAnsi" w:cs="Times New Roman"/>
                <w:lang w:eastAsia="pl-PL"/>
              </w:rPr>
            </w:pPr>
            <w:proofErr w:type="spellStart"/>
            <w:r w:rsidRPr="00BB1DE5">
              <w:rPr>
                <w:rFonts w:asciiTheme="minorHAnsi" w:eastAsia="Times New Roman" w:hAnsiTheme="minorHAnsi" w:cs="Times New Roman"/>
                <w:lang w:eastAsia="pl-PL"/>
              </w:rPr>
              <w:t>Chymkowski</w:t>
            </w:r>
            <w:proofErr w:type="spellEnd"/>
            <w:r w:rsidRPr="00BB1DE5">
              <w:rPr>
                <w:rFonts w:asciiTheme="minorHAnsi" w:eastAsia="Times New Roman" w:hAnsiTheme="minorHAnsi" w:cs="Times New Roman"/>
                <w:lang w:eastAsia="pl-PL"/>
              </w:rPr>
              <w:t xml:space="preserve"> R., </w:t>
            </w:r>
            <w:proofErr w:type="spellStart"/>
            <w:r w:rsidRPr="00BB1DE5">
              <w:rPr>
                <w:rFonts w:asciiTheme="minorHAnsi" w:eastAsia="Times New Roman" w:hAnsiTheme="minorHAnsi" w:cs="Times New Roman"/>
                <w:lang w:eastAsia="pl-PL"/>
              </w:rPr>
              <w:t>Koryś</w:t>
            </w:r>
            <w:proofErr w:type="spellEnd"/>
            <w:r w:rsidRPr="00BB1DE5">
              <w:rPr>
                <w:rFonts w:asciiTheme="minorHAnsi" w:eastAsia="Times New Roman" w:hAnsiTheme="minorHAnsi" w:cs="Times New Roman"/>
                <w:lang w:eastAsia="pl-PL"/>
              </w:rPr>
              <w:t xml:space="preserve"> I., Michalak D.: </w:t>
            </w:r>
            <w:r w:rsidRPr="00BB1DE5">
              <w:rPr>
                <w:rFonts w:asciiTheme="minorHAnsi" w:eastAsia="Times New Roman" w:hAnsiTheme="minorHAnsi" w:cs="Times New Roman"/>
                <w:i/>
                <w:iCs/>
                <w:lang w:eastAsia="pl-PL"/>
              </w:rPr>
              <w:t xml:space="preserve">Stan czytelnictwa w Polsce w 2014r. </w:t>
            </w:r>
            <w:r w:rsidRPr="00BB1DE5">
              <w:rPr>
                <w:rFonts w:asciiTheme="minorHAnsi" w:eastAsia="Times New Roman" w:hAnsiTheme="minorHAnsi" w:cs="Times New Roman"/>
                <w:lang w:eastAsia="pl-PL"/>
              </w:rPr>
              <w:t xml:space="preserve">[online]. BN, 2015r. Dostępny w Internecie: http://www.bn.org.pl/download/document/1428654601.pdf. </w:t>
            </w:r>
          </w:p>
        </w:tc>
      </w:tr>
      <w:tr w:rsidR="000D54ED" w:rsidRPr="00BB1DE5" w14:paraId="356336DD" w14:textId="77777777" w:rsidTr="000D54ED">
        <w:trPr>
          <w:trHeight w:val="300"/>
        </w:trPr>
        <w:tc>
          <w:tcPr>
            <w:tcW w:w="10210" w:type="dxa"/>
            <w:tcBorders>
              <w:top w:val="nil"/>
              <w:left w:val="nil"/>
              <w:bottom w:val="nil"/>
              <w:right w:val="nil"/>
            </w:tcBorders>
            <w:shd w:val="clear" w:color="auto" w:fill="auto"/>
            <w:noWrap/>
            <w:vAlign w:val="bottom"/>
            <w:hideMark/>
          </w:tcPr>
          <w:p w14:paraId="25B1E9CD" w14:textId="77777777" w:rsidR="000D54ED" w:rsidRPr="00BB1DE5" w:rsidRDefault="000D54ED" w:rsidP="00F67BC2">
            <w:pPr>
              <w:pStyle w:val="Akapitzlist"/>
              <w:numPr>
                <w:ilvl w:val="0"/>
                <w:numId w:val="197"/>
              </w:numPr>
              <w:spacing w:after="0"/>
              <w:ind w:left="356" w:hanging="284"/>
              <w:jc w:val="left"/>
              <w:rPr>
                <w:rFonts w:asciiTheme="minorHAnsi" w:eastAsia="Times New Roman" w:hAnsiTheme="minorHAnsi" w:cs="Times New Roman"/>
                <w:lang w:eastAsia="pl-PL"/>
              </w:rPr>
            </w:pPr>
            <w:r w:rsidRPr="00BB1DE5">
              <w:rPr>
                <w:rFonts w:asciiTheme="minorHAnsi" w:eastAsia="Times New Roman" w:hAnsiTheme="minorHAnsi" w:cs="Times New Roman"/>
                <w:i/>
                <w:iCs/>
                <w:lang w:eastAsia="pl-PL"/>
              </w:rPr>
              <w:t>Informator o szkołach ponadgimnazjalnych i specjalnych w powiecie słupskim na rok 2012/2013</w:t>
            </w:r>
            <w:r w:rsidRPr="00BB1DE5">
              <w:rPr>
                <w:rFonts w:asciiTheme="minorHAnsi" w:eastAsia="Times New Roman" w:hAnsiTheme="minorHAnsi" w:cs="Times New Roman"/>
                <w:lang w:eastAsia="pl-PL"/>
              </w:rPr>
              <w:t xml:space="preserve">. [online]. Dostępny w Internecie: http://www.powiat.slupsk.pl/plik,523,informator-o-szkolach-ponadgimnazjalnych-i-specjalnych-w-powiecie-slupskim-na-rok-szkolny-2012-2013.pdf. </w:t>
            </w:r>
          </w:p>
        </w:tc>
      </w:tr>
      <w:tr w:rsidR="000D54ED" w:rsidRPr="00BB1DE5" w14:paraId="3F9A8F58" w14:textId="77777777" w:rsidTr="000D54ED">
        <w:trPr>
          <w:trHeight w:val="300"/>
        </w:trPr>
        <w:tc>
          <w:tcPr>
            <w:tcW w:w="10210" w:type="dxa"/>
            <w:tcBorders>
              <w:top w:val="nil"/>
              <w:left w:val="nil"/>
              <w:bottom w:val="nil"/>
              <w:right w:val="nil"/>
            </w:tcBorders>
            <w:shd w:val="clear" w:color="auto" w:fill="auto"/>
            <w:noWrap/>
            <w:vAlign w:val="bottom"/>
            <w:hideMark/>
          </w:tcPr>
          <w:p w14:paraId="3A3C8A83" w14:textId="77777777" w:rsidR="000D54ED" w:rsidRPr="00BB1DE5" w:rsidRDefault="000D54ED" w:rsidP="00F67BC2">
            <w:pPr>
              <w:pStyle w:val="Akapitzlist"/>
              <w:numPr>
                <w:ilvl w:val="0"/>
                <w:numId w:val="197"/>
              </w:numPr>
              <w:spacing w:after="0"/>
              <w:ind w:left="356" w:hanging="284"/>
              <w:jc w:val="left"/>
              <w:rPr>
                <w:rFonts w:asciiTheme="minorHAnsi" w:eastAsia="Times New Roman" w:hAnsiTheme="minorHAnsi" w:cs="Times New Roman"/>
                <w:lang w:eastAsia="pl-PL"/>
              </w:rPr>
            </w:pPr>
            <w:r w:rsidRPr="00BB1DE5">
              <w:rPr>
                <w:rFonts w:asciiTheme="minorHAnsi" w:eastAsia="Times New Roman" w:hAnsiTheme="minorHAnsi" w:cs="Times New Roman"/>
                <w:lang w:eastAsia="pl-PL"/>
              </w:rPr>
              <w:t xml:space="preserve">Kondracki J.: </w:t>
            </w:r>
            <w:r w:rsidRPr="00BB1DE5">
              <w:rPr>
                <w:rFonts w:asciiTheme="minorHAnsi" w:eastAsia="Times New Roman" w:hAnsiTheme="minorHAnsi" w:cs="Times New Roman"/>
                <w:i/>
                <w:iCs/>
                <w:lang w:eastAsia="pl-PL"/>
              </w:rPr>
              <w:t>Geografia regionalna Polski</w:t>
            </w:r>
            <w:r w:rsidRPr="00BB1DE5">
              <w:rPr>
                <w:rFonts w:asciiTheme="minorHAnsi" w:eastAsia="Times New Roman" w:hAnsiTheme="minorHAnsi" w:cs="Times New Roman"/>
                <w:lang w:eastAsia="pl-PL"/>
              </w:rPr>
              <w:t>, PWN, Warszawa, 2000.</w:t>
            </w:r>
          </w:p>
        </w:tc>
      </w:tr>
      <w:tr w:rsidR="000D54ED" w:rsidRPr="00BB1DE5" w14:paraId="0BD09ACD" w14:textId="77777777" w:rsidTr="000D54ED">
        <w:trPr>
          <w:trHeight w:val="300"/>
        </w:trPr>
        <w:tc>
          <w:tcPr>
            <w:tcW w:w="10210" w:type="dxa"/>
            <w:tcBorders>
              <w:top w:val="nil"/>
              <w:left w:val="nil"/>
              <w:bottom w:val="nil"/>
              <w:right w:val="nil"/>
            </w:tcBorders>
            <w:shd w:val="clear" w:color="auto" w:fill="auto"/>
            <w:noWrap/>
            <w:vAlign w:val="bottom"/>
            <w:hideMark/>
          </w:tcPr>
          <w:p w14:paraId="2779EEF3" w14:textId="77777777" w:rsidR="000D54ED" w:rsidRPr="00BB1DE5" w:rsidRDefault="000D54ED" w:rsidP="00F67BC2">
            <w:pPr>
              <w:pStyle w:val="Akapitzlist"/>
              <w:numPr>
                <w:ilvl w:val="0"/>
                <w:numId w:val="197"/>
              </w:numPr>
              <w:spacing w:after="0"/>
              <w:ind w:left="356" w:hanging="284"/>
              <w:jc w:val="left"/>
              <w:rPr>
                <w:rFonts w:asciiTheme="minorHAnsi" w:eastAsia="Times New Roman" w:hAnsiTheme="minorHAnsi" w:cs="Times New Roman"/>
                <w:lang w:eastAsia="pl-PL"/>
              </w:rPr>
            </w:pPr>
            <w:r w:rsidRPr="00BB1DE5">
              <w:rPr>
                <w:rFonts w:asciiTheme="minorHAnsi" w:eastAsia="Times New Roman" w:hAnsiTheme="minorHAnsi" w:cs="Times New Roman"/>
                <w:i/>
                <w:iCs/>
                <w:lang w:eastAsia="pl-PL"/>
              </w:rPr>
              <w:t>Kultura pomorska</w:t>
            </w:r>
            <w:r w:rsidRPr="00BB1DE5">
              <w:rPr>
                <w:rFonts w:asciiTheme="minorHAnsi" w:eastAsia="Times New Roman" w:hAnsiTheme="minorHAnsi" w:cs="Times New Roman"/>
                <w:lang w:eastAsia="pl-PL"/>
              </w:rPr>
              <w:t xml:space="preserve">. Muzeum Okręgowe w Sandomierzu. Dostępny w Internecie: http://www.archeologia-sandomierz.pl/?sekcja=kultura_pomorska. </w:t>
            </w:r>
          </w:p>
        </w:tc>
      </w:tr>
      <w:tr w:rsidR="000D54ED" w:rsidRPr="00BB1DE5" w14:paraId="1987EE22" w14:textId="77777777" w:rsidTr="000D54ED">
        <w:trPr>
          <w:trHeight w:val="300"/>
        </w:trPr>
        <w:tc>
          <w:tcPr>
            <w:tcW w:w="10210" w:type="dxa"/>
            <w:tcBorders>
              <w:top w:val="nil"/>
              <w:left w:val="nil"/>
              <w:bottom w:val="nil"/>
              <w:right w:val="nil"/>
            </w:tcBorders>
            <w:shd w:val="clear" w:color="auto" w:fill="auto"/>
            <w:noWrap/>
            <w:vAlign w:val="bottom"/>
            <w:hideMark/>
          </w:tcPr>
          <w:p w14:paraId="5CCF58A1" w14:textId="77777777" w:rsidR="000D54ED" w:rsidRPr="00BB1DE5" w:rsidRDefault="000D54ED" w:rsidP="00F67BC2">
            <w:pPr>
              <w:pStyle w:val="Akapitzlist"/>
              <w:numPr>
                <w:ilvl w:val="0"/>
                <w:numId w:val="197"/>
              </w:numPr>
              <w:spacing w:after="0"/>
              <w:ind w:left="356" w:hanging="284"/>
              <w:jc w:val="left"/>
              <w:rPr>
                <w:rFonts w:asciiTheme="minorHAnsi" w:eastAsia="Times New Roman" w:hAnsiTheme="minorHAnsi" w:cs="Times New Roman"/>
                <w:lang w:eastAsia="pl-PL"/>
              </w:rPr>
            </w:pPr>
            <w:r w:rsidRPr="00BB1DE5">
              <w:rPr>
                <w:rFonts w:asciiTheme="minorHAnsi" w:eastAsia="Times New Roman" w:hAnsiTheme="minorHAnsi" w:cs="Times New Roman"/>
                <w:lang w:eastAsia="pl-PL"/>
              </w:rPr>
              <w:t>LOT Ustka i Ziemia Ustecka: „Informator turystyczny”, nr 1/2015. Dostępny w Internecie: http://www.lot.ustka.pl.</w:t>
            </w:r>
          </w:p>
        </w:tc>
      </w:tr>
      <w:tr w:rsidR="000D54ED" w:rsidRPr="00BB1DE5" w14:paraId="10BEAAF4" w14:textId="77777777" w:rsidTr="000D54ED">
        <w:trPr>
          <w:trHeight w:val="300"/>
        </w:trPr>
        <w:tc>
          <w:tcPr>
            <w:tcW w:w="10210" w:type="dxa"/>
            <w:tcBorders>
              <w:top w:val="nil"/>
              <w:left w:val="nil"/>
              <w:bottom w:val="nil"/>
              <w:right w:val="nil"/>
            </w:tcBorders>
            <w:shd w:val="clear" w:color="auto" w:fill="auto"/>
            <w:noWrap/>
            <w:vAlign w:val="bottom"/>
            <w:hideMark/>
          </w:tcPr>
          <w:p w14:paraId="0EC7596F" w14:textId="77777777" w:rsidR="000D54ED" w:rsidRPr="00BB1DE5" w:rsidRDefault="000D54ED" w:rsidP="00F67BC2">
            <w:pPr>
              <w:pStyle w:val="Akapitzlist"/>
              <w:numPr>
                <w:ilvl w:val="0"/>
                <w:numId w:val="197"/>
              </w:numPr>
              <w:spacing w:after="0"/>
              <w:ind w:left="356" w:hanging="284"/>
              <w:jc w:val="left"/>
              <w:rPr>
                <w:rFonts w:asciiTheme="minorHAnsi" w:eastAsia="Times New Roman" w:hAnsiTheme="minorHAnsi" w:cs="Times New Roman"/>
                <w:lang w:eastAsia="pl-PL"/>
              </w:rPr>
            </w:pPr>
            <w:r w:rsidRPr="00BB1DE5">
              <w:rPr>
                <w:rFonts w:asciiTheme="minorHAnsi" w:eastAsia="Times New Roman" w:hAnsiTheme="minorHAnsi" w:cs="Times New Roman"/>
                <w:lang w:eastAsia="pl-PL"/>
              </w:rPr>
              <w:t xml:space="preserve">Raczkowski W.: </w:t>
            </w:r>
            <w:r w:rsidRPr="00BB1DE5">
              <w:rPr>
                <w:rFonts w:asciiTheme="minorHAnsi" w:eastAsia="Times New Roman" w:hAnsiTheme="minorHAnsi" w:cs="Times New Roman"/>
                <w:i/>
                <w:iCs/>
                <w:lang w:eastAsia="pl-PL"/>
              </w:rPr>
              <w:t>Zarys historii gospodarczej Pomorza Środkowego</w:t>
            </w:r>
            <w:r w:rsidRPr="00BB1DE5">
              <w:rPr>
                <w:rFonts w:asciiTheme="minorHAnsi" w:eastAsia="Times New Roman" w:hAnsiTheme="minorHAnsi" w:cs="Times New Roman"/>
                <w:lang w:eastAsia="pl-PL"/>
              </w:rPr>
              <w:t>. Dostępny w Internecie: http://www.rawin.republika.pl/Pliki/Pomorze%20Srodkowe.pdf.</w:t>
            </w:r>
          </w:p>
        </w:tc>
      </w:tr>
      <w:tr w:rsidR="000D54ED" w:rsidRPr="00BB1DE5" w14:paraId="0C21D49E" w14:textId="77777777" w:rsidTr="000D54ED">
        <w:trPr>
          <w:trHeight w:val="300"/>
        </w:trPr>
        <w:tc>
          <w:tcPr>
            <w:tcW w:w="10210" w:type="dxa"/>
            <w:tcBorders>
              <w:top w:val="nil"/>
              <w:left w:val="nil"/>
              <w:bottom w:val="nil"/>
              <w:right w:val="nil"/>
            </w:tcBorders>
            <w:shd w:val="clear" w:color="auto" w:fill="auto"/>
            <w:noWrap/>
            <w:vAlign w:val="bottom"/>
            <w:hideMark/>
          </w:tcPr>
          <w:p w14:paraId="7DB10BE2" w14:textId="77777777" w:rsidR="000D54ED" w:rsidRPr="00BB1DE5" w:rsidRDefault="000D54ED" w:rsidP="00F67BC2">
            <w:pPr>
              <w:pStyle w:val="Akapitzlist"/>
              <w:numPr>
                <w:ilvl w:val="0"/>
                <w:numId w:val="197"/>
              </w:numPr>
              <w:spacing w:after="0"/>
              <w:ind w:left="356" w:hanging="284"/>
              <w:jc w:val="left"/>
              <w:rPr>
                <w:rFonts w:asciiTheme="minorHAnsi" w:eastAsia="Times New Roman" w:hAnsiTheme="minorHAnsi" w:cs="Times New Roman"/>
                <w:lang w:eastAsia="pl-PL"/>
              </w:rPr>
            </w:pPr>
            <w:r w:rsidRPr="00BB1DE5">
              <w:rPr>
                <w:rFonts w:asciiTheme="minorHAnsi" w:eastAsia="Times New Roman" w:hAnsiTheme="minorHAnsi" w:cs="Times New Roman"/>
                <w:i/>
                <w:iCs/>
                <w:lang w:eastAsia="pl-PL"/>
              </w:rPr>
              <w:t>Województwo Pomorskie. Ocena stanu i skuteczności opieki społecznej, 2012</w:t>
            </w:r>
            <w:r w:rsidRPr="00BB1DE5">
              <w:rPr>
                <w:rFonts w:asciiTheme="minorHAnsi" w:eastAsia="Times New Roman" w:hAnsiTheme="minorHAnsi" w:cs="Times New Roman"/>
                <w:lang w:eastAsia="pl-PL"/>
              </w:rPr>
              <w:t>. Wydział Polityki Społecznej Pomorskiego Urzędu Wojewódzkiego, 2013. [online]. Dostępny w Internecie: http://www.gdansk.uw.gov.pl/attachments/article/839/Ocena%20stanu%20i%20skuteczno%C5%9Bci%20pomocy%20spo%C5%82ecznej%20wojew%C3%B3dztwa%20pomorskiego%20za%20rok~.pdf.</w:t>
            </w:r>
          </w:p>
        </w:tc>
      </w:tr>
    </w:tbl>
    <w:p w14:paraId="08E65A17" w14:textId="77777777" w:rsidR="00DE5911" w:rsidRPr="00BB1DE5" w:rsidRDefault="00DE5911" w:rsidP="00F67BC2">
      <w:pPr>
        <w:spacing w:after="0"/>
        <w:rPr>
          <w:rFonts w:asciiTheme="minorHAnsi" w:hAnsiTheme="minorHAnsi"/>
          <w:b/>
        </w:rPr>
      </w:pPr>
      <w:r w:rsidRPr="00BB1DE5">
        <w:rPr>
          <w:rFonts w:asciiTheme="minorHAnsi" w:hAnsiTheme="minorHAnsi"/>
          <w:b/>
        </w:rPr>
        <w:t>Źródła Internetowe:</w:t>
      </w:r>
    </w:p>
    <w:tbl>
      <w:tblPr>
        <w:tblW w:w="10445" w:type="dxa"/>
        <w:tblInd w:w="70" w:type="dxa"/>
        <w:tblCellMar>
          <w:left w:w="70" w:type="dxa"/>
          <w:right w:w="70" w:type="dxa"/>
        </w:tblCellMar>
        <w:tblLook w:val="04A0" w:firstRow="1" w:lastRow="0" w:firstColumn="1" w:lastColumn="0" w:noHBand="0" w:noVBand="1"/>
      </w:tblPr>
      <w:tblGrid>
        <w:gridCol w:w="426"/>
        <w:gridCol w:w="10019"/>
      </w:tblGrid>
      <w:tr w:rsidR="00DE5911" w:rsidRPr="00BB1DE5" w14:paraId="4B2F16C7" w14:textId="77777777" w:rsidTr="00DE5911">
        <w:trPr>
          <w:trHeight w:val="300"/>
        </w:trPr>
        <w:tc>
          <w:tcPr>
            <w:tcW w:w="426" w:type="dxa"/>
            <w:tcBorders>
              <w:top w:val="nil"/>
              <w:left w:val="nil"/>
              <w:bottom w:val="nil"/>
              <w:right w:val="nil"/>
            </w:tcBorders>
          </w:tcPr>
          <w:p w14:paraId="081AC9AC" w14:textId="77777777" w:rsidR="00DE5911" w:rsidRPr="00BB1DE5" w:rsidRDefault="00DE5911" w:rsidP="00F67BC2">
            <w:pPr>
              <w:spacing w:after="0"/>
              <w:jc w:val="left"/>
              <w:rPr>
                <w:rFonts w:asciiTheme="minorHAnsi" w:eastAsia="Times New Roman" w:hAnsiTheme="minorHAnsi" w:cs="Times New Roman"/>
                <w:lang w:eastAsia="pl-PL"/>
              </w:rPr>
            </w:pPr>
            <w:r w:rsidRPr="00BB1DE5">
              <w:rPr>
                <w:rFonts w:asciiTheme="minorHAnsi" w:eastAsia="Times New Roman" w:hAnsiTheme="minorHAnsi" w:cs="Times New Roman"/>
                <w:lang w:eastAsia="pl-PL"/>
              </w:rPr>
              <w:t>1.</w:t>
            </w:r>
          </w:p>
        </w:tc>
        <w:tc>
          <w:tcPr>
            <w:tcW w:w="10019" w:type="dxa"/>
            <w:tcBorders>
              <w:top w:val="nil"/>
              <w:left w:val="nil"/>
              <w:bottom w:val="nil"/>
              <w:right w:val="nil"/>
            </w:tcBorders>
            <w:shd w:val="clear" w:color="auto" w:fill="auto"/>
            <w:noWrap/>
            <w:vAlign w:val="bottom"/>
            <w:hideMark/>
          </w:tcPr>
          <w:p w14:paraId="06B7907F" w14:textId="77777777" w:rsidR="00DE5911" w:rsidRPr="00BB1DE5" w:rsidRDefault="00DE5911" w:rsidP="00F67BC2">
            <w:pPr>
              <w:spacing w:after="0"/>
              <w:rPr>
                <w:rFonts w:asciiTheme="minorHAnsi" w:eastAsia="Times New Roman" w:hAnsiTheme="minorHAnsi" w:cs="Times New Roman"/>
                <w:lang w:eastAsia="pl-PL"/>
              </w:rPr>
            </w:pPr>
            <w:r w:rsidRPr="00BB1DE5">
              <w:rPr>
                <w:rFonts w:asciiTheme="minorHAnsi" w:eastAsia="Times New Roman" w:hAnsiTheme="minorHAnsi" w:cs="Times New Roman"/>
                <w:lang w:eastAsia="pl-PL"/>
              </w:rPr>
              <w:t>"Polska w liczbach." Dostępny w Internecie: http://www.polskawliczbach.pl.</w:t>
            </w:r>
          </w:p>
        </w:tc>
      </w:tr>
      <w:tr w:rsidR="00DE5911" w:rsidRPr="00BB1DE5" w14:paraId="68FCCBE0" w14:textId="77777777" w:rsidTr="00DE5911">
        <w:trPr>
          <w:trHeight w:val="300"/>
        </w:trPr>
        <w:tc>
          <w:tcPr>
            <w:tcW w:w="426" w:type="dxa"/>
            <w:tcBorders>
              <w:top w:val="nil"/>
              <w:left w:val="nil"/>
              <w:bottom w:val="nil"/>
              <w:right w:val="nil"/>
            </w:tcBorders>
          </w:tcPr>
          <w:p w14:paraId="6889A46F" w14:textId="77777777" w:rsidR="00DE5911" w:rsidRPr="00BB1DE5" w:rsidRDefault="00DE5911" w:rsidP="00F67BC2">
            <w:pPr>
              <w:spacing w:after="0"/>
              <w:jc w:val="left"/>
              <w:rPr>
                <w:rFonts w:asciiTheme="minorHAnsi" w:eastAsia="Times New Roman" w:hAnsiTheme="minorHAnsi" w:cs="Times New Roman"/>
                <w:lang w:eastAsia="pl-PL"/>
              </w:rPr>
            </w:pPr>
            <w:r w:rsidRPr="00BB1DE5">
              <w:rPr>
                <w:rFonts w:asciiTheme="minorHAnsi" w:eastAsia="Times New Roman" w:hAnsiTheme="minorHAnsi" w:cs="Times New Roman"/>
                <w:lang w:eastAsia="pl-PL"/>
              </w:rPr>
              <w:t>2.</w:t>
            </w:r>
          </w:p>
        </w:tc>
        <w:tc>
          <w:tcPr>
            <w:tcW w:w="10019" w:type="dxa"/>
            <w:tcBorders>
              <w:top w:val="nil"/>
              <w:left w:val="nil"/>
              <w:bottom w:val="nil"/>
              <w:right w:val="nil"/>
            </w:tcBorders>
            <w:shd w:val="clear" w:color="auto" w:fill="auto"/>
            <w:noWrap/>
            <w:vAlign w:val="bottom"/>
            <w:hideMark/>
          </w:tcPr>
          <w:p w14:paraId="037635DB" w14:textId="77777777" w:rsidR="00DE5911" w:rsidRPr="00BB1DE5" w:rsidRDefault="0073727D" w:rsidP="00F67BC2">
            <w:pPr>
              <w:spacing w:after="0"/>
              <w:rPr>
                <w:rFonts w:asciiTheme="minorHAnsi" w:eastAsia="Times New Roman" w:hAnsiTheme="minorHAnsi" w:cs="Times New Roman"/>
                <w:lang w:eastAsia="pl-PL"/>
              </w:rPr>
            </w:pPr>
            <w:hyperlink r:id="rId67" w:history="1">
              <w:r w:rsidR="00DE5911" w:rsidRPr="00BB1DE5">
                <w:rPr>
                  <w:rFonts w:asciiTheme="minorHAnsi" w:eastAsia="Times New Roman" w:hAnsiTheme="minorHAnsi" w:cs="Times New Roman"/>
                  <w:lang w:eastAsia="pl-PL"/>
                </w:rPr>
                <w:t>"Bunkry Blüchera". Dostępny w Internecie: http://www.bunkryustka.pl.</w:t>
              </w:r>
            </w:hyperlink>
          </w:p>
        </w:tc>
      </w:tr>
      <w:tr w:rsidR="00DE5911" w:rsidRPr="00BB1DE5" w14:paraId="047F9198" w14:textId="77777777" w:rsidTr="00DE5911">
        <w:trPr>
          <w:trHeight w:val="300"/>
        </w:trPr>
        <w:tc>
          <w:tcPr>
            <w:tcW w:w="426" w:type="dxa"/>
            <w:tcBorders>
              <w:top w:val="nil"/>
              <w:left w:val="nil"/>
              <w:bottom w:val="nil"/>
              <w:right w:val="nil"/>
            </w:tcBorders>
          </w:tcPr>
          <w:p w14:paraId="45264EDB" w14:textId="77777777" w:rsidR="00DE5911" w:rsidRPr="00BB1DE5" w:rsidRDefault="00DE5911" w:rsidP="00F67BC2">
            <w:pPr>
              <w:spacing w:after="0"/>
              <w:jc w:val="left"/>
              <w:rPr>
                <w:rFonts w:asciiTheme="minorHAnsi" w:eastAsia="Times New Roman" w:hAnsiTheme="minorHAnsi" w:cs="Times New Roman"/>
                <w:lang w:eastAsia="pl-PL"/>
              </w:rPr>
            </w:pPr>
            <w:r w:rsidRPr="00BB1DE5">
              <w:rPr>
                <w:rFonts w:asciiTheme="minorHAnsi" w:eastAsia="Times New Roman" w:hAnsiTheme="minorHAnsi" w:cs="Times New Roman"/>
                <w:lang w:eastAsia="pl-PL"/>
              </w:rPr>
              <w:t>3.</w:t>
            </w:r>
          </w:p>
        </w:tc>
        <w:tc>
          <w:tcPr>
            <w:tcW w:w="10019" w:type="dxa"/>
            <w:tcBorders>
              <w:top w:val="nil"/>
              <w:left w:val="nil"/>
              <w:bottom w:val="nil"/>
              <w:right w:val="nil"/>
            </w:tcBorders>
            <w:shd w:val="clear" w:color="auto" w:fill="auto"/>
            <w:noWrap/>
            <w:vAlign w:val="bottom"/>
            <w:hideMark/>
          </w:tcPr>
          <w:p w14:paraId="69ABF269" w14:textId="77777777" w:rsidR="00DE5911" w:rsidRPr="00BB1DE5" w:rsidRDefault="0073727D" w:rsidP="00F67BC2">
            <w:pPr>
              <w:spacing w:after="0"/>
              <w:rPr>
                <w:rFonts w:asciiTheme="minorHAnsi" w:eastAsia="Times New Roman" w:hAnsiTheme="minorHAnsi" w:cs="Times New Roman"/>
                <w:lang w:eastAsia="pl-PL"/>
              </w:rPr>
            </w:pPr>
            <w:hyperlink r:id="rId68" w:history="1">
              <w:r w:rsidR="00DE5911" w:rsidRPr="00BB1DE5">
                <w:rPr>
                  <w:rFonts w:asciiTheme="minorHAnsi" w:eastAsia="Times New Roman" w:hAnsiTheme="minorHAnsi" w:cs="Times New Roman"/>
                  <w:lang w:eastAsia="pl-PL"/>
                </w:rPr>
                <w:t>"Ngo.pl". Dostępny w Internecie: http://bazy.ngo.pl/.</w:t>
              </w:r>
            </w:hyperlink>
          </w:p>
        </w:tc>
      </w:tr>
      <w:tr w:rsidR="00DE5911" w:rsidRPr="00BB1DE5" w14:paraId="5C693B2C" w14:textId="77777777" w:rsidTr="00DE5911">
        <w:trPr>
          <w:trHeight w:val="300"/>
        </w:trPr>
        <w:tc>
          <w:tcPr>
            <w:tcW w:w="426" w:type="dxa"/>
            <w:tcBorders>
              <w:top w:val="nil"/>
              <w:left w:val="nil"/>
              <w:bottom w:val="nil"/>
              <w:right w:val="nil"/>
            </w:tcBorders>
          </w:tcPr>
          <w:p w14:paraId="2D0139D4" w14:textId="77777777" w:rsidR="00DE5911" w:rsidRPr="00BB1DE5" w:rsidRDefault="00DE5911" w:rsidP="00F67BC2">
            <w:pPr>
              <w:spacing w:after="0"/>
              <w:jc w:val="left"/>
              <w:rPr>
                <w:rFonts w:asciiTheme="minorHAnsi" w:eastAsia="Times New Roman" w:hAnsiTheme="minorHAnsi" w:cs="Times New Roman"/>
                <w:lang w:eastAsia="pl-PL"/>
              </w:rPr>
            </w:pPr>
            <w:r w:rsidRPr="00BB1DE5">
              <w:rPr>
                <w:rFonts w:asciiTheme="minorHAnsi" w:eastAsia="Times New Roman" w:hAnsiTheme="minorHAnsi" w:cs="Times New Roman"/>
                <w:lang w:eastAsia="pl-PL"/>
              </w:rPr>
              <w:t>4.</w:t>
            </w:r>
          </w:p>
        </w:tc>
        <w:tc>
          <w:tcPr>
            <w:tcW w:w="10019" w:type="dxa"/>
            <w:tcBorders>
              <w:top w:val="nil"/>
              <w:left w:val="nil"/>
              <w:bottom w:val="nil"/>
              <w:right w:val="nil"/>
            </w:tcBorders>
            <w:shd w:val="clear" w:color="auto" w:fill="auto"/>
            <w:noWrap/>
            <w:vAlign w:val="bottom"/>
            <w:hideMark/>
          </w:tcPr>
          <w:p w14:paraId="23144A0B" w14:textId="77777777" w:rsidR="00DE5911" w:rsidRPr="00BB1DE5" w:rsidRDefault="00DE5911" w:rsidP="00F67BC2">
            <w:pPr>
              <w:spacing w:after="0"/>
              <w:rPr>
                <w:rFonts w:asciiTheme="minorHAnsi" w:eastAsia="Times New Roman" w:hAnsiTheme="minorHAnsi" w:cs="Times New Roman"/>
                <w:lang w:eastAsia="pl-PL"/>
              </w:rPr>
            </w:pPr>
            <w:r w:rsidRPr="00BB1DE5">
              <w:rPr>
                <w:rFonts w:asciiTheme="minorHAnsi" w:eastAsia="Times New Roman" w:hAnsiTheme="minorHAnsi" w:cs="Times New Roman"/>
                <w:lang w:eastAsia="pl-PL"/>
              </w:rPr>
              <w:t xml:space="preserve">BIP Powiat Sławieński. Dostępny w Internecie: http://bip.powiatslawno.pl. </w:t>
            </w:r>
          </w:p>
        </w:tc>
      </w:tr>
      <w:tr w:rsidR="00DE5911" w:rsidRPr="00BB1DE5" w14:paraId="7E3BAC26" w14:textId="77777777" w:rsidTr="00DE5911">
        <w:trPr>
          <w:trHeight w:val="300"/>
        </w:trPr>
        <w:tc>
          <w:tcPr>
            <w:tcW w:w="426" w:type="dxa"/>
            <w:tcBorders>
              <w:top w:val="nil"/>
              <w:left w:val="nil"/>
              <w:bottom w:val="nil"/>
              <w:right w:val="nil"/>
            </w:tcBorders>
          </w:tcPr>
          <w:p w14:paraId="4C0FE325" w14:textId="77777777" w:rsidR="00DE5911" w:rsidRPr="00BB1DE5" w:rsidRDefault="00DE5911" w:rsidP="00F67BC2">
            <w:pPr>
              <w:spacing w:after="0"/>
              <w:jc w:val="left"/>
              <w:rPr>
                <w:rFonts w:asciiTheme="minorHAnsi" w:eastAsia="Times New Roman" w:hAnsiTheme="minorHAnsi" w:cs="Times New Roman"/>
                <w:lang w:eastAsia="pl-PL"/>
              </w:rPr>
            </w:pPr>
            <w:r w:rsidRPr="00BB1DE5">
              <w:rPr>
                <w:rFonts w:asciiTheme="minorHAnsi" w:eastAsia="Times New Roman" w:hAnsiTheme="minorHAnsi" w:cs="Times New Roman"/>
                <w:lang w:eastAsia="pl-PL"/>
              </w:rPr>
              <w:t>5.</w:t>
            </w:r>
          </w:p>
        </w:tc>
        <w:tc>
          <w:tcPr>
            <w:tcW w:w="10019" w:type="dxa"/>
            <w:tcBorders>
              <w:top w:val="nil"/>
              <w:left w:val="nil"/>
              <w:bottom w:val="nil"/>
              <w:right w:val="nil"/>
            </w:tcBorders>
            <w:shd w:val="clear" w:color="auto" w:fill="auto"/>
            <w:noWrap/>
            <w:vAlign w:val="bottom"/>
            <w:hideMark/>
          </w:tcPr>
          <w:p w14:paraId="1889EC51" w14:textId="77777777" w:rsidR="00DE5911" w:rsidRPr="00BB1DE5" w:rsidRDefault="00DE5911" w:rsidP="00F67BC2">
            <w:pPr>
              <w:spacing w:after="0"/>
              <w:rPr>
                <w:rFonts w:asciiTheme="minorHAnsi" w:eastAsia="Times New Roman" w:hAnsiTheme="minorHAnsi" w:cs="Times New Roman"/>
                <w:lang w:eastAsia="pl-PL"/>
              </w:rPr>
            </w:pPr>
            <w:r w:rsidRPr="00BB1DE5">
              <w:rPr>
                <w:rFonts w:asciiTheme="minorHAnsi" w:eastAsia="Times New Roman" w:hAnsiTheme="minorHAnsi" w:cs="Times New Roman"/>
                <w:lang w:eastAsia="pl-PL"/>
              </w:rPr>
              <w:t>Główny Urząd Statystyczny. Bank Danych Lokalnych. Dostępny w Internecie: http://stat.gov.pl.</w:t>
            </w:r>
          </w:p>
        </w:tc>
      </w:tr>
      <w:tr w:rsidR="00DE5911" w:rsidRPr="00BB1DE5" w14:paraId="17F90651" w14:textId="77777777" w:rsidTr="00DE5911">
        <w:trPr>
          <w:trHeight w:val="300"/>
        </w:trPr>
        <w:tc>
          <w:tcPr>
            <w:tcW w:w="426" w:type="dxa"/>
            <w:tcBorders>
              <w:top w:val="nil"/>
              <w:left w:val="nil"/>
              <w:bottom w:val="nil"/>
              <w:right w:val="nil"/>
            </w:tcBorders>
          </w:tcPr>
          <w:p w14:paraId="52482E02" w14:textId="77777777" w:rsidR="00DE5911" w:rsidRPr="00BB1DE5" w:rsidRDefault="00DE5911" w:rsidP="00F67BC2">
            <w:pPr>
              <w:spacing w:after="0"/>
              <w:jc w:val="left"/>
              <w:rPr>
                <w:rFonts w:asciiTheme="minorHAnsi" w:eastAsia="Times New Roman" w:hAnsiTheme="minorHAnsi" w:cs="Times New Roman"/>
                <w:lang w:eastAsia="pl-PL"/>
              </w:rPr>
            </w:pPr>
            <w:r w:rsidRPr="00BB1DE5">
              <w:rPr>
                <w:rFonts w:asciiTheme="minorHAnsi" w:eastAsia="Times New Roman" w:hAnsiTheme="minorHAnsi" w:cs="Times New Roman"/>
                <w:lang w:eastAsia="pl-PL"/>
              </w:rPr>
              <w:t>6.</w:t>
            </w:r>
          </w:p>
        </w:tc>
        <w:tc>
          <w:tcPr>
            <w:tcW w:w="10019" w:type="dxa"/>
            <w:tcBorders>
              <w:top w:val="nil"/>
              <w:left w:val="nil"/>
              <w:bottom w:val="nil"/>
              <w:right w:val="nil"/>
            </w:tcBorders>
            <w:shd w:val="clear" w:color="auto" w:fill="auto"/>
            <w:noWrap/>
            <w:vAlign w:val="bottom"/>
            <w:hideMark/>
          </w:tcPr>
          <w:p w14:paraId="3619D479" w14:textId="77777777" w:rsidR="00DE5911" w:rsidRPr="00BB1DE5" w:rsidRDefault="00DE5911" w:rsidP="00F67BC2">
            <w:pPr>
              <w:spacing w:after="0"/>
              <w:rPr>
                <w:rFonts w:asciiTheme="minorHAnsi" w:eastAsia="Times New Roman" w:hAnsiTheme="minorHAnsi" w:cs="Times New Roman"/>
                <w:lang w:eastAsia="pl-PL"/>
              </w:rPr>
            </w:pPr>
            <w:r w:rsidRPr="00BB1DE5">
              <w:rPr>
                <w:rFonts w:asciiTheme="minorHAnsi" w:eastAsia="Times New Roman" w:hAnsiTheme="minorHAnsi" w:cs="Times New Roman"/>
                <w:lang w:eastAsia="pl-PL"/>
              </w:rPr>
              <w:t>Gmina Kępice. Dostępny w Internecie: http://www.kepice.pl.</w:t>
            </w:r>
          </w:p>
        </w:tc>
      </w:tr>
      <w:tr w:rsidR="00DE5911" w:rsidRPr="00BB1DE5" w14:paraId="59F4DC39" w14:textId="77777777" w:rsidTr="00DE5911">
        <w:trPr>
          <w:trHeight w:val="300"/>
        </w:trPr>
        <w:tc>
          <w:tcPr>
            <w:tcW w:w="426" w:type="dxa"/>
            <w:tcBorders>
              <w:top w:val="nil"/>
              <w:left w:val="nil"/>
              <w:bottom w:val="nil"/>
              <w:right w:val="nil"/>
            </w:tcBorders>
          </w:tcPr>
          <w:p w14:paraId="47741B88" w14:textId="77777777" w:rsidR="00DE5911" w:rsidRPr="00BB1DE5" w:rsidRDefault="00DE5911" w:rsidP="00F67BC2">
            <w:pPr>
              <w:spacing w:after="0"/>
              <w:jc w:val="left"/>
              <w:rPr>
                <w:rFonts w:asciiTheme="minorHAnsi" w:eastAsia="Times New Roman" w:hAnsiTheme="minorHAnsi" w:cs="Times New Roman"/>
                <w:lang w:eastAsia="pl-PL"/>
              </w:rPr>
            </w:pPr>
            <w:r w:rsidRPr="00BB1DE5">
              <w:rPr>
                <w:rFonts w:asciiTheme="minorHAnsi" w:eastAsia="Times New Roman" w:hAnsiTheme="minorHAnsi" w:cs="Times New Roman"/>
                <w:lang w:eastAsia="pl-PL"/>
              </w:rPr>
              <w:t>7.</w:t>
            </w:r>
          </w:p>
        </w:tc>
        <w:tc>
          <w:tcPr>
            <w:tcW w:w="10019" w:type="dxa"/>
            <w:tcBorders>
              <w:top w:val="nil"/>
              <w:left w:val="nil"/>
              <w:bottom w:val="nil"/>
              <w:right w:val="nil"/>
            </w:tcBorders>
            <w:shd w:val="clear" w:color="auto" w:fill="auto"/>
            <w:noWrap/>
            <w:vAlign w:val="bottom"/>
            <w:hideMark/>
          </w:tcPr>
          <w:p w14:paraId="4C50FC88" w14:textId="77777777" w:rsidR="00DE5911" w:rsidRPr="00BB1DE5" w:rsidRDefault="00DE5911" w:rsidP="00F67BC2">
            <w:pPr>
              <w:spacing w:after="0"/>
              <w:rPr>
                <w:rFonts w:asciiTheme="minorHAnsi" w:eastAsia="Times New Roman" w:hAnsiTheme="minorHAnsi" w:cs="Times New Roman"/>
                <w:lang w:eastAsia="pl-PL"/>
              </w:rPr>
            </w:pPr>
            <w:r w:rsidRPr="00BB1DE5">
              <w:rPr>
                <w:rFonts w:asciiTheme="minorHAnsi" w:eastAsia="Times New Roman" w:hAnsiTheme="minorHAnsi" w:cs="Times New Roman"/>
                <w:lang w:eastAsia="pl-PL"/>
              </w:rPr>
              <w:t>Gmina Kobylnica. Dostępny w Internecie: http://www.kobylnica.pl.</w:t>
            </w:r>
          </w:p>
        </w:tc>
      </w:tr>
      <w:tr w:rsidR="00DE5911" w:rsidRPr="00BB1DE5" w14:paraId="1C03109C" w14:textId="77777777" w:rsidTr="00DE5911">
        <w:trPr>
          <w:trHeight w:val="300"/>
        </w:trPr>
        <w:tc>
          <w:tcPr>
            <w:tcW w:w="426" w:type="dxa"/>
            <w:tcBorders>
              <w:top w:val="nil"/>
              <w:left w:val="nil"/>
              <w:bottom w:val="nil"/>
              <w:right w:val="nil"/>
            </w:tcBorders>
          </w:tcPr>
          <w:p w14:paraId="21B16959" w14:textId="77777777" w:rsidR="00DE5911" w:rsidRPr="00BB1DE5" w:rsidRDefault="00DE5911" w:rsidP="00F67BC2">
            <w:pPr>
              <w:spacing w:after="0"/>
              <w:jc w:val="left"/>
              <w:rPr>
                <w:rFonts w:asciiTheme="minorHAnsi" w:eastAsia="Times New Roman" w:hAnsiTheme="minorHAnsi" w:cs="Times New Roman"/>
                <w:lang w:eastAsia="pl-PL"/>
              </w:rPr>
            </w:pPr>
            <w:r w:rsidRPr="00BB1DE5">
              <w:rPr>
                <w:rFonts w:asciiTheme="minorHAnsi" w:eastAsia="Times New Roman" w:hAnsiTheme="minorHAnsi" w:cs="Times New Roman"/>
                <w:lang w:eastAsia="pl-PL"/>
              </w:rPr>
              <w:t>8.</w:t>
            </w:r>
          </w:p>
        </w:tc>
        <w:tc>
          <w:tcPr>
            <w:tcW w:w="10019" w:type="dxa"/>
            <w:tcBorders>
              <w:top w:val="nil"/>
              <w:left w:val="nil"/>
              <w:bottom w:val="nil"/>
              <w:right w:val="nil"/>
            </w:tcBorders>
            <w:shd w:val="clear" w:color="auto" w:fill="auto"/>
            <w:noWrap/>
            <w:vAlign w:val="bottom"/>
            <w:hideMark/>
          </w:tcPr>
          <w:p w14:paraId="2E2351BA" w14:textId="77777777" w:rsidR="00DE5911" w:rsidRPr="00BB1DE5" w:rsidRDefault="00DE5911" w:rsidP="00F67BC2">
            <w:pPr>
              <w:spacing w:after="0"/>
              <w:rPr>
                <w:rFonts w:asciiTheme="minorHAnsi" w:eastAsia="Times New Roman" w:hAnsiTheme="minorHAnsi" w:cs="Times New Roman"/>
                <w:lang w:eastAsia="pl-PL"/>
              </w:rPr>
            </w:pPr>
            <w:r w:rsidRPr="00BB1DE5">
              <w:rPr>
                <w:rFonts w:asciiTheme="minorHAnsi" w:eastAsia="Times New Roman" w:hAnsiTheme="minorHAnsi" w:cs="Times New Roman"/>
                <w:lang w:eastAsia="pl-PL"/>
              </w:rPr>
              <w:t>Gmina Słupsk. Dostępny w Internecie: http://www.slupsk.ug.gov.pl.</w:t>
            </w:r>
          </w:p>
        </w:tc>
      </w:tr>
      <w:tr w:rsidR="00DE5911" w:rsidRPr="00BB1DE5" w14:paraId="2D0AD8A6" w14:textId="77777777" w:rsidTr="00DE5911">
        <w:trPr>
          <w:trHeight w:val="300"/>
        </w:trPr>
        <w:tc>
          <w:tcPr>
            <w:tcW w:w="426" w:type="dxa"/>
            <w:tcBorders>
              <w:top w:val="nil"/>
              <w:left w:val="nil"/>
              <w:bottom w:val="nil"/>
              <w:right w:val="nil"/>
            </w:tcBorders>
          </w:tcPr>
          <w:p w14:paraId="3CA0E173" w14:textId="77777777" w:rsidR="00DE5911" w:rsidRPr="00BB1DE5" w:rsidRDefault="00DE5911" w:rsidP="00F67BC2">
            <w:pPr>
              <w:spacing w:after="0"/>
              <w:jc w:val="left"/>
              <w:rPr>
                <w:rFonts w:asciiTheme="minorHAnsi" w:eastAsia="Times New Roman" w:hAnsiTheme="minorHAnsi" w:cs="Times New Roman"/>
                <w:lang w:eastAsia="pl-PL"/>
              </w:rPr>
            </w:pPr>
            <w:r w:rsidRPr="00BB1DE5">
              <w:rPr>
                <w:rFonts w:asciiTheme="minorHAnsi" w:eastAsia="Times New Roman" w:hAnsiTheme="minorHAnsi" w:cs="Times New Roman"/>
                <w:lang w:eastAsia="pl-PL"/>
              </w:rPr>
              <w:t>9.</w:t>
            </w:r>
          </w:p>
        </w:tc>
        <w:tc>
          <w:tcPr>
            <w:tcW w:w="10019" w:type="dxa"/>
            <w:tcBorders>
              <w:top w:val="nil"/>
              <w:left w:val="nil"/>
              <w:bottom w:val="nil"/>
              <w:right w:val="nil"/>
            </w:tcBorders>
            <w:shd w:val="clear" w:color="auto" w:fill="auto"/>
            <w:noWrap/>
            <w:vAlign w:val="bottom"/>
            <w:hideMark/>
          </w:tcPr>
          <w:p w14:paraId="02F5DC23" w14:textId="77777777" w:rsidR="00DE5911" w:rsidRPr="00BB1DE5" w:rsidRDefault="00DE5911" w:rsidP="00F67BC2">
            <w:pPr>
              <w:spacing w:after="0"/>
              <w:rPr>
                <w:rFonts w:asciiTheme="minorHAnsi" w:eastAsia="Times New Roman" w:hAnsiTheme="minorHAnsi" w:cs="Times New Roman"/>
                <w:lang w:eastAsia="pl-PL"/>
              </w:rPr>
            </w:pPr>
            <w:r w:rsidRPr="00BB1DE5">
              <w:rPr>
                <w:rFonts w:asciiTheme="minorHAnsi" w:eastAsia="Times New Roman" w:hAnsiTheme="minorHAnsi" w:cs="Times New Roman"/>
                <w:lang w:eastAsia="pl-PL"/>
              </w:rPr>
              <w:t>Gmina Smołdzino. Dostępny w Internecie: http://www.smoldzino.com.pl.</w:t>
            </w:r>
          </w:p>
        </w:tc>
      </w:tr>
      <w:tr w:rsidR="00DE5911" w:rsidRPr="00BB1DE5" w14:paraId="32C023DA" w14:textId="77777777" w:rsidTr="00DE5911">
        <w:trPr>
          <w:trHeight w:val="300"/>
        </w:trPr>
        <w:tc>
          <w:tcPr>
            <w:tcW w:w="426" w:type="dxa"/>
            <w:tcBorders>
              <w:top w:val="nil"/>
              <w:left w:val="nil"/>
              <w:bottom w:val="nil"/>
              <w:right w:val="nil"/>
            </w:tcBorders>
          </w:tcPr>
          <w:p w14:paraId="1426190C" w14:textId="77777777" w:rsidR="00DE5911" w:rsidRPr="00BB1DE5" w:rsidRDefault="00DE5911" w:rsidP="00F67BC2">
            <w:pPr>
              <w:spacing w:after="0"/>
              <w:jc w:val="left"/>
              <w:rPr>
                <w:rFonts w:asciiTheme="minorHAnsi" w:eastAsia="Times New Roman" w:hAnsiTheme="minorHAnsi" w:cs="Times New Roman"/>
                <w:lang w:eastAsia="pl-PL"/>
              </w:rPr>
            </w:pPr>
            <w:r w:rsidRPr="00BB1DE5">
              <w:rPr>
                <w:rFonts w:asciiTheme="minorHAnsi" w:eastAsia="Times New Roman" w:hAnsiTheme="minorHAnsi" w:cs="Times New Roman"/>
                <w:lang w:eastAsia="pl-PL"/>
              </w:rPr>
              <w:t>10.</w:t>
            </w:r>
          </w:p>
        </w:tc>
        <w:tc>
          <w:tcPr>
            <w:tcW w:w="10019" w:type="dxa"/>
            <w:tcBorders>
              <w:top w:val="nil"/>
              <w:left w:val="nil"/>
              <w:bottom w:val="nil"/>
              <w:right w:val="nil"/>
            </w:tcBorders>
            <w:shd w:val="clear" w:color="auto" w:fill="auto"/>
            <w:noWrap/>
            <w:vAlign w:val="bottom"/>
            <w:hideMark/>
          </w:tcPr>
          <w:p w14:paraId="149BA972" w14:textId="77777777" w:rsidR="00DE5911" w:rsidRPr="00BB1DE5" w:rsidRDefault="00DE5911" w:rsidP="00F67BC2">
            <w:pPr>
              <w:spacing w:after="0"/>
              <w:rPr>
                <w:rFonts w:asciiTheme="minorHAnsi" w:eastAsia="Times New Roman" w:hAnsiTheme="minorHAnsi" w:cs="Times New Roman"/>
                <w:lang w:eastAsia="pl-PL"/>
              </w:rPr>
            </w:pPr>
            <w:r w:rsidRPr="00BB1DE5">
              <w:rPr>
                <w:rFonts w:asciiTheme="minorHAnsi" w:eastAsia="Times New Roman" w:hAnsiTheme="minorHAnsi" w:cs="Times New Roman"/>
                <w:lang w:eastAsia="pl-PL"/>
              </w:rPr>
              <w:t>Gmina Ustka. Dostępny w Internecie: http://www.ustka.ug.gov.pl.</w:t>
            </w:r>
          </w:p>
        </w:tc>
      </w:tr>
      <w:tr w:rsidR="00DE5911" w:rsidRPr="00BB1DE5" w14:paraId="40C245E2" w14:textId="77777777" w:rsidTr="00DE5911">
        <w:trPr>
          <w:trHeight w:val="300"/>
        </w:trPr>
        <w:tc>
          <w:tcPr>
            <w:tcW w:w="426" w:type="dxa"/>
            <w:tcBorders>
              <w:top w:val="nil"/>
              <w:left w:val="nil"/>
              <w:bottom w:val="nil"/>
              <w:right w:val="nil"/>
            </w:tcBorders>
          </w:tcPr>
          <w:p w14:paraId="102C26D5" w14:textId="77777777" w:rsidR="00DE5911" w:rsidRPr="00BB1DE5" w:rsidRDefault="00DE5911" w:rsidP="00F67BC2">
            <w:pPr>
              <w:spacing w:after="0"/>
              <w:jc w:val="left"/>
              <w:rPr>
                <w:rFonts w:asciiTheme="minorHAnsi" w:eastAsia="Times New Roman" w:hAnsiTheme="minorHAnsi" w:cs="Times New Roman"/>
                <w:lang w:eastAsia="pl-PL"/>
              </w:rPr>
            </w:pPr>
            <w:r w:rsidRPr="00BB1DE5">
              <w:rPr>
                <w:rFonts w:asciiTheme="minorHAnsi" w:eastAsia="Times New Roman" w:hAnsiTheme="minorHAnsi" w:cs="Times New Roman"/>
                <w:lang w:eastAsia="pl-PL"/>
              </w:rPr>
              <w:t>11.</w:t>
            </w:r>
          </w:p>
        </w:tc>
        <w:tc>
          <w:tcPr>
            <w:tcW w:w="10019" w:type="dxa"/>
            <w:tcBorders>
              <w:top w:val="nil"/>
              <w:left w:val="nil"/>
              <w:bottom w:val="nil"/>
              <w:right w:val="nil"/>
            </w:tcBorders>
            <w:shd w:val="clear" w:color="auto" w:fill="auto"/>
            <w:noWrap/>
            <w:vAlign w:val="bottom"/>
            <w:hideMark/>
          </w:tcPr>
          <w:p w14:paraId="08DA7B8B" w14:textId="77777777" w:rsidR="00DE5911" w:rsidRPr="00BB1DE5" w:rsidRDefault="00DE5911" w:rsidP="00F67BC2">
            <w:pPr>
              <w:spacing w:after="0"/>
              <w:rPr>
                <w:rFonts w:asciiTheme="minorHAnsi" w:eastAsia="Times New Roman" w:hAnsiTheme="minorHAnsi" w:cs="Times New Roman"/>
                <w:lang w:eastAsia="pl-PL"/>
              </w:rPr>
            </w:pPr>
            <w:r w:rsidRPr="00BB1DE5">
              <w:rPr>
                <w:rFonts w:asciiTheme="minorHAnsi" w:eastAsia="Times New Roman" w:hAnsiTheme="minorHAnsi" w:cs="Times New Roman"/>
                <w:lang w:eastAsia="pl-PL"/>
              </w:rPr>
              <w:t xml:space="preserve">Krajowa Izba Producentów Ryb. Dostępny w Internecie: http://www.kipr.org.pl. </w:t>
            </w:r>
          </w:p>
        </w:tc>
      </w:tr>
      <w:tr w:rsidR="00DE5911" w:rsidRPr="00BB1DE5" w14:paraId="60782ED0" w14:textId="77777777" w:rsidTr="00DE5911">
        <w:trPr>
          <w:trHeight w:val="300"/>
        </w:trPr>
        <w:tc>
          <w:tcPr>
            <w:tcW w:w="426" w:type="dxa"/>
            <w:tcBorders>
              <w:top w:val="nil"/>
              <w:left w:val="nil"/>
              <w:bottom w:val="nil"/>
              <w:right w:val="nil"/>
            </w:tcBorders>
          </w:tcPr>
          <w:p w14:paraId="77FFC664" w14:textId="77777777" w:rsidR="00DE5911" w:rsidRPr="00BB1DE5" w:rsidRDefault="00DE5911" w:rsidP="00F67BC2">
            <w:pPr>
              <w:spacing w:after="0"/>
              <w:jc w:val="left"/>
              <w:rPr>
                <w:rFonts w:asciiTheme="minorHAnsi" w:eastAsia="Times New Roman" w:hAnsiTheme="minorHAnsi" w:cs="Times New Roman"/>
                <w:lang w:eastAsia="pl-PL"/>
              </w:rPr>
            </w:pPr>
            <w:r w:rsidRPr="00BB1DE5">
              <w:rPr>
                <w:rFonts w:asciiTheme="minorHAnsi" w:eastAsia="Times New Roman" w:hAnsiTheme="minorHAnsi" w:cs="Times New Roman"/>
                <w:lang w:eastAsia="pl-PL"/>
              </w:rPr>
              <w:t>12.</w:t>
            </w:r>
          </w:p>
        </w:tc>
        <w:tc>
          <w:tcPr>
            <w:tcW w:w="10019" w:type="dxa"/>
            <w:tcBorders>
              <w:top w:val="nil"/>
              <w:left w:val="nil"/>
              <w:bottom w:val="nil"/>
              <w:right w:val="nil"/>
            </w:tcBorders>
            <w:shd w:val="clear" w:color="auto" w:fill="auto"/>
            <w:noWrap/>
            <w:vAlign w:val="bottom"/>
            <w:hideMark/>
          </w:tcPr>
          <w:p w14:paraId="2A6ADB9F" w14:textId="77777777" w:rsidR="00DE5911" w:rsidRPr="00BB1DE5" w:rsidRDefault="00DE5911" w:rsidP="00F67BC2">
            <w:pPr>
              <w:spacing w:after="0"/>
              <w:rPr>
                <w:rFonts w:asciiTheme="minorHAnsi" w:eastAsia="Times New Roman" w:hAnsiTheme="minorHAnsi" w:cs="Times New Roman"/>
                <w:lang w:eastAsia="pl-PL"/>
              </w:rPr>
            </w:pPr>
            <w:r w:rsidRPr="00BB1DE5">
              <w:rPr>
                <w:rFonts w:asciiTheme="minorHAnsi" w:eastAsia="Times New Roman" w:hAnsiTheme="minorHAnsi" w:cs="Times New Roman"/>
                <w:lang w:eastAsia="pl-PL"/>
              </w:rPr>
              <w:t>Miasto Ustka. Dostępny w Internecie: http://www.ustka.pl.</w:t>
            </w:r>
          </w:p>
        </w:tc>
      </w:tr>
      <w:tr w:rsidR="00DE5911" w:rsidRPr="00BB1DE5" w14:paraId="73F3155F" w14:textId="77777777" w:rsidTr="00DE5911">
        <w:trPr>
          <w:trHeight w:val="300"/>
        </w:trPr>
        <w:tc>
          <w:tcPr>
            <w:tcW w:w="426" w:type="dxa"/>
            <w:tcBorders>
              <w:top w:val="nil"/>
              <w:left w:val="nil"/>
              <w:bottom w:val="nil"/>
              <w:right w:val="nil"/>
            </w:tcBorders>
          </w:tcPr>
          <w:p w14:paraId="7DA8C969" w14:textId="77777777" w:rsidR="00DE5911" w:rsidRPr="00BB1DE5" w:rsidRDefault="00DE5911" w:rsidP="00F67BC2">
            <w:pPr>
              <w:spacing w:after="0"/>
              <w:jc w:val="left"/>
              <w:rPr>
                <w:rFonts w:asciiTheme="minorHAnsi" w:eastAsia="Times New Roman" w:hAnsiTheme="minorHAnsi" w:cs="Times New Roman"/>
                <w:lang w:eastAsia="pl-PL"/>
              </w:rPr>
            </w:pPr>
            <w:r w:rsidRPr="00BB1DE5">
              <w:rPr>
                <w:rFonts w:asciiTheme="minorHAnsi" w:eastAsia="Times New Roman" w:hAnsiTheme="minorHAnsi" w:cs="Times New Roman"/>
                <w:lang w:eastAsia="pl-PL"/>
              </w:rPr>
              <w:t>13.</w:t>
            </w:r>
          </w:p>
        </w:tc>
        <w:tc>
          <w:tcPr>
            <w:tcW w:w="10019" w:type="dxa"/>
            <w:tcBorders>
              <w:top w:val="nil"/>
              <w:left w:val="nil"/>
              <w:bottom w:val="nil"/>
              <w:right w:val="nil"/>
            </w:tcBorders>
            <w:shd w:val="clear" w:color="auto" w:fill="auto"/>
            <w:noWrap/>
            <w:vAlign w:val="bottom"/>
            <w:hideMark/>
          </w:tcPr>
          <w:p w14:paraId="4F43B7E8" w14:textId="77777777" w:rsidR="00DE5911" w:rsidRPr="00BB1DE5" w:rsidRDefault="00DE5911" w:rsidP="00F67BC2">
            <w:pPr>
              <w:spacing w:after="0"/>
              <w:rPr>
                <w:rFonts w:asciiTheme="minorHAnsi" w:eastAsia="Times New Roman" w:hAnsiTheme="minorHAnsi" w:cs="Times New Roman"/>
                <w:lang w:eastAsia="pl-PL"/>
              </w:rPr>
            </w:pPr>
            <w:r w:rsidRPr="00BB1DE5">
              <w:rPr>
                <w:rFonts w:asciiTheme="minorHAnsi" w:eastAsia="Times New Roman" w:hAnsiTheme="minorHAnsi" w:cs="Times New Roman"/>
                <w:lang w:eastAsia="pl-PL"/>
              </w:rPr>
              <w:t xml:space="preserve">Powiat Słupski. Dostępny w Internecie: http://www.powiat.slupsk.pl. </w:t>
            </w:r>
          </w:p>
        </w:tc>
      </w:tr>
      <w:tr w:rsidR="00DE5911" w:rsidRPr="00BB1DE5" w14:paraId="09324712" w14:textId="77777777" w:rsidTr="00DE5911">
        <w:trPr>
          <w:trHeight w:val="300"/>
        </w:trPr>
        <w:tc>
          <w:tcPr>
            <w:tcW w:w="426" w:type="dxa"/>
            <w:tcBorders>
              <w:top w:val="nil"/>
              <w:left w:val="nil"/>
              <w:bottom w:val="nil"/>
              <w:right w:val="nil"/>
            </w:tcBorders>
          </w:tcPr>
          <w:p w14:paraId="4F87D266" w14:textId="77777777" w:rsidR="00DE5911" w:rsidRPr="00BB1DE5" w:rsidRDefault="00DE5911" w:rsidP="00F67BC2">
            <w:pPr>
              <w:spacing w:after="0"/>
              <w:jc w:val="left"/>
              <w:rPr>
                <w:rFonts w:asciiTheme="minorHAnsi" w:eastAsia="Times New Roman" w:hAnsiTheme="minorHAnsi" w:cs="Times New Roman"/>
                <w:lang w:eastAsia="pl-PL"/>
              </w:rPr>
            </w:pPr>
            <w:r w:rsidRPr="00BB1DE5">
              <w:rPr>
                <w:rFonts w:asciiTheme="minorHAnsi" w:eastAsia="Times New Roman" w:hAnsiTheme="minorHAnsi" w:cs="Times New Roman"/>
                <w:lang w:eastAsia="pl-PL"/>
              </w:rPr>
              <w:t>14.</w:t>
            </w:r>
          </w:p>
        </w:tc>
        <w:tc>
          <w:tcPr>
            <w:tcW w:w="10019" w:type="dxa"/>
            <w:tcBorders>
              <w:top w:val="nil"/>
              <w:left w:val="nil"/>
              <w:bottom w:val="nil"/>
              <w:right w:val="nil"/>
            </w:tcBorders>
            <w:shd w:val="clear" w:color="auto" w:fill="auto"/>
            <w:noWrap/>
            <w:vAlign w:val="bottom"/>
            <w:hideMark/>
          </w:tcPr>
          <w:p w14:paraId="289F7AAF" w14:textId="77777777" w:rsidR="00DE5911" w:rsidRPr="00BB1DE5" w:rsidRDefault="00DE5911" w:rsidP="00F67BC2">
            <w:pPr>
              <w:spacing w:after="0"/>
              <w:rPr>
                <w:rFonts w:asciiTheme="minorHAnsi" w:eastAsia="Times New Roman" w:hAnsiTheme="minorHAnsi" w:cs="Times New Roman"/>
                <w:lang w:eastAsia="pl-PL"/>
              </w:rPr>
            </w:pPr>
            <w:r w:rsidRPr="00BB1DE5">
              <w:rPr>
                <w:rFonts w:asciiTheme="minorHAnsi" w:eastAsia="Times New Roman" w:hAnsiTheme="minorHAnsi" w:cs="Times New Roman"/>
                <w:lang w:eastAsia="pl-PL"/>
              </w:rPr>
              <w:t xml:space="preserve">Powiatowy Urząd Pracy w Słupsku: </w:t>
            </w:r>
            <w:r w:rsidRPr="00BB1DE5">
              <w:rPr>
                <w:rFonts w:asciiTheme="minorHAnsi" w:eastAsia="Times New Roman" w:hAnsiTheme="minorHAnsi" w:cs="Times New Roman"/>
                <w:i/>
                <w:iCs/>
                <w:lang w:eastAsia="pl-PL"/>
              </w:rPr>
              <w:t>Statystyki</w:t>
            </w:r>
            <w:r w:rsidRPr="00BB1DE5">
              <w:rPr>
                <w:rFonts w:asciiTheme="minorHAnsi" w:eastAsia="Times New Roman" w:hAnsiTheme="minorHAnsi" w:cs="Times New Roman"/>
                <w:lang w:eastAsia="pl-PL"/>
              </w:rPr>
              <w:t>. Dostępny w Internecie: http://www.slupsk.pup.info.pl.</w:t>
            </w:r>
          </w:p>
        </w:tc>
      </w:tr>
      <w:tr w:rsidR="00DE5911" w:rsidRPr="00BB1DE5" w14:paraId="3A07248D" w14:textId="77777777" w:rsidTr="00DE5911">
        <w:trPr>
          <w:trHeight w:val="300"/>
        </w:trPr>
        <w:tc>
          <w:tcPr>
            <w:tcW w:w="426" w:type="dxa"/>
            <w:tcBorders>
              <w:top w:val="nil"/>
              <w:left w:val="nil"/>
              <w:bottom w:val="nil"/>
              <w:right w:val="nil"/>
            </w:tcBorders>
          </w:tcPr>
          <w:p w14:paraId="68DD398E" w14:textId="77777777" w:rsidR="00DE5911" w:rsidRPr="00BB1DE5" w:rsidRDefault="00DE5911" w:rsidP="00F67BC2">
            <w:pPr>
              <w:spacing w:after="0"/>
              <w:jc w:val="left"/>
              <w:rPr>
                <w:rFonts w:asciiTheme="minorHAnsi" w:eastAsia="Times New Roman" w:hAnsiTheme="minorHAnsi" w:cs="Times New Roman"/>
                <w:lang w:eastAsia="pl-PL"/>
              </w:rPr>
            </w:pPr>
            <w:r w:rsidRPr="00BB1DE5">
              <w:rPr>
                <w:rFonts w:asciiTheme="minorHAnsi" w:eastAsia="Times New Roman" w:hAnsiTheme="minorHAnsi" w:cs="Times New Roman"/>
                <w:lang w:eastAsia="pl-PL"/>
              </w:rPr>
              <w:t>15.</w:t>
            </w:r>
          </w:p>
        </w:tc>
        <w:tc>
          <w:tcPr>
            <w:tcW w:w="10019" w:type="dxa"/>
            <w:tcBorders>
              <w:top w:val="nil"/>
              <w:left w:val="nil"/>
              <w:bottom w:val="nil"/>
              <w:right w:val="nil"/>
            </w:tcBorders>
            <w:shd w:val="clear" w:color="auto" w:fill="auto"/>
            <w:noWrap/>
            <w:vAlign w:val="bottom"/>
            <w:hideMark/>
          </w:tcPr>
          <w:p w14:paraId="09F5E963" w14:textId="77777777" w:rsidR="00DE5911" w:rsidRPr="00BB1DE5" w:rsidRDefault="00DE5911" w:rsidP="00F67BC2">
            <w:pPr>
              <w:spacing w:after="0"/>
              <w:rPr>
                <w:rFonts w:asciiTheme="minorHAnsi" w:eastAsia="Times New Roman" w:hAnsiTheme="minorHAnsi" w:cs="Times New Roman"/>
                <w:lang w:eastAsia="pl-PL"/>
              </w:rPr>
            </w:pPr>
            <w:r w:rsidRPr="00BB1DE5">
              <w:rPr>
                <w:rFonts w:asciiTheme="minorHAnsi" w:eastAsia="Times New Roman" w:hAnsiTheme="minorHAnsi" w:cs="Times New Roman"/>
                <w:lang w:eastAsia="pl-PL"/>
              </w:rPr>
              <w:t xml:space="preserve">Urząd Marszałkowski Województwa Pomorskiego. Dostępny w Internecie: http://wrotapomorza.pl. </w:t>
            </w:r>
          </w:p>
        </w:tc>
      </w:tr>
    </w:tbl>
    <w:p w14:paraId="3F1207CB" w14:textId="77777777" w:rsidR="00DE5911" w:rsidRPr="00BB1DE5" w:rsidRDefault="00DE5911" w:rsidP="00F67BC2">
      <w:pPr>
        <w:rPr>
          <w:rFonts w:asciiTheme="minorHAnsi" w:hAnsiTheme="minorHAnsi"/>
        </w:rPr>
      </w:pPr>
    </w:p>
    <w:p w14:paraId="31C1D708" w14:textId="77777777" w:rsidR="006A6FAF" w:rsidRPr="00BB1DE5" w:rsidRDefault="006A6FAF" w:rsidP="006A6FAF"/>
    <w:p w14:paraId="7463110A" w14:textId="77777777" w:rsidR="006A6FAF" w:rsidRPr="00BB1DE5" w:rsidRDefault="006A6FAF" w:rsidP="006A6FAF"/>
    <w:p w14:paraId="1791A33F" w14:textId="77777777" w:rsidR="006A6FAF" w:rsidRPr="00BB1DE5" w:rsidRDefault="006A6FAF" w:rsidP="006A6FAF"/>
    <w:p w14:paraId="4930700B" w14:textId="77777777" w:rsidR="005938E0" w:rsidRPr="00BB1DE5" w:rsidRDefault="006A6FAF" w:rsidP="006A6FAF">
      <w:pPr>
        <w:tabs>
          <w:tab w:val="left" w:pos="3097"/>
        </w:tabs>
      </w:pPr>
      <w:r w:rsidRPr="00BB1DE5">
        <w:tab/>
      </w:r>
    </w:p>
    <w:p w14:paraId="62472CC3" w14:textId="77777777" w:rsidR="0063759C" w:rsidRPr="00BB1DE5" w:rsidRDefault="0063759C" w:rsidP="007717E3"/>
    <w:sectPr w:rsidR="0063759C" w:rsidRPr="00BB1DE5" w:rsidSect="006837BA">
      <w:pgSz w:w="11906" w:h="16838"/>
      <w:pgMar w:top="567" w:right="567" w:bottom="567" w:left="964"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8A9F77" w14:textId="77777777" w:rsidR="00A2570A" w:rsidRDefault="00A2570A" w:rsidP="00F15791">
      <w:pPr>
        <w:spacing w:after="0"/>
      </w:pPr>
      <w:r>
        <w:separator/>
      </w:r>
    </w:p>
  </w:endnote>
  <w:endnote w:type="continuationSeparator" w:id="0">
    <w:p w14:paraId="5A9BFDEB" w14:textId="77777777" w:rsidR="00A2570A" w:rsidRDefault="00A2570A" w:rsidP="00F157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MT">
    <w:charset w:val="00"/>
    <w:family w:val="swiss"/>
    <w:pitch w:val="variable"/>
  </w:font>
  <w:font w:name="Lucida Sans Unicode">
    <w:panose1 w:val="020B0602030504020204"/>
    <w:charset w:val="EE"/>
    <w:family w:val="swiss"/>
    <w:pitch w:val="variable"/>
    <w:sig w:usb0="80000AFF" w:usb1="0000396B" w:usb2="00000000" w:usb3="00000000" w:csb0="000000BF" w:csb1="00000000"/>
  </w:font>
  <w:font w:name="TimesNewRomanPSMT">
    <w:altName w:val="Times New Roman"/>
    <w:charset w:val="EE"/>
    <w:family w:val="auto"/>
    <w:pitch w:val="default"/>
  </w:font>
  <w:font w:name="Mangal">
    <w:panose1 w:val="00000400000000000000"/>
    <w:charset w:val="00"/>
    <w:family w:val="roman"/>
    <w:pitch w:val="variable"/>
    <w:sig w:usb0="00008003" w:usb1="00000000" w:usb2="00000000" w:usb3="00000000" w:csb0="00000001" w:csb1="00000000"/>
  </w:font>
  <w:font w:name="A">
    <w:altName w:val="Times New Roman"/>
    <w:charset w:val="EE"/>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4981167"/>
      <w:docPartObj>
        <w:docPartGallery w:val="Page Numbers (Bottom of Page)"/>
        <w:docPartUnique/>
      </w:docPartObj>
    </w:sdtPr>
    <w:sdtEndPr/>
    <w:sdtContent>
      <w:p w14:paraId="69A13D92" w14:textId="7750A7F1" w:rsidR="00301B30" w:rsidRDefault="00301B30">
        <w:pPr>
          <w:pStyle w:val="Stopka"/>
          <w:jc w:val="right"/>
        </w:pPr>
        <w:r>
          <w:fldChar w:fldCharType="begin"/>
        </w:r>
        <w:r>
          <w:instrText>PAGE   \* MERGEFORMAT</w:instrText>
        </w:r>
        <w:r>
          <w:fldChar w:fldCharType="separate"/>
        </w:r>
        <w:r w:rsidR="0073727D">
          <w:rPr>
            <w:noProof/>
          </w:rPr>
          <w:t>118</w:t>
        </w:r>
        <w:r>
          <w:fldChar w:fldCharType="end"/>
        </w:r>
      </w:p>
    </w:sdtContent>
  </w:sdt>
  <w:p w14:paraId="712F14E4" w14:textId="77777777" w:rsidR="00301B30" w:rsidRDefault="00301B30">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DA98A8" w14:textId="77777777" w:rsidR="00A2570A" w:rsidRDefault="00A2570A" w:rsidP="00F15791">
      <w:pPr>
        <w:spacing w:after="0"/>
      </w:pPr>
      <w:r>
        <w:separator/>
      </w:r>
    </w:p>
  </w:footnote>
  <w:footnote w:type="continuationSeparator" w:id="0">
    <w:p w14:paraId="413F4EB2" w14:textId="77777777" w:rsidR="00A2570A" w:rsidRDefault="00A2570A" w:rsidP="00F15791">
      <w:pPr>
        <w:spacing w:after="0"/>
      </w:pPr>
      <w:r>
        <w:continuationSeparator/>
      </w:r>
    </w:p>
  </w:footnote>
  <w:footnote w:id="1">
    <w:p w14:paraId="6AE5722C" w14:textId="77777777" w:rsidR="00301B30" w:rsidRPr="002E6FFC" w:rsidRDefault="00301B30" w:rsidP="00173A8B">
      <w:pPr>
        <w:pStyle w:val="Tekstprzypisudolnego"/>
        <w:rPr>
          <w:rFonts w:asciiTheme="minorHAnsi" w:hAnsiTheme="minorHAnsi"/>
          <w:szCs w:val="22"/>
        </w:rPr>
      </w:pPr>
      <w:r w:rsidRPr="006A6A7F">
        <w:rPr>
          <w:rStyle w:val="Odwoanieprzypisudolnego"/>
          <w:rFonts w:asciiTheme="minorHAnsi" w:hAnsiTheme="minorHAnsi"/>
          <w:sz w:val="20"/>
          <w:szCs w:val="22"/>
        </w:rPr>
        <w:footnoteRef/>
      </w:r>
      <w:r w:rsidRPr="006A6A7F">
        <w:rPr>
          <w:rFonts w:asciiTheme="minorHAnsi" w:hAnsiTheme="minorHAnsi"/>
          <w:sz w:val="20"/>
          <w:szCs w:val="22"/>
        </w:rPr>
        <w:t xml:space="preserve"> Stan ludności na 31.12.2013r. znajduje się w rozdziale:</w:t>
      </w:r>
      <w:r>
        <w:rPr>
          <w:rFonts w:asciiTheme="minorHAnsi" w:hAnsiTheme="minorHAnsi"/>
          <w:sz w:val="20"/>
          <w:szCs w:val="22"/>
        </w:rPr>
        <w:t xml:space="preserve"> III.</w:t>
      </w:r>
    </w:p>
  </w:footnote>
  <w:footnote w:id="2">
    <w:p w14:paraId="7F59E350" w14:textId="77777777" w:rsidR="00301B30" w:rsidRPr="00841BB8" w:rsidRDefault="00301B30" w:rsidP="00173A8B">
      <w:pPr>
        <w:pStyle w:val="Tekstprzypisudolnego"/>
        <w:rPr>
          <w:rFonts w:asciiTheme="minorHAnsi" w:hAnsiTheme="minorHAnsi"/>
        </w:rPr>
      </w:pPr>
      <w:r w:rsidRPr="00841BB8">
        <w:rPr>
          <w:rStyle w:val="Odwoanieprzypisudolnego"/>
          <w:rFonts w:asciiTheme="minorHAnsi" w:hAnsiTheme="minorHAnsi"/>
          <w:sz w:val="20"/>
        </w:rPr>
        <w:footnoteRef/>
      </w:r>
      <w:r w:rsidRPr="00841BB8">
        <w:rPr>
          <w:rFonts w:asciiTheme="minorHAnsi" w:hAnsiTheme="minorHAnsi"/>
          <w:sz w:val="20"/>
        </w:rPr>
        <w:t xml:space="preserve"> Dane własne SGR.</w:t>
      </w:r>
    </w:p>
  </w:footnote>
  <w:footnote w:id="3">
    <w:p w14:paraId="327E9294" w14:textId="77777777" w:rsidR="00301B30" w:rsidRPr="0048115D" w:rsidRDefault="00301B30" w:rsidP="00645E29">
      <w:pPr>
        <w:pStyle w:val="Tekstprzypisudolnego"/>
        <w:rPr>
          <w:sz w:val="20"/>
        </w:rPr>
      </w:pPr>
      <w:r w:rsidRPr="0048115D">
        <w:rPr>
          <w:rStyle w:val="Odwoanieprzypisudolnego"/>
          <w:rFonts w:eastAsia="Times New Roman"/>
          <w:sz w:val="20"/>
        </w:rPr>
        <w:footnoteRef/>
      </w:r>
      <w:r w:rsidRPr="0048115D">
        <w:rPr>
          <w:sz w:val="20"/>
        </w:rPr>
        <w:t xml:space="preserve"> Główny Urząd Statystyczny. Bank Danych Lokalnych. Dostępny w Internecie: http://stat.gov.pl/.   </w:t>
      </w:r>
    </w:p>
  </w:footnote>
  <w:footnote w:id="4">
    <w:p w14:paraId="3CCA09F6" w14:textId="77777777" w:rsidR="00301B30" w:rsidRPr="0048115D" w:rsidRDefault="00301B30" w:rsidP="00645E29">
      <w:pPr>
        <w:pStyle w:val="Tekstprzypisudolnego"/>
        <w:rPr>
          <w:sz w:val="20"/>
        </w:rPr>
      </w:pPr>
      <w:r w:rsidRPr="0048115D">
        <w:rPr>
          <w:rStyle w:val="Odwoanieprzypisudolnego"/>
          <w:rFonts w:eastAsia="Times New Roman"/>
          <w:sz w:val="20"/>
        </w:rPr>
        <w:footnoteRef/>
      </w:r>
      <w:r w:rsidRPr="0048115D">
        <w:rPr>
          <w:sz w:val="20"/>
        </w:rPr>
        <w:t xml:space="preserve"> Tamże.</w:t>
      </w:r>
    </w:p>
  </w:footnote>
  <w:footnote w:id="5">
    <w:p w14:paraId="2DED062C" w14:textId="77777777" w:rsidR="00301B30" w:rsidRPr="0048115D" w:rsidRDefault="00301B30" w:rsidP="00645E29">
      <w:pPr>
        <w:pStyle w:val="Tekstprzypisudolnego"/>
      </w:pPr>
      <w:r w:rsidRPr="0048115D">
        <w:rPr>
          <w:rStyle w:val="Odwoanieprzypisudolnego"/>
          <w:sz w:val="20"/>
        </w:rPr>
        <w:footnoteRef/>
      </w:r>
      <w:r w:rsidRPr="0048115D">
        <w:rPr>
          <w:sz w:val="20"/>
        </w:rPr>
        <w:t xml:space="preserve"> J. Kondracki: </w:t>
      </w:r>
      <w:r w:rsidRPr="0048115D">
        <w:rPr>
          <w:i/>
          <w:sz w:val="20"/>
        </w:rPr>
        <w:t>Geografia regionalna Polski</w:t>
      </w:r>
      <w:r w:rsidRPr="0048115D">
        <w:rPr>
          <w:sz w:val="20"/>
        </w:rPr>
        <w:t>, PWN, Warszawa, 2000.</w:t>
      </w:r>
    </w:p>
  </w:footnote>
  <w:footnote w:id="6">
    <w:p w14:paraId="79129DB9" w14:textId="77777777" w:rsidR="00301B30" w:rsidRPr="0048115D" w:rsidRDefault="00301B30" w:rsidP="00645E29">
      <w:pPr>
        <w:pStyle w:val="Tekstprzypisudolnego"/>
      </w:pPr>
      <w:r w:rsidRPr="0048115D">
        <w:rPr>
          <w:rStyle w:val="Odwoanieprzypisudolnego"/>
          <w:rFonts w:eastAsia="Times New Roman"/>
          <w:sz w:val="20"/>
        </w:rPr>
        <w:footnoteRef/>
      </w:r>
      <w:r w:rsidRPr="0048115D">
        <w:rPr>
          <w:sz w:val="20"/>
        </w:rPr>
        <w:t xml:space="preserve"> Dane gmin.</w:t>
      </w:r>
    </w:p>
  </w:footnote>
  <w:footnote w:id="7">
    <w:p w14:paraId="5A39B6F2" w14:textId="77777777" w:rsidR="00301B30" w:rsidRPr="00EC7DDD" w:rsidRDefault="00301B30" w:rsidP="00645E29">
      <w:pPr>
        <w:pStyle w:val="Tekstprzypisudolnego"/>
      </w:pPr>
      <w:r w:rsidRPr="00841BB8">
        <w:rPr>
          <w:rStyle w:val="Odwoanieprzypisudolnego"/>
          <w:sz w:val="20"/>
        </w:rPr>
        <w:footnoteRef/>
      </w:r>
      <w:r w:rsidRPr="00841BB8">
        <w:rPr>
          <w:sz w:val="20"/>
        </w:rPr>
        <w:t xml:space="preserve"> Badania własne SGR</w:t>
      </w:r>
      <w:r w:rsidRPr="00E75B23">
        <w:rPr>
          <w:sz w:val="20"/>
        </w:rPr>
        <w:t>, spotkania konsultacyjne w gminach, 2015r.</w:t>
      </w:r>
    </w:p>
  </w:footnote>
  <w:footnote w:id="8">
    <w:p w14:paraId="732C3BC0" w14:textId="77777777" w:rsidR="00301B30" w:rsidRDefault="00301B30" w:rsidP="00645E29">
      <w:pPr>
        <w:pStyle w:val="Tekstprzypisudolnego"/>
      </w:pPr>
      <w:r>
        <w:rPr>
          <w:rStyle w:val="Odwoanieprzypisudolnego"/>
        </w:rPr>
        <w:footnoteRef/>
      </w:r>
      <w:r>
        <w:t xml:space="preserve"> Badania własne SGR, ankieta on-line, 2021r.</w:t>
      </w:r>
    </w:p>
  </w:footnote>
  <w:footnote w:id="9">
    <w:p w14:paraId="02FD2CCA" w14:textId="77777777" w:rsidR="00301B30" w:rsidRPr="0048115D" w:rsidRDefault="00301B30" w:rsidP="00645E29">
      <w:pPr>
        <w:pStyle w:val="Tekstprzypisudolnego"/>
        <w:rPr>
          <w:sz w:val="20"/>
        </w:rPr>
      </w:pPr>
      <w:r w:rsidRPr="0048115D">
        <w:rPr>
          <w:rStyle w:val="Odwoanieprzypisudolnego"/>
          <w:rFonts w:eastAsia="Times New Roman"/>
          <w:sz w:val="20"/>
        </w:rPr>
        <w:footnoteRef/>
      </w:r>
      <w:r w:rsidRPr="0048115D">
        <w:rPr>
          <w:sz w:val="20"/>
        </w:rPr>
        <w:t xml:space="preserve"> Badania własne SGR, spotkania konsultacyjne w gminach, 2015.</w:t>
      </w:r>
    </w:p>
  </w:footnote>
  <w:footnote w:id="10">
    <w:p w14:paraId="45ABF48F" w14:textId="77777777" w:rsidR="00301B30" w:rsidRPr="0048115D" w:rsidRDefault="00301B30" w:rsidP="00645E29">
      <w:pPr>
        <w:pStyle w:val="Tekstprzypisudolnego"/>
        <w:jc w:val="left"/>
        <w:rPr>
          <w:sz w:val="20"/>
        </w:rPr>
      </w:pPr>
      <w:r w:rsidRPr="0048115D">
        <w:rPr>
          <w:rStyle w:val="Odwoanieprzypisudolnego"/>
          <w:sz w:val="20"/>
        </w:rPr>
        <w:footnoteRef/>
      </w:r>
      <w:r w:rsidRPr="0048115D">
        <w:rPr>
          <w:sz w:val="20"/>
        </w:rPr>
        <w:t xml:space="preserve"> Polska w liczbach: </w:t>
      </w:r>
      <w:r w:rsidRPr="0048115D">
        <w:rPr>
          <w:i/>
          <w:sz w:val="20"/>
        </w:rPr>
        <w:t>Powiat słupski w liczbach</w:t>
      </w:r>
      <w:r w:rsidRPr="0048115D">
        <w:rPr>
          <w:sz w:val="20"/>
        </w:rPr>
        <w:t xml:space="preserve">. Dostępny w Internecie: </w:t>
      </w:r>
      <w:hyperlink r:id="rId1" w:anchor="edukacja-i-szkolnictwo" w:history="1">
        <w:r w:rsidRPr="0048115D">
          <w:rPr>
            <w:rStyle w:val="Hipercze1"/>
          </w:rPr>
          <w:t>http://www.polskawliczbach.pl/powiat_slupski#edukacja-i-szkolnictwo</w:t>
        </w:r>
      </w:hyperlink>
      <w:r w:rsidRPr="0048115D">
        <w:rPr>
          <w:sz w:val="20"/>
        </w:rPr>
        <w:t xml:space="preserve">. </w:t>
      </w:r>
    </w:p>
  </w:footnote>
  <w:footnote w:id="11">
    <w:p w14:paraId="70D1EE1C"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Główny Urząd Statystyczny… Dz. cyt. </w:t>
      </w:r>
    </w:p>
  </w:footnote>
  <w:footnote w:id="12">
    <w:p w14:paraId="40A8A90C"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Tamże.</w:t>
      </w:r>
    </w:p>
  </w:footnote>
  <w:footnote w:id="13">
    <w:p w14:paraId="216A1B63"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Tamże.</w:t>
      </w:r>
    </w:p>
  </w:footnote>
  <w:footnote w:id="14">
    <w:p w14:paraId="7EA95943"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Badania własne SGR, e-konsultacje, 2015r.</w:t>
      </w:r>
    </w:p>
  </w:footnote>
  <w:footnote w:id="15">
    <w:p w14:paraId="41D2574D"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Badania własne SGR, wywiady indywidualne, 2015r.</w:t>
      </w:r>
    </w:p>
  </w:footnote>
  <w:footnote w:id="16">
    <w:p w14:paraId="3D6BF778"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Dane własne SGR.</w:t>
      </w:r>
    </w:p>
  </w:footnote>
  <w:footnote w:id="17">
    <w:p w14:paraId="72018FE8"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Badania własne SGR, e-konsultacje, 2015r.</w:t>
      </w:r>
    </w:p>
  </w:footnote>
  <w:footnote w:id="18">
    <w:p w14:paraId="40FAA4E7"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Badania własne SGR, spotkania zespołów roboczych, 2015.</w:t>
      </w:r>
    </w:p>
  </w:footnote>
  <w:footnote w:id="19">
    <w:p w14:paraId="6A9501DD" w14:textId="77777777" w:rsidR="00301B30" w:rsidRDefault="00301B30" w:rsidP="00645E29">
      <w:pPr>
        <w:pStyle w:val="Tekstprzypisudolnego"/>
      </w:pPr>
      <w:r>
        <w:rPr>
          <w:rStyle w:val="Odwoanieprzypisudolnego"/>
        </w:rPr>
        <w:footnoteRef/>
      </w:r>
      <w:r>
        <w:t xml:space="preserve"> Badania własne SGR, ankieta on-line, 2021r.</w:t>
      </w:r>
    </w:p>
  </w:footnote>
  <w:footnote w:id="20">
    <w:p w14:paraId="71757437"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Sprawozdania z realizacji budżetu za 2014r. gmin: Miasto Ustka, Ustka, Kępice, Kobylnica, Słupsk, Smołdzino.</w:t>
      </w:r>
    </w:p>
  </w:footnote>
  <w:footnote w:id="21">
    <w:p w14:paraId="41F868A0"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Dom Pomocy Społecznej w Lubuczewie. Dostępny w Internecie: http://dpslubuczewo.pl, Dom Pomocy Społecznej </w:t>
      </w:r>
      <w:r w:rsidRPr="0048115D">
        <w:rPr>
          <w:sz w:val="20"/>
        </w:rPr>
        <w:br/>
        <w:t xml:space="preserve">w Machowinie. Dostępny w Internecie: </w:t>
      </w:r>
      <w:hyperlink r:id="rId2" w:history="1">
        <w:r w:rsidRPr="0048115D">
          <w:rPr>
            <w:rStyle w:val="Hipercze1"/>
          </w:rPr>
          <w:t>http://dpsmachowino.mojbip.pl</w:t>
        </w:r>
      </w:hyperlink>
      <w:r w:rsidRPr="0048115D">
        <w:rPr>
          <w:sz w:val="20"/>
        </w:rPr>
        <w:t xml:space="preserve">, Dom Pomocy Społecznej w Machowinku. Dostępny </w:t>
      </w:r>
      <w:r w:rsidRPr="0048115D">
        <w:rPr>
          <w:sz w:val="20"/>
        </w:rPr>
        <w:br/>
        <w:t>w Internecie:</w:t>
      </w:r>
      <w:r w:rsidRPr="00C028D9">
        <w:rPr>
          <w:sz w:val="20"/>
        </w:rPr>
        <w:t xml:space="preserve"> </w:t>
      </w:r>
      <w:hyperlink r:id="rId3" w:history="1">
        <w:r w:rsidRPr="0048115D">
          <w:rPr>
            <w:rStyle w:val="Hipercze1"/>
          </w:rPr>
          <w:t>http://www.dps.przytocko.pl.</w:t>
        </w:r>
      </w:hyperlink>
      <w:r w:rsidRPr="0048115D">
        <w:rPr>
          <w:sz w:val="20"/>
        </w:rPr>
        <w:t xml:space="preserve">, Dom Pomocy Społecznej w Przytocku. Dostępny w Internecie: </w:t>
      </w:r>
    </w:p>
    <w:p w14:paraId="71D2ABB2" w14:textId="77777777" w:rsidR="00301B30" w:rsidRPr="0048115D" w:rsidRDefault="0073727D" w:rsidP="00645E29">
      <w:pPr>
        <w:pStyle w:val="Tekstprzypisudolnego"/>
        <w:rPr>
          <w:sz w:val="20"/>
        </w:rPr>
      </w:pPr>
      <w:hyperlink r:id="rId4" w:history="1">
        <w:r w:rsidR="00301B30" w:rsidRPr="0048115D">
          <w:rPr>
            <w:rStyle w:val="Hipercze1"/>
          </w:rPr>
          <w:t>http://www.dps.przytocko.pl</w:t>
        </w:r>
      </w:hyperlink>
      <w:r w:rsidR="00301B30" w:rsidRPr="0048115D">
        <w:rPr>
          <w:sz w:val="20"/>
        </w:rPr>
        <w:t xml:space="preserve">. </w:t>
      </w:r>
    </w:p>
  </w:footnote>
  <w:footnote w:id="22">
    <w:p w14:paraId="3A11C93F"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w:t>
      </w:r>
      <w:r w:rsidRPr="0048115D">
        <w:rPr>
          <w:i/>
          <w:sz w:val="20"/>
        </w:rPr>
        <w:t>Województwo Pomorskie. Ocena stanu i skuteczności opieki społecznej</w:t>
      </w:r>
      <w:r w:rsidRPr="0048115D">
        <w:rPr>
          <w:sz w:val="20"/>
        </w:rPr>
        <w:t>, 2012. Wydział Polityki Społecznej Pomorskiego Urzędu Wojewódzkiego, 2013. [online]. Dostępny w Internecie:</w:t>
      </w:r>
    </w:p>
    <w:p w14:paraId="576239D8" w14:textId="77777777" w:rsidR="00301B30" w:rsidRPr="0048115D" w:rsidRDefault="0073727D" w:rsidP="00645E29">
      <w:pPr>
        <w:pStyle w:val="Tekstprzypisudolnego"/>
        <w:rPr>
          <w:sz w:val="20"/>
        </w:rPr>
      </w:pPr>
      <w:hyperlink r:id="rId5" w:history="1">
        <w:r w:rsidR="00301B30" w:rsidRPr="0048115D">
          <w:rPr>
            <w:rStyle w:val="Hipercze1"/>
          </w:rPr>
          <w:t>http://www.gdansk.uw.gov.pl/attachments/article/839/Ocena%20stanu%20i%20skuteczno%C5%9Bci%20pomocy%20spo%C5%82ecznej%20wojew%C3%B3dztwa%20pomorskiego%20za%20rok~.pdf</w:t>
        </w:r>
      </w:hyperlink>
      <w:r w:rsidR="00301B30" w:rsidRPr="0048115D">
        <w:rPr>
          <w:sz w:val="20"/>
        </w:rPr>
        <w:t xml:space="preserve">. </w:t>
      </w:r>
    </w:p>
  </w:footnote>
  <w:footnote w:id="23">
    <w:p w14:paraId="6E520A01"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Badania własne SGR, spotkania zespołów roboczych, 2015.</w:t>
      </w:r>
    </w:p>
  </w:footnote>
  <w:footnote w:id="24">
    <w:p w14:paraId="5C56AFD6"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Powiat Słupski</w:t>
      </w:r>
      <w:r w:rsidRPr="0048115D">
        <w:rPr>
          <w:i/>
          <w:sz w:val="20"/>
        </w:rPr>
        <w:t>: Świadczenia zdrowotne w powiecie słupskim</w:t>
      </w:r>
      <w:r w:rsidRPr="0048115D">
        <w:rPr>
          <w:sz w:val="20"/>
        </w:rPr>
        <w:t>. [online]. Dostępny w Internecie:</w:t>
      </w:r>
    </w:p>
    <w:p w14:paraId="04A49F1B" w14:textId="77777777" w:rsidR="00301B30" w:rsidRPr="0048115D" w:rsidRDefault="0073727D" w:rsidP="00645E29">
      <w:pPr>
        <w:pStyle w:val="Tekstprzypisudolnego"/>
        <w:rPr>
          <w:sz w:val="20"/>
        </w:rPr>
      </w:pPr>
      <w:hyperlink r:id="rId6" w:history="1">
        <w:r w:rsidR="00301B30" w:rsidRPr="0048115D">
          <w:rPr>
            <w:rStyle w:val="Hipercze1"/>
          </w:rPr>
          <w:t>http://www.powiat.slupsk.pl/477,gdzie-sie-leczyc.html</w:t>
        </w:r>
      </w:hyperlink>
      <w:r w:rsidR="00301B30" w:rsidRPr="0048115D">
        <w:rPr>
          <w:sz w:val="20"/>
        </w:rPr>
        <w:t>.</w:t>
      </w:r>
    </w:p>
  </w:footnote>
  <w:footnote w:id="25">
    <w:p w14:paraId="3A7873AD"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Prowadzących połowy w 2014 r.</w:t>
      </w:r>
    </w:p>
  </w:footnote>
  <w:footnote w:id="26">
    <w:p w14:paraId="39FA7569"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w:t>
      </w:r>
      <w:r w:rsidRPr="0048115D">
        <w:rPr>
          <w:i/>
          <w:sz w:val="20"/>
        </w:rPr>
        <w:t>Sprawozdanie z realizacji zadania „Badania ekonomiczne z zakresu rybołówstwa morskiego i przetwórstwa rybnego zrealizowanych w ramach Programu Badań Statystycznych Statystyki Publicznej na rok 2014</w:t>
      </w:r>
      <w:r w:rsidRPr="0048115D">
        <w:rPr>
          <w:sz w:val="20"/>
        </w:rPr>
        <w:t>”, MIR-PIB, listopad 2015.</w:t>
      </w:r>
    </w:p>
  </w:footnote>
  <w:footnote w:id="27">
    <w:p w14:paraId="58771482"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Krajowa Izba Producentów Ryb.</w:t>
      </w:r>
    </w:p>
  </w:footnote>
  <w:footnote w:id="28">
    <w:p w14:paraId="6B5AB77C"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w:t>
      </w:r>
      <w:r w:rsidRPr="0048115D">
        <w:rPr>
          <w:i/>
          <w:sz w:val="20"/>
        </w:rPr>
        <w:t xml:space="preserve">Aktualności. </w:t>
      </w:r>
      <w:r w:rsidRPr="0048115D">
        <w:rPr>
          <w:sz w:val="20"/>
        </w:rPr>
        <w:t xml:space="preserve">Miasto Ustka, 2015r. Dostępny w Internecie: </w:t>
      </w:r>
      <w:hyperlink r:id="rId7" w:history="1">
        <w:r w:rsidRPr="0048115D">
          <w:rPr>
            <w:rStyle w:val="Hipercze1"/>
          </w:rPr>
          <w:t>http://www.ustka.pl/pl/news/content/1297</w:t>
        </w:r>
      </w:hyperlink>
      <w:r w:rsidRPr="0048115D">
        <w:rPr>
          <w:sz w:val="20"/>
        </w:rPr>
        <w:t xml:space="preserve">. </w:t>
      </w:r>
    </w:p>
  </w:footnote>
  <w:footnote w:id="29">
    <w:p w14:paraId="123DFE58" w14:textId="77777777" w:rsidR="00301B30" w:rsidRPr="0048115D" w:rsidRDefault="00301B30" w:rsidP="00645E29">
      <w:pPr>
        <w:pStyle w:val="Tekstprzypisudolnego"/>
      </w:pPr>
      <w:r w:rsidRPr="0048115D">
        <w:rPr>
          <w:rStyle w:val="Odwoanieprzypisudolnego"/>
          <w:sz w:val="20"/>
        </w:rPr>
        <w:footnoteRef/>
      </w:r>
      <w:r w:rsidRPr="0048115D">
        <w:rPr>
          <w:sz w:val="20"/>
        </w:rPr>
        <w:t xml:space="preserve"> KIPR: </w:t>
      </w:r>
      <w:r w:rsidRPr="0048115D">
        <w:rPr>
          <w:i/>
          <w:sz w:val="20"/>
        </w:rPr>
        <w:t>Projekty</w:t>
      </w:r>
      <w:r w:rsidRPr="0048115D">
        <w:rPr>
          <w:sz w:val="20"/>
        </w:rPr>
        <w:t xml:space="preserve">. Dostępny w Internecie: </w:t>
      </w:r>
      <w:hyperlink r:id="rId8" w:history="1">
        <w:r w:rsidRPr="0048115D">
          <w:rPr>
            <w:rStyle w:val="Hipercze1"/>
          </w:rPr>
          <w:t>http://www.kipr.org.pl/projekty-rozwoj.html</w:t>
        </w:r>
      </w:hyperlink>
      <w:r w:rsidRPr="0048115D">
        <w:rPr>
          <w:sz w:val="20"/>
        </w:rPr>
        <w:t xml:space="preserve">. </w:t>
      </w:r>
    </w:p>
  </w:footnote>
  <w:footnote w:id="30">
    <w:p w14:paraId="6F5337D4" w14:textId="77777777" w:rsidR="00301B30" w:rsidRPr="00413F44" w:rsidRDefault="00301B30" w:rsidP="00645E29">
      <w:pPr>
        <w:pStyle w:val="Tekstprzypisudolnego"/>
        <w:rPr>
          <w:sz w:val="20"/>
        </w:rPr>
      </w:pPr>
      <w:r w:rsidRPr="00413F44">
        <w:rPr>
          <w:rStyle w:val="Odwoanieprzypisudolnego"/>
          <w:sz w:val="20"/>
        </w:rPr>
        <w:footnoteRef/>
      </w:r>
      <w:r w:rsidRPr="00413F44">
        <w:rPr>
          <w:sz w:val="20"/>
        </w:rPr>
        <w:t xml:space="preserve"> Badania własne SGR, </w:t>
      </w:r>
      <w:r>
        <w:rPr>
          <w:sz w:val="20"/>
        </w:rPr>
        <w:t>wywiady indywidualne</w:t>
      </w:r>
      <w:r w:rsidRPr="00413F44">
        <w:rPr>
          <w:sz w:val="20"/>
        </w:rPr>
        <w:t>, 2015r.</w:t>
      </w:r>
    </w:p>
  </w:footnote>
  <w:footnote w:id="31">
    <w:p w14:paraId="6691B341" w14:textId="77777777" w:rsidR="00301B30" w:rsidRPr="00413F44" w:rsidRDefault="00301B30" w:rsidP="00645E29">
      <w:pPr>
        <w:pStyle w:val="Tekstprzypisudolnego"/>
        <w:rPr>
          <w:sz w:val="20"/>
        </w:rPr>
      </w:pPr>
      <w:r w:rsidRPr="00413F44">
        <w:rPr>
          <w:rStyle w:val="Odwoanieprzypisudolnego"/>
          <w:sz w:val="20"/>
        </w:rPr>
        <w:footnoteRef/>
      </w:r>
      <w:r w:rsidRPr="00413F44">
        <w:rPr>
          <w:sz w:val="20"/>
        </w:rPr>
        <w:t xml:space="preserve"> Badania własne SGR, </w:t>
      </w:r>
      <w:r w:rsidRPr="00ED172F">
        <w:rPr>
          <w:sz w:val="20"/>
        </w:rPr>
        <w:t>badanie ankietowe</w:t>
      </w:r>
      <w:r w:rsidRPr="00413F44">
        <w:rPr>
          <w:sz w:val="20"/>
        </w:rPr>
        <w:t>, 2015.</w:t>
      </w:r>
    </w:p>
  </w:footnote>
  <w:footnote w:id="32">
    <w:p w14:paraId="7E96AC89" w14:textId="77777777" w:rsidR="00301B30" w:rsidRPr="00413F44" w:rsidRDefault="00301B30" w:rsidP="00645E29">
      <w:pPr>
        <w:pStyle w:val="Tekstprzypisudolnego"/>
        <w:rPr>
          <w:sz w:val="20"/>
        </w:rPr>
      </w:pPr>
      <w:r w:rsidRPr="00413F44">
        <w:rPr>
          <w:rStyle w:val="Odwoanieprzypisudolnego"/>
          <w:sz w:val="20"/>
        </w:rPr>
        <w:footnoteRef/>
      </w:r>
      <w:r w:rsidRPr="00413F44">
        <w:rPr>
          <w:sz w:val="20"/>
        </w:rPr>
        <w:t xml:space="preserve"> Badania własne SGR, </w:t>
      </w:r>
      <w:r w:rsidRPr="00ED172F">
        <w:rPr>
          <w:sz w:val="20"/>
        </w:rPr>
        <w:t>badanie ankietowe</w:t>
      </w:r>
      <w:r w:rsidRPr="00413F44">
        <w:rPr>
          <w:sz w:val="20"/>
        </w:rPr>
        <w:t xml:space="preserve">, spotkania </w:t>
      </w:r>
      <w:r>
        <w:rPr>
          <w:sz w:val="20"/>
        </w:rPr>
        <w:t>konsultacyjne</w:t>
      </w:r>
      <w:r w:rsidRPr="00413F44">
        <w:rPr>
          <w:sz w:val="20"/>
        </w:rPr>
        <w:t xml:space="preserve"> w gminach, 2015r.</w:t>
      </w:r>
    </w:p>
  </w:footnote>
  <w:footnote w:id="33">
    <w:p w14:paraId="7566017F"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w:t>
      </w:r>
      <w:r w:rsidRPr="0048115D">
        <w:rPr>
          <w:i/>
          <w:sz w:val="20"/>
        </w:rPr>
        <w:t xml:space="preserve">Wskaźniki dochodów podatkowych dla poszczególnych gmin, powiatów i województw na 2015 r. </w:t>
      </w:r>
      <w:r w:rsidRPr="0048115D">
        <w:rPr>
          <w:sz w:val="20"/>
        </w:rPr>
        <w:t>Ministerstwo Finansów.</w:t>
      </w:r>
      <w:r w:rsidRPr="0048115D">
        <w:rPr>
          <w:i/>
          <w:sz w:val="20"/>
        </w:rPr>
        <w:t xml:space="preserve"> </w:t>
      </w:r>
      <w:r w:rsidRPr="0048115D">
        <w:rPr>
          <w:sz w:val="20"/>
        </w:rPr>
        <w:t xml:space="preserve">[online]. Dostępny w Internecie: </w:t>
      </w:r>
      <w:hyperlink r:id="rId9" w:history="1">
        <w:r w:rsidRPr="0048115D">
          <w:rPr>
            <w:rStyle w:val="Hipercze1"/>
          </w:rPr>
          <w:t>http://www.mf.gov.pl/ministerstwo-finansow</w:t>
        </w:r>
      </w:hyperlink>
      <w:r w:rsidRPr="0048115D">
        <w:rPr>
          <w:sz w:val="20"/>
        </w:rPr>
        <w:t xml:space="preserve">. </w:t>
      </w:r>
    </w:p>
  </w:footnote>
  <w:footnote w:id="34">
    <w:p w14:paraId="65545D8B"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Główny Urząd Statystyczny... Dz. cyt. </w:t>
      </w:r>
    </w:p>
  </w:footnote>
  <w:footnote w:id="35">
    <w:p w14:paraId="709599CD" w14:textId="77777777" w:rsidR="00301B30" w:rsidRPr="0048115D" w:rsidRDefault="00301B30" w:rsidP="00645E29">
      <w:pPr>
        <w:pStyle w:val="Tekstprzypisudolnego"/>
        <w:rPr>
          <w:sz w:val="20"/>
        </w:rPr>
      </w:pPr>
    </w:p>
  </w:footnote>
  <w:footnote w:id="36">
    <w:p w14:paraId="363A346D" w14:textId="77777777" w:rsidR="00301B30" w:rsidRPr="0048115D" w:rsidRDefault="00301B30" w:rsidP="00645E29">
      <w:pPr>
        <w:pStyle w:val="Tekstprzypisudolnego"/>
        <w:rPr>
          <w:sz w:val="20"/>
        </w:rPr>
      </w:pPr>
    </w:p>
  </w:footnote>
  <w:footnote w:id="37">
    <w:p w14:paraId="71FA0340" w14:textId="77777777" w:rsidR="00301B30" w:rsidRPr="0048115D" w:rsidRDefault="00301B30" w:rsidP="00645E29">
      <w:pPr>
        <w:pStyle w:val="Tekstprzypisudolnego"/>
        <w:rPr>
          <w:rFonts w:ascii="Cambria" w:hAnsi="Cambria"/>
          <w:sz w:val="20"/>
        </w:rPr>
      </w:pPr>
      <w:r w:rsidRPr="0048115D">
        <w:rPr>
          <w:rStyle w:val="Odwoanieprzypisudolnego"/>
          <w:sz w:val="20"/>
        </w:rPr>
        <w:footnoteRef/>
      </w:r>
      <w:r w:rsidRPr="0048115D">
        <w:rPr>
          <w:sz w:val="20"/>
        </w:rPr>
        <w:t xml:space="preserve"> Badania własne SGR, e-konsultacje, 2015r.</w:t>
      </w:r>
    </w:p>
  </w:footnote>
  <w:footnote w:id="38">
    <w:p w14:paraId="1F5B9D4C"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Główny Urząd Statystyczny</w:t>
      </w:r>
      <w:r w:rsidRPr="0048115D">
        <w:rPr>
          <w:rStyle w:val="Hipercze1"/>
        </w:rPr>
        <w:t>… Dz. cyt.</w:t>
      </w:r>
    </w:p>
  </w:footnote>
  <w:footnote w:id="39">
    <w:p w14:paraId="18AE2795"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Badania własne SGR, warsztat konsultacyjny, 2015r.</w:t>
      </w:r>
    </w:p>
  </w:footnote>
  <w:footnote w:id="40">
    <w:p w14:paraId="6C3130BB" w14:textId="77777777" w:rsidR="00301B30" w:rsidRPr="003A2FBF" w:rsidRDefault="00301B30" w:rsidP="00645E29">
      <w:pPr>
        <w:tabs>
          <w:tab w:val="left" w:pos="1200"/>
        </w:tabs>
        <w:spacing w:after="0"/>
        <w:contextualSpacing/>
        <w:rPr>
          <w:sz w:val="20"/>
          <w:szCs w:val="20"/>
        </w:rPr>
      </w:pPr>
      <w:r w:rsidRPr="003A2FBF">
        <w:rPr>
          <w:rStyle w:val="Odwoanieprzypisudolnego"/>
          <w:sz w:val="20"/>
          <w:szCs w:val="20"/>
        </w:rPr>
        <w:footnoteRef/>
      </w:r>
      <w:r w:rsidRPr="003A2FBF">
        <w:rPr>
          <w:sz w:val="20"/>
          <w:szCs w:val="20"/>
        </w:rPr>
        <w:t xml:space="preserve"> </w:t>
      </w:r>
      <w:r w:rsidRPr="003A2FBF">
        <w:rPr>
          <w:rFonts w:cs="Times New Roman"/>
          <w:sz w:val="20"/>
          <w:szCs w:val="20"/>
        </w:rPr>
        <w:t xml:space="preserve">Powiatowy Urząd Pracy w Słupsku: </w:t>
      </w:r>
      <w:r w:rsidRPr="003A2FBF">
        <w:rPr>
          <w:rFonts w:cs="Times New Roman"/>
          <w:i/>
          <w:sz w:val="20"/>
          <w:szCs w:val="20"/>
        </w:rPr>
        <w:t>Sprawozdania za grudzień 2012, 2013, 2014r</w:t>
      </w:r>
      <w:r w:rsidRPr="003A2FBF">
        <w:rPr>
          <w:rFonts w:cs="Times New Roman"/>
          <w:sz w:val="20"/>
          <w:szCs w:val="20"/>
        </w:rPr>
        <w:t xml:space="preserve">. z gmin: Miasto Ustka, Kępice, Słupsk, Kobylnica, Smołdzino i Ustka. Dostępny w Internecie: </w:t>
      </w:r>
      <w:hyperlink r:id="rId10" w:history="1">
        <w:r w:rsidRPr="007944BA">
          <w:rPr>
            <w:rFonts w:cs="Times New Roman"/>
            <w:sz w:val="20"/>
            <w:szCs w:val="20"/>
          </w:rPr>
          <w:t>http://www.slupsk.pup.info.pl/Urzad/Analizy-i-statystyki/Statystyki</w:t>
        </w:r>
      </w:hyperlink>
      <w:r w:rsidRPr="003A2FBF">
        <w:rPr>
          <w:rFonts w:cs="Times New Roman"/>
          <w:sz w:val="20"/>
          <w:szCs w:val="20"/>
        </w:rPr>
        <w:t xml:space="preserve">. </w:t>
      </w:r>
    </w:p>
  </w:footnote>
  <w:footnote w:id="41">
    <w:p w14:paraId="36275937"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Badania własne SGR, warsztat konsultacyjny, 2015r.</w:t>
      </w:r>
    </w:p>
  </w:footnote>
  <w:footnote w:id="42">
    <w:p w14:paraId="1E966062"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Powiatowy Urząd Pracy w Słupsku: </w:t>
      </w:r>
      <w:r w:rsidRPr="0048115D">
        <w:rPr>
          <w:i/>
          <w:sz w:val="20"/>
        </w:rPr>
        <w:t>Sprawozdanie za 2013r.</w:t>
      </w:r>
      <w:r w:rsidRPr="0048115D">
        <w:rPr>
          <w:sz w:val="20"/>
        </w:rPr>
        <w:t xml:space="preserve"> [online]. Dostępny w Internecie: </w:t>
      </w:r>
      <w:hyperlink r:id="rId11" w:history="1">
        <w:r w:rsidRPr="0048115D">
          <w:rPr>
            <w:rStyle w:val="Hipercze1"/>
          </w:rPr>
          <w:t>http://slupsk.pup.info.pl</w:t>
        </w:r>
      </w:hyperlink>
      <w:r w:rsidRPr="0048115D">
        <w:rPr>
          <w:sz w:val="20"/>
        </w:rPr>
        <w:t xml:space="preserve">. </w:t>
      </w:r>
    </w:p>
  </w:footnote>
  <w:footnote w:id="43">
    <w:p w14:paraId="09FC5B6F" w14:textId="77777777" w:rsidR="00301B30" w:rsidRPr="0048115D" w:rsidRDefault="00301B30" w:rsidP="00645E29">
      <w:pPr>
        <w:pStyle w:val="Tekstprzypisudolnego"/>
        <w:rPr>
          <w:b/>
          <w:bCs/>
          <w:sz w:val="20"/>
        </w:rPr>
      </w:pPr>
      <w:r w:rsidRPr="0048115D">
        <w:rPr>
          <w:rStyle w:val="Odwoanieprzypisudolnego"/>
          <w:sz w:val="20"/>
        </w:rPr>
        <w:footnoteRef/>
      </w:r>
      <w:r w:rsidRPr="0048115D">
        <w:rPr>
          <w:sz w:val="20"/>
        </w:rPr>
        <w:t xml:space="preserve"> </w:t>
      </w:r>
      <w:r w:rsidRPr="0048115D">
        <w:rPr>
          <w:bCs/>
          <w:sz w:val="20"/>
        </w:rPr>
        <w:t xml:space="preserve">Powiatowy Zespół do Spraw Orzekania o Niepełnosprawności w Słupsku: </w:t>
      </w:r>
      <w:r w:rsidRPr="0048115D">
        <w:rPr>
          <w:bCs/>
          <w:i/>
          <w:sz w:val="20"/>
        </w:rPr>
        <w:t>Roczne zestawienia zbiorcze przedstawiające ilość wydanych orzeczeń o niepełnosprawności i orzeczeń o stopniu niepełnosprawności z podziałem na powiaty i gminy podlegającymi Powiatowemu Zespołowi do Spraw Orzekania o Niepełnosprawności w Słupsku</w:t>
      </w:r>
      <w:r w:rsidRPr="0048115D">
        <w:rPr>
          <w:bCs/>
          <w:sz w:val="20"/>
        </w:rPr>
        <w:t xml:space="preserve">. Dostępny w Internecie: </w:t>
      </w:r>
      <w:hyperlink r:id="rId12" w:history="1">
        <w:r w:rsidRPr="0048115D">
          <w:rPr>
            <w:rStyle w:val="Hipercze1"/>
          </w:rPr>
          <w:t>http://bip.zoon.slupsk.pl/72.html</w:t>
        </w:r>
      </w:hyperlink>
      <w:r w:rsidRPr="0048115D">
        <w:rPr>
          <w:bCs/>
          <w:sz w:val="20"/>
        </w:rPr>
        <w:t xml:space="preserve">. </w:t>
      </w:r>
    </w:p>
  </w:footnote>
  <w:footnote w:id="44">
    <w:p w14:paraId="314C5DE8" w14:textId="77777777" w:rsidR="00301B30" w:rsidRPr="0048115D" w:rsidRDefault="00301B30" w:rsidP="00645E29">
      <w:pPr>
        <w:pStyle w:val="Tekstprzypisudolnego"/>
        <w:tabs>
          <w:tab w:val="center" w:pos="4536"/>
        </w:tabs>
        <w:rPr>
          <w:sz w:val="20"/>
        </w:rPr>
      </w:pPr>
      <w:r w:rsidRPr="0048115D">
        <w:rPr>
          <w:rStyle w:val="Odwoanieprzypisudolnego"/>
          <w:sz w:val="20"/>
        </w:rPr>
        <w:footnoteRef/>
      </w:r>
      <w:r w:rsidRPr="0048115D">
        <w:rPr>
          <w:sz w:val="20"/>
        </w:rPr>
        <w:t xml:space="preserve"> Dane gmin.</w:t>
      </w:r>
      <w:r w:rsidRPr="0048115D">
        <w:rPr>
          <w:sz w:val="20"/>
        </w:rPr>
        <w:tab/>
      </w:r>
    </w:p>
  </w:footnote>
  <w:footnote w:id="45">
    <w:p w14:paraId="59BB6A0B"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Główny Urząd Statystyczny… Dz. cyt.</w:t>
      </w:r>
    </w:p>
  </w:footnote>
  <w:footnote w:id="46">
    <w:p w14:paraId="05DFFCE5"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Badania własne SGR, e-konsultacje, 2015.</w:t>
      </w:r>
    </w:p>
  </w:footnote>
  <w:footnote w:id="47">
    <w:p w14:paraId="7CF588F2"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Główny Urząd Statystyczny... Dz. cyt. </w:t>
      </w:r>
    </w:p>
  </w:footnote>
  <w:footnote w:id="48">
    <w:p w14:paraId="7293AF1C"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Tamże.</w:t>
      </w:r>
    </w:p>
  </w:footnote>
  <w:footnote w:id="49">
    <w:p w14:paraId="26B1C779"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NGO - non-</w:t>
      </w:r>
      <w:proofErr w:type="spellStart"/>
      <w:r w:rsidRPr="0048115D">
        <w:rPr>
          <w:sz w:val="20"/>
        </w:rPr>
        <w:t>govermental</w:t>
      </w:r>
      <w:proofErr w:type="spellEnd"/>
      <w:r w:rsidRPr="0048115D">
        <w:rPr>
          <w:sz w:val="20"/>
        </w:rPr>
        <w:t xml:space="preserve"> </w:t>
      </w:r>
      <w:proofErr w:type="spellStart"/>
      <w:r w:rsidRPr="0048115D">
        <w:rPr>
          <w:sz w:val="20"/>
        </w:rPr>
        <w:t>organizations</w:t>
      </w:r>
      <w:proofErr w:type="spellEnd"/>
      <w:r w:rsidRPr="0048115D">
        <w:rPr>
          <w:sz w:val="20"/>
        </w:rPr>
        <w:t xml:space="preserve">  (organizacje pozarządowe).</w:t>
      </w:r>
    </w:p>
  </w:footnote>
  <w:footnote w:id="50">
    <w:p w14:paraId="0D3E4201"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Biuletyn Informacji Publicznej Powiatu Sławieńskiego: </w:t>
      </w:r>
      <w:r w:rsidRPr="0048115D">
        <w:rPr>
          <w:i/>
          <w:sz w:val="20"/>
        </w:rPr>
        <w:t>Organizacje pozarządowe działające w gminach na terenie powiatu sławieńskiego</w:t>
      </w:r>
      <w:r w:rsidRPr="0048115D">
        <w:rPr>
          <w:sz w:val="20"/>
        </w:rPr>
        <w:t xml:space="preserve">. Dostępny w Internecie: </w:t>
      </w:r>
      <w:hyperlink r:id="rId13" w:history="1">
        <w:r w:rsidRPr="0048115D">
          <w:rPr>
            <w:rStyle w:val="Hipercze1"/>
            <w:rFonts w:eastAsia="Times New Roman"/>
          </w:rPr>
          <w:t>http://bip.powiatslawno.pl/public/get_file_contents.php?id=251681</w:t>
        </w:r>
      </w:hyperlink>
      <w:r w:rsidRPr="0048115D">
        <w:rPr>
          <w:sz w:val="20"/>
        </w:rPr>
        <w:t xml:space="preserve">. </w:t>
      </w:r>
    </w:p>
  </w:footnote>
  <w:footnote w:id="51">
    <w:p w14:paraId="2876DA0F" w14:textId="77777777" w:rsidR="00301B30" w:rsidRPr="0048115D" w:rsidRDefault="00301B30" w:rsidP="00645E29">
      <w:pPr>
        <w:pStyle w:val="Tekstprzypisudolnego"/>
        <w:jc w:val="left"/>
        <w:rPr>
          <w:sz w:val="20"/>
        </w:rPr>
      </w:pPr>
      <w:r w:rsidRPr="0048115D">
        <w:rPr>
          <w:rStyle w:val="Odwoanieprzypisudolnego"/>
          <w:sz w:val="20"/>
        </w:rPr>
        <w:footnoteRef/>
      </w:r>
      <w:r w:rsidRPr="0048115D">
        <w:rPr>
          <w:sz w:val="20"/>
        </w:rPr>
        <w:t xml:space="preserve"> „Wrota Pomorza”: </w:t>
      </w:r>
      <w:r w:rsidRPr="0048115D">
        <w:rPr>
          <w:i/>
          <w:sz w:val="20"/>
        </w:rPr>
        <w:t>Podział administracyjny województwa pomorskiego</w:t>
      </w:r>
      <w:r w:rsidRPr="0048115D">
        <w:rPr>
          <w:sz w:val="20"/>
        </w:rPr>
        <w:t xml:space="preserve">. Dostępny w Internecie: </w:t>
      </w:r>
      <w:hyperlink r:id="rId14" w:history="1">
        <w:r w:rsidRPr="0048115D">
          <w:rPr>
            <w:rStyle w:val="Hipercze1"/>
            <w:rFonts w:eastAsia="Times New Roman"/>
          </w:rPr>
          <w:t>http://www.pomorskie.eu/pl/pomorze_znane_i_nieznane/o_regionie/podzial_administracyjny_wojewodztwa_pomorskiego</w:t>
        </w:r>
      </w:hyperlink>
      <w:r w:rsidRPr="0048115D">
        <w:rPr>
          <w:sz w:val="20"/>
        </w:rPr>
        <w:t>.</w:t>
      </w:r>
    </w:p>
  </w:footnote>
  <w:footnote w:id="52">
    <w:p w14:paraId="7298460A"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w:t>
      </w:r>
      <w:proofErr w:type="spellStart"/>
      <w:r w:rsidRPr="0048115D">
        <w:rPr>
          <w:sz w:val="20"/>
          <w:lang w:val="en-US"/>
        </w:rPr>
        <w:t>Tamże</w:t>
      </w:r>
      <w:proofErr w:type="spellEnd"/>
      <w:r w:rsidRPr="0048115D">
        <w:rPr>
          <w:sz w:val="20"/>
        </w:rPr>
        <w:t xml:space="preserve">.   </w:t>
      </w:r>
    </w:p>
  </w:footnote>
  <w:footnote w:id="53">
    <w:p w14:paraId="56C3F09B"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w:t>
      </w:r>
      <w:r w:rsidRPr="0048115D">
        <w:rPr>
          <w:i/>
          <w:sz w:val="20"/>
        </w:rPr>
        <w:t>Bazy.ngo.pl.</w:t>
      </w:r>
      <w:r w:rsidRPr="0048115D">
        <w:rPr>
          <w:sz w:val="20"/>
        </w:rPr>
        <w:t xml:space="preserve"> [online]. „Ngo.pl”. Dostępny w Internecie: </w:t>
      </w:r>
      <w:hyperlink r:id="rId15" w:history="1">
        <w:r w:rsidRPr="0048115D">
          <w:rPr>
            <w:rStyle w:val="Hipercze1"/>
            <w:rFonts w:eastAsia="Times New Roman"/>
          </w:rPr>
          <w:t>http://bazy.ngo.pl/</w:t>
        </w:r>
      </w:hyperlink>
      <w:r w:rsidRPr="0048115D">
        <w:rPr>
          <w:sz w:val="20"/>
        </w:rPr>
        <w:t>.</w:t>
      </w:r>
    </w:p>
  </w:footnote>
  <w:footnote w:id="54">
    <w:p w14:paraId="35F257A1"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Badania własne SGR, badanie ankietowe, 2015r.</w:t>
      </w:r>
    </w:p>
  </w:footnote>
  <w:footnote w:id="55">
    <w:p w14:paraId="2D1895DA" w14:textId="77777777" w:rsidR="00301B30" w:rsidRDefault="00301B30" w:rsidP="00645E29">
      <w:pPr>
        <w:pStyle w:val="Tekstprzypisudolnego"/>
      </w:pPr>
      <w:r>
        <w:rPr>
          <w:rStyle w:val="Odwoanieprzypisudolnego"/>
        </w:rPr>
        <w:footnoteRef/>
      </w:r>
      <w:r>
        <w:t xml:space="preserve"> </w:t>
      </w:r>
      <w:r w:rsidRPr="00EC4569">
        <w:t xml:space="preserve">Badania własne SGR, </w:t>
      </w:r>
      <w:r>
        <w:t>ankieta on-line, 2021</w:t>
      </w:r>
      <w:r w:rsidRPr="00EC4569">
        <w:t>.</w:t>
      </w:r>
    </w:p>
  </w:footnote>
  <w:footnote w:id="56">
    <w:p w14:paraId="2339A849"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Badania własne SGR, wywiady indywidualne, spotkania konsultacyjne w gminach, 2015.</w:t>
      </w:r>
    </w:p>
  </w:footnote>
  <w:footnote w:id="57">
    <w:p w14:paraId="75F9B50F"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Dane gmin.</w:t>
      </w:r>
    </w:p>
  </w:footnote>
  <w:footnote w:id="58">
    <w:p w14:paraId="07A3F7AA" w14:textId="77777777" w:rsidR="00301B30" w:rsidRDefault="00301B30" w:rsidP="00645E29">
      <w:pPr>
        <w:pStyle w:val="Tekstprzypisudolnego"/>
      </w:pPr>
      <w:r>
        <w:rPr>
          <w:rStyle w:val="Odwoanieprzypisudolnego"/>
        </w:rPr>
        <w:footnoteRef/>
      </w:r>
      <w:r>
        <w:t xml:space="preserve"> Badanie własne SGR, ankiety on-line, 2021r.</w:t>
      </w:r>
    </w:p>
  </w:footnote>
  <w:footnote w:id="59">
    <w:p w14:paraId="3860E7EF"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Główny Urząd Statystyczny. Bank Danych Lokalnych [online]. Dostępny w Internecie: </w:t>
      </w:r>
      <w:hyperlink r:id="rId16" w:history="1">
        <w:r w:rsidRPr="0048115D">
          <w:rPr>
            <w:rStyle w:val="Hipercze1"/>
          </w:rPr>
          <w:t>http://stat.gov.pl/</w:t>
        </w:r>
      </w:hyperlink>
      <w:r w:rsidRPr="0048115D">
        <w:rPr>
          <w:sz w:val="20"/>
        </w:rPr>
        <w:t xml:space="preserve">. </w:t>
      </w:r>
    </w:p>
  </w:footnote>
  <w:footnote w:id="60">
    <w:p w14:paraId="78AE97FC"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Sprawozdania z wykonania budżetów gmin objętych LSR za 2014r.</w:t>
      </w:r>
    </w:p>
  </w:footnote>
  <w:footnote w:id="61">
    <w:p w14:paraId="5D09886B" w14:textId="77777777" w:rsidR="00301B30" w:rsidRPr="0048115D" w:rsidRDefault="00301B30" w:rsidP="00645E29">
      <w:pPr>
        <w:pStyle w:val="Tekstprzypisudolnego"/>
        <w:jc w:val="left"/>
        <w:rPr>
          <w:sz w:val="20"/>
        </w:rPr>
      </w:pPr>
      <w:r w:rsidRPr="0048115D">
        <w:rPr>
          <w:rStyle w:val="Odwoanieprzypisudolnego"/>
          <w:sz w:val="20"/>
        </w:rPr>
        <w:footnoteRef/>
      </w:r>
      <w:r w:rsidRPr="0048115D">
        <w:rPr>
          <w:sz w:val="20"/>
        </w:rPr>
        <w:t xml:space="preserve"> Urząd Marszałkowski Województwa Pomorskiego: </w:t>
      </w:r>
      <w:r w:rsidRPr="0048115D">
        <w:rPr>
          <w:i/>
          <w:sz w:val="20"/>
        </w:rPr>
        <w:t>Projekty edukacyjne</w:t>
      </w:r>
      <w:r w:rsidRPr="0048115D">
        <w:rPr>
          <w:sz w:val="20"/>
        </w:rPr>
        <w:t xml:space="preserve">. Dostępny w Internecie: </w:t>
      </w:r>
      <w:hyperlink r:id="rId17" w:history="1">
        <w:r w:rsidRPr="0048115D">
          <w:rPr>
            <w:rStyle w:val="Hipercze1"/>
          </w:rPr>
          <w:t>http://wrotapomorza.pl/pl/projektyedukacyjne/projektmorski/o_projekcie</w:t>
        </w:r>
      </w:hyperlink>
      <w:r w:rsidRPr="0048115D">
        <w:rPr>
          <w:sz w:val="20"/>
        </w:rPr>
        <w:t xml:space="preserve">. </w:t>
      </w:r>
    </w:p>
  </w:footnote>
  <w:footnote w:id="62">
    <w:p w14:paraId="51C36409"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w:t>
      </w:r>
      <w:r w:rsidRPr="0048115D">
        <w:rPr>
          <w:i/>
          <w:sz w:val="20"/>
        </w:rPr>
        <w:t>Informator o szkołach ponadgimnazjalnych i specjalnych w powiecie słupskim na rok 2012/2013</w:t>
      </w:r>
      <w:r w:rsidRPr="0048115D">
        <w:rPr>
          <w:sz w:val="20"/>
        </w:rPr>
        <w:t xml:space="preserve">. Dostępny w Internecie: </w:t>
      </w:r>
      <w:hyperlink r:id="rId18" w:history="1">
        <w:r w:rsidRPr="0048115D">
          <w:rPr>
            <w:rStyle w:val="Hipercze1"/>
          </w:rPr>
          <w:t>http://www.powiat.slupsk.pl/plik,523,informator-o-szkolach-ponadgimnazjalnych-i-specjalnych-w-powiecie-slupskim-na-rok-szkolny-2012-2013.pdf</w:t>
        </w:r>
      </w:hyperlink>
      <w:r w:rsidRPr="0048115D">
        <w:rPr>
          <w:sz w:val="20"/>
        </w:rPr>
        <w:t xml:space="preserve">. </w:t>
      </w:r>
    </w:p>
  </w:footnote>
  <w:footnote w:id="63">
    <w:p w14:paraId="4FE18E14"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Badania własne SGR, e-konsultacje, 2015r.</w:t>
      </w:r>
    </w:p>
  </w:footnote>
  <w:footnote w:id="64">
    <w:p w14:paraId="1B1462D2"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Badania własne SGR, wywiady indywidualne, 2015r.</w:t>
      </w:r>
    </w:p>
  </w:footnote>
  <w:footnote w:id="65">
    <w:p w14:paraId="781FC5B0"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Główny Urząd Statystyczny. Dz. cyt..</w:t>
      </w:r>
    </w:p>
  </w:footnote>
  <w:footnote w:id="66">
    <w:p w14:paraId="75EFE200"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Tamże.</w:t>
      </w:r>
    </w:p>
  </w:footnote>
  <w:footnote w:id="67">
    <w:p w14:paraId="0EBE1DF4"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I. </w:t>
      </w:r>
      <w:proofErr w:type="spellStart"/>
      <w:r w:rsidRPr="0048115D">
        <w:rPr>
          <w:sz w:val="20"/>
        </w:rPr>
        <w:t>Koryś</w:t>
      </w:r>
      <w:proofErr w:type="spellEnd"/>
      <w:r w:rsidRPr="0048115D">
        <w:rPr>
          <w:sz w:val="20"/>
        </w:rPr>
        <w:t xml:space="preserve">, D. Michalak, R. </w:t>
      </w:r>
      <w:proofErr w:type="spellStart"/>
      <w:r w:rsidRPr="0048115D">
        <w:rPr>
          <w:sz w:val="20"/>
        </w:rPr>
        <w:t>Chymkowski</w:t>
      </w:r>
      <w:proofErr w:type="spellEnd"/>
      <w:r w:rsidRPr="0048115D">
        <w:rPr>
          <w:sz w:val="20"/>
        </w:rPr>
        <w:t xml:space="preserve">: </w:t>
      </w:r>
      <w:r w:rsidRPr="0048115D">
        <w:rPr>
          <w:i/>
          <w:sz w:val="20"/>
        </w:rPr>
        <w:t>Stan czytelnictwa w Polsce w 2014r.</w:t>
      </w:r>
      <w:r w:rsidRPr="0048115D">
        <w:rPr>
          <w:sz w:val="20"/>
        </w:rPr>
        <w:t xml:space="preserve"> [online]. BN, 2015r. Dostępny w Internecie: </w:t>
      </w:r>
      <w:hyperlink r:id="rId19" w:history="1">
        <w:r w:rsidRPr="0048115D">
          <w:rPr>
            <w:rStyle w:val="Hipercze1"/>
          </w:rPr>
          <w:t>http://www.bn.org.pl/download/document/1428654601.pdf</w:t>
        </w:r>
      </w:hyperlink>
      <w:r w:rsidRPr="0048115D">
        <w:rPr>
          <w:sz w:val="20"/>
        </w:rPr>
        <w:t xml:space="preserve">. </w:t>
      </w:r>
    </w:p>
  </w:footnote>
  <w:footnote w:id="68">
    <w:p w14:paraId="2E8FC82C"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„Bunkry </w:t>
      </w:r>
      <w:proofErr w:type="spellStart"/>
      <w:r w:rsidRPr="0048115D">
        <w:rPr>
          <w:sz w:val="20"/>
        </w:rPr>
        <w:t>Blüchera</w:t>
      </w:r>
      <w:proofErr w:type="spellEnd"/>
      <w:r w:rsidRPr="0048115D">
        <w:rPr>
          <w:sz w:val="20"/>
        </w:rPr>
        <w:t xml:space="preserve">”. Dostępny w Internecie: </w:t>
      </w:r>
      <w:hyperlink r:id="rId20" w:history="1">
        <w:r w:rsidRPr="0048115D">
          <w:rPr>
            <w:rStyle w:val="Hipercze1"/>
          </w:rPr>
          <w:t>http://www.bunkryustka.pl/ustka-bunkry/cennik-zwiedzanie/cennik</w:t>
        </w:r>
      </w:hyperlink>
      <w:r w:rsidRPr="0048115D">
        <w:rPr>
          <w:sz w:val="20"/>
        </w:rPr>
        <w:t xml:space="preserve">. </w:t>
      </w:r>
    </w:p>
  </w:footnote>
  <w:footnote w:id="69">
    <w:p w14:paraId="5CFF121B"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Badania własne SGR, wywiad indywidualne, 2015.</w:t>
      </w:r>
    </w:p>
  </w:footnote>
  <w:footnote w:id="70">
    <w:p w14:paraId="406672A5"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Badania własne SGR, e-konsultacje, 2015.</w:t>
      </w:r>
    </w:p>
  </w:footnote>
  <w:footnote w:id="71">
    <w:p w14:paraId="3548FFCE"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Badania własne SGR, e-konsultacje, 2015.</w:t>
      </w:r>
    </w:p>
  </w:footnote>
  <w:footnote w:id="72">
    <w:p w14:paraId="4C8A4FD6"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Badania własne SGR, wywiady indywidualne, 2015.</w:t>
      </w:r>
    </w:p>
  </w:footnote>
  <w:footnote w:id="73">
    <w:p w14:paraId="7125A1F3" w14:textId="77777777" w:rsidR="00301B30" w:rsidRPr="0048115D" w:rsidRDefault="00301B30" w:rsidP="00645E29">
      <w:pPr>
        <w:pStyle w:val="Tekstprzypisudolnego"/>
        <w:rPr>
          <w:sz w:val="20"/>
        </w:rPr>
      </w:pPr>
      <w:r w:rsidRPr="0048115D">
        <w:rPr>
          <w:rStyle w:val="Odwoanieprzypisudolnego"/>
          <w:sz w:val="20"/>
        </w:rPr>
        <w:footnoteRef/>
      </w:r>
      <w:r w:rsidRPr="0048115D">
        <w:rPr>
          <w:sz w:val="20"/>
        </w:rPr>
        <w:t xml:space="preserve"> Badania własne SGR, wywiady indywidualne, 2015.</w:t>
      </w:r>
    </w:p>
  </w:footnote>
  <w:footnote w:id="74">
    <w:p w14:paraId="4BC2E5FB" w14:textId="77777777" w:rsidR="00301B30" w:rsidRPr="0048115D" w:rsidRDefault="00301B30" w:rsidP="00645E29">
      <w:pPr>
        <w:pStyle w:val="Tekstprzypisudolnego"/>
        <w:rPr>
          <w:rFonts w:ascii="Cambria" w:hAnsi="Cambria"/>
        </w:rPr>
      </w:pPr>
      <w:r w:rsidRPr="0048115D">
        <w:rPr>
          <w:rStyle w:val="Odwoanieprzypisudolnego"/>
          <w:sz w:val="20"/>
        </w:rPr>
        <w:footnoteRef/>
      </w:r>
      <w:r w:rsidRPr="0048115D">
        <w:rPr>
          <w:sz w:val="20"/>
        </w:rPr>
        <w:t xml:space="preserve"> Dane gmin.</w:t>
      </w:r>
    </w:p>
  </w:footnote>
  <w:footnote w:id="75">
    <w:p w14:paraId="4580969D" w14:textId="77777777" w:rsidR="00301B30" w:rsidRDefault="00301B30" w:rsidP="00D0042C">
      <w:pPr>
        <w:pStyle w:val="Tekstprzypisudolnego"/>
      </w:pPr>
      <w:r>
        <w:rPr>
          <w:rStyle w:val="Odwoanieprzypisudolnego"/>
        </w:rPr>
        <w:footnoteRef/>
      </w:r>
      <w:r>
        <w:t xml:space="preserve"> Przedsięwzięcie.</w:t>
      </w:r>
    </w:p>
  </w:footnote>
  <w:footnote w:id="76">
    <w:p w14:paraId="243D098D" w14:textId="77777777" w:rsidR="00301B30" w:rsidRDefault="00301B30" w:rsidP="009301B1">
      <w:pPr>
        <w:pStyle w:val="Tekstprzypisudolnego"/>
      </w:pPr>
      <w:r>
        <w:rPr>
          <w:rStyle w:val="Odwoanieprzypisudolnego"/>
        </w:rPr>
        <w:footnoteRef/>
      </w:r>
      <w:r>
        <w:t xml:space="preserve"> Cel szczegółowy.</w:t>
      </w:r>
    </w:p>
  </w:footnote>
  <w:footnote w:id="77">
    <w:p w14:paraId="54A42AB5" w14:textId="77777777" w:rsidR="00301B30" w:rsidRDefault="00301B30" w:rsidP="009301B1">
      <w:pPr>
        <w:pStyle w:val="Tekstprzypisudolnego"/>
      </w:pPr>
      <w:r>
        <w:rPr>
          <w:rStyle w:val="Odwoanieprzypisudolnego"/>
        </w:rPr>
        <w:footnoteRef/>
      </w:r>
      <w:r>
        <w:t xml:space="preserve"> Przyznawana jest premia punktowa za większy wkład własny wnioskodawcy.</w:t>
      </w:r>
    </w:p>
  </w:footnote>
  <w:footnote w:id="78">
    <w:p w14:paraId="3A04F798" w14:textId="77777777" w:rsidR="00301B30" w:rsidRPr="00620B88" w:rsidRDefault="00301B30" w:rsidP="00146540">
      <w:pPr>
        <w:pStyle w:val="Tekstprzypisudolnego"/>
        <w:rPr>
          <w:rFonts w:asciiTheme="minorHAnsi" w:hAnsiTheme="minorHAnsi"/>
        </w:rPr>
      </w:pPr>
      <w:r w:rsidRPr="00620B88">
        <w:rPr>
          <w:rStyle w:val="Odwoanieprzypisudolnego"/>
          <w:rFonts w:asciiTheme="minorHAnsi" w:hAnsiTheme="minorHAnsi"/>
          <w:sz w:val="20"/>
        </w:rPr>
        <w:footnoteRef/>
      </w:r>
      <w:r w:rsidRPr="00620B88">
        <w:rPr>
          <w:rFonts w:asciiTheme="minorHAnsi" w:hAnsiTheme="minorHAnsi"/>
          <w:sz w:val="20"/>
        </w:rPr>
        <w:t xml:space="preserve"> Działania wspierające odnoszące się bezpośrednio do obszarów interwencji związanych z turystyką i sektorem rybactwa.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13640" w14:textId="77777777" w:rsidR="00301B30" w:rsidRPr="00A67705" w:rsidRDefault="00301B30" w:rsidP="00866FBE">
    <w:pPr>
      <w:pStyle w:val="Nagwek"/>
      <w:spacing w:after="0"/>
      <w:rPr>
        <w:rFonts w:ascii="Arial" w:hAnsi="Arial" w:cs="Arial"/>
        <w:sz w:val="16"/>
        <w:szCs w:val="16"/>
      </w:rPr>
    </w:pPr>
    <w:r w:rsidRPr="00A67705">
      <w:rPr>
        <w:noProof/>
        <w:sz w:val="16"/>
        <w:szCs w:val="16"/>
        <w:lang w:eastAsia="pl-PL"/>
      </w:rPr>
      <w:drawing>
        <wp:anchor distT="0" distB="0" distL="114300" distR="114300" simplePos="0" relativeHeight="251658240" behindDoc="0" locked="0" layoutInCell="1" allowOverlap="1" wp14:anchorId="607C6BDA" wp14:editId="2042799E">
          <wp:simplePos x="0" y="0"/>
          <wp:positionH relativeFrom="column">
            <wp:posOffset>6129655</wp:posOffset>
          </wp:positionH>
          <wp:positionV relativeFrom="paragraph">
            <wp:posOffset>-182880</wp:posOffset>
          </wp:positionV>
          <wp:extent cx="718820" cy="179705"/>
          <wp:effectExtent l="0" t="0" r="5080" b="0"/>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cr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8820" cy="179705"/>
                  </a:xfrm>
                  <a:prstGeom prst="rect">
                    <a:avLst/>
                  </a:prstGeom>
                </pic:spPr>
              </pic:pic>
            </a:graphicData>
          </a:graphic>
          <wp14:sizeRelH relativeFrom="page">
            <wp14:pctWidth>0</wp14:pctWidth>
          </wp14:sizeRelH>
          <wp14:sizeRelV relativeFrom="page">
            <wp14:pctHeight>0</wp14:pctHeight>
          </wp14:sizeRelV>
        </wp:anchor>
      </w:drawing>
    </w:r>
    <w:r>
      <w:rPr>
        <w:noProof/>
        <w:sz w:val="16"/>
        <w:szCs w:val="16"/>
        <w:lang w:eastAsia="pl-PL"/>
      </w:rPr>
      <mc:AlternateContent>
        <mc:Choice Requires="wpg">
          <w:drawing>
            <wp:anchor distT="0" distB="0" distL="114300" distR="114300" simplePos="0" relativeHeight="251660288" behindDoc="0" locked="0" layoutInCell="1" allowOverlap="1" wp14:anchorId="314059B2" wp14:editId="0CBDDD74">
              <wp:simplePos x="0" y="0"/>
              <wp:positionH relativeFrom="column">
                <wp:posOffset>52705</wp:posOffset>
              </wp:positionH>
              <wp:positionV relativeFrom="paragraph">
                <wp:posOffset>-182880</wp:posOffset>
              </wp:positionV>
              <wp:extent cx="2190750" cy="361950"/>
              <wp:effectExtent l="0" t="0" r="0" b="0"/>
              <wp:wrapNone/>
              <wp:docPr id="49" name="Grupa 49"/>
              <wp:cNvGraphicFramePr/>
              <a:graphic xmlns:a="http://schemas.openxmlformats.org/drawingml/2006/main">
                <a:graphicData uri="http://schemas.microsoft.com/office/word/2010/wordprocessingGroup">
                  <wpg:wgp>
                    <wpg:cNvGrpSpPr/>
                    <wpg:grpSpPr>
                      <a:xfrm>
                        <a:off x="0" y="0"/>
                        <a:ext cx="2190750" cy="361950"/>
                        <a:chOff x="0" y="0"/>
                        <a:chExt cx="2190750" cy="361950"/>
                      </a:xfrm>
                    </wpg:grpSpPr>
                    <pic:pic xmlns:pic="http://schemas.openxmlformats.org/drawingml/2006/picture">
                      <pic:nvPicPr>
                        <pic:cNvPr id="44" name="Obraz 4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95275" y="38100"/>
                          <a:ext cx="1895475" cy="285750"/>
                        </a:xfrm>
                        <a:prstGeom prst="rect">
                          <a:avLst/>
                        </a:prstGeom>
                      </pic:spPr>
                    </pic:pic>
                    <pic:pic xmlns:pic="http://schemas.openxmlformats.org/drawingml/2006/picture">
                      <pic:nvPicPr>
                        <pic:cNvPr id="45" name="Obraz 45"/>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247650" cy="361950"/>
                        </a:xfrm>
                        <a:prstGeom prst="rect">
                          <a:avLst/>
                        </a:prstGeom>
                      </pic:spPr>
                    </pic:pic>
                  </wpg:wgp>
                </a:graphicData>
              </a:graphic>
            </wp:anchor>
          </w:drawing>
        </mc:Choice>
        <mc:Fallback>
          <w:pict>
            <v:group w14:anchorId="61882781" id="Grupa 49" o:spid="_x0000_s1026" style="position:absolute;margin-left:4.15pt;margin-top:-14.4pt;width:172.5pt;height:28.5pt;z-index:251660288" coordsize="21907,361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Ug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C0AAAAAUmdo&#10;dGxvbmcAAAEq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BThCSU0EDAAAAAAKRgAAAAEAAACgAAAAGAAAAeAAAC0AAAAKKgAYAAH/2P/tAAxBZG9iZV9DTQAB&#10;/+4ADkFkb2JlAGSAAAAAAf/bAIQADAgICAkIDAkJDBELCgsRFQ8MDA8VGBMTFRMTGBEMDAwMDAwR&#10;DAwMDAwMDAwMDAwMDAwMDAwMDAwMDAwMDAwMDAENCwsNDg0QDg4QFA4ODhQUDg4ODhQRDAwMDAwR&#10;EQwMDAwMDBEMDAwMDAwMDAwMDAwMDAwMDAwMDAwMDAwMDAwM/8AAEQgAG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EBAQEBAQEBAQEBAQEBAQEBAQEBAQEBAQEBAQEBAQEBAQEBAQEBAQEBAQECAgICAgICAgIC&#10;AgMDAwMDAwMDAwMBAQEBAQEBAQEBAQICAQICAwMDAwMDAwMDAwMDAwMDAwMDAwMDAwMDAwMDAwMD&#10;AwMDAwMDAwMDAwMDAwMDAwMDA//AABEIAC0BKgMBEQACEQEDEQH/3QAEACb/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4" o:spid="_x0000_s1027" type="#_x0000_t75" style="position:absolute;left:2952;top:381;width:18955;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">
                <v:imagedata r:id="rId4" o:title=""/>
                <v:path arrowok="t"/>
              </v:shape>
              <v:shape id="Obraz 45" o:spid="_x0000_s1028" type="#_x0000_t75" style="position:absolute;width:247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">
                <v:imagedata r:id="rId5" o:title=""/>
                <v:path arrowok="t"/>
              </v:shape>
            </v:group>
          </w:pict>
        </mc:Fallback>
      </mc:AlternateContent>
    </w:r>
  </w:p>
  <w:p w14:paraId="528B056C" w14:textId="77777777" w:rsidR="00301B30" w:rsidRPr="00A67705" w:rsidRDefault="00301B30" w:rsidP="00A67705">
    <w:pPr>
      <w:pStyle w:val="Nagwek"/>
      <w:spacing w:after="0"/>
      <w:rPr>
        <w:rFonts w:ascii="Arial" w:hAnsi="Arial" w:cs="Arial"/>
        <w:sz w:val="16"/>
        <w:szCs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AFA51" w14:textId="77777777" w:rsidR="00301B30" w:rsidRPr="00A67705" w:rsidRDefault="00301B30" w:rsidP="00866FBE">
    <w:pPr>
      <w:pStyle w:val="Nagwek"/>
      <w:spacing w:after="0"/>
      <w:rPr>
        <w:rFonts w:ascii="Arial" w:hAnsi="Arial" w:cs="Arial"/>
        <w:sz w:val="16"/>
        <w:szCs w:val="16"/>
      </w:rPr>
    </w:pPr>
  </w:p>
  <w:p w14:paraId="4B71A754" w14:textId="77777777" w:rsidR="00301B30" w:rsidRPr="00A67705" w:rsidRDefault="00301B30" w:rsidP="00990198">
    <w:pPr>
      <w:pStyle w:val="Nagwek"/>
      <w:tabs>
        <w:tab w:val="clear" w:pos="9072"/>
        <w:tab w:val="right" w:pos="8789"/>
      </w:tabs>
      <w:spacing w:after="0"/>
      <w:rPr>
        <w:rFonts w:ascii="Arial" w:hAnsi="Arial" w:cs="Arial"/>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multilevel"/>
    <w:tmpl w:val="00000007"/>
    <w:name w:val="WW8Num1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15:restartNumberingAfterBreak="0">
    <w:nsid w:val="00000012"/>
    <w:multiLevelType w:val="multilevel"/>
    <w:tmpl w:val="00000012"/>
    <w:name w:val="WW8Num4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137528E"/>
    <w:multiLevelType w:val="hybridMultilevel"/>
    <w:tmpl w:val="C0120548"/>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1386A3B"/>
    <w:multiLevelType w:val="hybridMultilevel"/>
    <w:tmpl w:val="795C33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2727EEC"/>
    <w:multiLevelType w:val="hybridMultilevel"/>
    <w:tmpl w:val="E2B859DA"/>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DB357B"/>
    <w:multiLevelType w:val="hybridMultilevel"/>
    <w:tmpl w:val="018239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3091D26"/>
    <w:multiLevelType w:val="hybridMultilevel"/>
    <w:tmpl w:val="A7F4CF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37422DA"/>
    <w:multiLevelType w:val="hybridMultilevel"/>
    <w:tmpl w:val="79788080"/>
    <w:lvl w:ilvl="0" w:tplc="34C86C9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3D40F4B"/>
    <w:multiLevelType w:val="hybridMultilevel"/>
    <w:tmpl w:val="DF2659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4277F51"/>
    <w:multiLevelType w:val="hybridMultilevel"/>
    <w:tmpl w:val="284C5A4A"/>
    <w:lvl w:ilvl="0" w:tplc="E0B06AA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34011D"/>
    <w:multiLevelType w:val="hybridMultilevel"/>
    <w:tmpl w:val="EA101F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3E70FF"/>
    <w:multiLevelType w:val="hybridMultilevel"/>
    <w:tmpl w:val="78BEA43E"/>
    <w:lvl w:ilvl="0" w:tplc="FAC0554C">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 w15:restartNumberingAfterBreak="0">
    <w:nsid w:val="04671460"/>
    <w:multiLevelType w:val="hybridMultilevel"/>
    <w:tmpl w:val="A832324A"/>
    <w:lvl w:ilvl="0" w:tplc="77D473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4A855FD"/>
    <w:multiLevelType w:val="hybridMultilevel"/>
    <w:tmpl w:val="0C0EF772"/>
    <w:lvl w:ilvl="0" w:tplc="34C86C9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54C6FA1"/>
    <w:multiLevelType w:val="hybridMultilevel"/>
    <w:tmpl w:val="A6E645D4"/>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7D35C34"/>
    <w:multiLevelType w:val="hybridMultilevel"/>
    <w:tmpl w:val="0BB216AC"/>
    <w:lvl w:ilvl="0" w:tplc="77D473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88F7FFA"/>
    <w:multiLevelType w:val="hybridMultilevel"/>
    <w:tmpl w:val="0BFC2A06"/>
    <w:lvl w:ilvl="0" w:tplc="7F3A5A26">
      <w:start w:val="1"/>
      <w:numFmt w:val="upperRoman"/>
      <w:pStyle w:val="Nagwek1"/>
      <w:lvlText w:val="%1."/>
      <w:lvlJc w:val="right"/>
      <w:pPr>
        <w:ind w:left="71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8E32C52"/>
    <w:multiLevelType w:val="hybridMultilevel"/>
    <w:tmpl w:val="0BCCD92E"/>
    <w:lvl w:ilvl="0" w:tplc="435CA79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94138EF"/>
    <w:multiLevelType w:val="hybridMultilevel"/>
    <w:tmpl w:val="B20AD1E6"/>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9C612EF"/>
    <w:multiLevelType w:val="hybridMultilevel"/>
    <w:tmpl w:val="1FE4D730"/>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AB7400A"/>
    <w:multiLevelType w:val="hybridMultilevel"/>
    <w:tmpl w:val="174E8C34"/>
    <w:lvl w:ilvl="0" w:tplc="34C86C9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B6A1681"/>
    <w:multiLevelType w:val="hybridMultilevel"/>
    <w:tmpl w:val="0DEEBA26"/>
    <w:lvl w:ilvl="0" w:tplc="77D473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B6C50E5"/>
    <w:multiLevelType w:val="hybridMultilevel"/>
    <w:tmpl w:val="272ADBA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BBB4776"/>
    <w:multiLevelType w:val="hybridMultilevel"/>
    <w:tmpl w:val="5E5EC0AE"/>
    <w:lvl w:ilvl="0" w:tplc="34C86C9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DF7631A"/>
    <w:multiLevelType w:val="hybridMultilevel"/>
    <w:tmpl w:val="F826566C"/>
    <w:lvl w:ilvl="0" w:tplc="FAC0554C">
      <w:start w:val="1"/>
      <w:numFmt w:val="bullet"/>
      <w:lvlText w:val=""/>
      <w:lvlJc w:val="left"/>
      <w:pPr>
        <w:ind w:left="3195"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E370D5E"/>
    <w:multiLevelType w:val="hybridMultilevel"/>
    <w:tmpl w:val="E8D4CF02"/>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F3B0E08"/>
    <w:multiLevelType w:val="hybridMultilevel"/>
    <w:tmpl w:val="0202613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FCD69D7"/>
    <w:multiLevelType w:val="hybridMultilevel"/>
    <w:tmpl w:val="59D80B12"/>
    <w:lvl w:ilvl="0" w:tplc="04090017">
      <w:start w:val="1"/>
      <w:numFmt w:val="lowerLetter"/>
      <w:lvlText w:val="%1)"/>
      <w:lvlJc w:val="left"/>
      <w:pPr>
        <w:ind w:left="720" w:hanging="360"/>
      </w:pPr>
    </w:lvl>
    <w:lvl w:ilvl="1" w:tplc="12E073CA">
      <w:start w:val="3"/>
      <w:numFmt w:val="bullet"/>
      <w:lvlText w:val="-"/>
      <w:lvlJc w:val="left"/>
      <w:pPr>
        <w:ind w:left="1440" w:hanging="360"/>
      </w:pPr>
      <w:rPr>
        <w:rFonts w:ascii="Calibri" w:eastAsiaTheme="minorEastAsia" w:hAnsi="Calibri" w:cstheme="minorBidi"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FE87B8F"/>
    <w:multiLevelType w:val="hybridMultilevel"/>
    <w:tmpl w:val="68760C96"/>
    <w:lvl w:ilvl="0" w:tplc="B8E480D2">
      <w:start w:val="1"/>
      <w:numFmt w:val="bullet"/>
      <w:lvlText w:val=""/>
      <w:lvlJc w:val="left"/>
      <w:pPr>
        <w:ind w:left="761" w:hanging="360"/>
      </w:pPr>
      <w:rPr>
        <w:rFonts w:ascii="Wingdings" w:hAnsi="Wingdings" w:hint="default"/>
        <w:color w:val="auto"/>
      </w:rPr>
    </w:lvl>
    <w:lvl w:ilvl="1" w:tplc="04150003" w:tentative="1">
      <w:start w:val="1"/>
      <w:numFmt w:val="bullet"/>
      <w:lvlText w:val="o"/>
      <w:lvlJc w:val="left"/>
      <w:pPr>
        <w:ind w:left="1481" w:hanging="360"/>
      </w:pPr>
      <w:rPr>
        <w:rFonts w:ascii="Courier New" w:hAnsi="Courier New" w:cs="Courier New" w:hint="default"/>
      </w:rPr>
    </w:lvl>
    <w:lvl w:ilvl="2" w:tplc="04150005" w:tentative="1">
      <w:start w:val="1"/>
      <w:numFmt w:val="bullet"/>
      <w:lvlText w:val=""/>
      <w:lvlJc w:val="left"/>
      <w:pPr>
        <w:ind w:left="2201" w:hanging="360"/>
      </w:pPr>
      <w:rPr>
        <w:rFonts w:ascii="Wingdings" w:hAnsi="Wingdings" w:hint="default"/>
      </w:rPr>
    </w:lvl>
    <w:lvl w:ilvl="3" w:tplc="04150001" w:tentative="1">
      <w:start w:val="1"/>
      <w:numFmt w:val="bullet"/>
      <w:lvlText w:val=""/>
      <w:lvlJc w:val="left"/>
      <w:pPr>
        <w:ind w:left="2921" w:hanging="360"/>
      </w:pPr>
      <w:rPr>
        <w:rFonts w:ascii="Symbol" w:hAnsi="Symbol" w:hint="default"/>
      </w:rPr>
    </w:lvl>
    <w:lvl w:ilvl="4" w:tplc="04150003" w:tentative="1">
      <w:start w:val="1"/>
      <w:numFmt w:val="bullet"/>
      <w:lvlText w:val="o"/>
      <w:lvlJc w:val="left"/>
      <w:pPr>
        <w:ind w:left="3641" w:hanging="360"/>
      </w:pPr>
      <w:rPr>
        <w:rFonts w:ascii="Courier New" w:hAnsi="Courier New" w:cs="Courier New" w:hint="default"/>
      </w:rPr>
    </w:lvl>
    <w:lvl w:ilvl="5" w:tplc="04150005" w:tentative="1">
      <w:start w:val="1"/>
      <w:numFmt w:val="bullet"/>
      <w:lvlText w:val=""/>
      <w:lvlJc w:val="left"/>
      <w:pPr>
        <w:ind w:left="4361" w:hanging="360"/>
      </w:pPr>
      <w:rPr>
        <w:rFonts w:ascii="Wingdings" w:hAnsi="Wingdings" w:hint="default"/>
      </w:rPr>
    </w:lvl>
    <w:lvl w:ilvl="6" w:tplc="04150001" w:tentative="1">
      <w:start w:val="1"/>
      <w:numFmt w:val="bullet"/>
      <w:lvlText w:val=""/>
      <w:lvlJc w:val="left"/>
      <w:pPr>
        <w:ind w:left="5081" w:hanging="360"/>
      </w:pPr>
      <w:rPr>
        <w:rFonts w:ascii="Symbol" w:hAnsi="Symbol" w:hint="default"/>
      </w:rPr>
    </w:lvl>
    <w:lvl w:ilvl="7" w:tplc="04150003" w:tentative="1">
      <w:start w:val="1"/>
      <w:numFmt w:val="bullet"/>
      <w:lvlText w:val="o"/>
      <w:lvlJc w:val="left"/>
      <w:pPr>
        <w:ind w:left="5801" w:hanging="360"/>
      </w:pPr>
      <w:rPr>
        <w:rFonts w:ascii="Courier New" w:hAnsi="Courier New" w:cs="Courier New" w:hint="default"/>
      </w:rPr>
    </w:lvl>
    <w:lvl w:ilvl="8" w:tplc="04150005" w:tentative="1">
      <w:start w:val="1"/>
      <w:numFmt w:val="bullet"/>
      <w:lvlText w:val=""/>
      <w:lvlJc w:val="left"/>
      <w:pPr>
        <w:ind w:left="6521" w:hanging="360"/>
      </w:pPr>
      <w:rPr>
        <w:rFonts w:ascii="Wingdings" w:hAnsi="Wingdings" w:hint="default"/>
      </w:rPr>
    </w:lvl>
  </w:abstractNum>
  <w:abstractNum w:abstractNumId="29" w15:restartNumberingAfterBreak="0">
    <w:nsid w:val="11354C09"/>
    <w:multiLevelType w:val="hybridMultilevel"/>
    <w:tmpl w:val="4EA0CDA2"/>
    <w:lvl w:ilvl="0" w:tplc="77D473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1370B67"/>
    <w:multiLevelType w:val="hybridMultilevel"/>
    <w:tmpl w:val="B0C2AB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1BA4855"/>
    <w:multiLevelType w:val="hybridMultilevel"/>
    <w:tmpl w:val="4F8ACDBE"/>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2130727"/>
    <w:multiLevelType w:val="hybridMultilevel"/>
    <w:tmpl w:val="4AFC0228"/>
    <w:lvl w:ilvl="0" w:tplc="34C86C9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4AF3C30"/>
    <w:multiLevelType w:val="hybridMultilevel"/>
    <w:tmpl w:val="00FC40AC"/>
    <w:lvl w:ilvl="0" w:tplc="435CA794">
      <w:start w:val="1"/>
      <w:numFmt w:val="bullet"/>
      <w:lvlText w:val=""/>
      <w:lvlJc w:val="left"/>
      <w:pPr>
        <w:ind w:left="1211"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 w15:restartNumberingAfterBreak="0">
    <w:nsid w:val="153379F1"/>
    <w:multiLevelType w:val="hybridMultilevel"/>
    <w:tmpl w:val="B936EB14"/>
    <w:lvl w:ilvl="0" w:tplc="E0B06A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790726"/>
    <w:multiLevelType w:val="hybridMultilevel"/>
    <w:tmpl w:val="19AEB2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5A471CD"/>
    <w:multiLevelType w:val="hybridMultilevel"/>
    <w:tmpl w:val="0EFC510C"/>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15D83624"/>
    <w:multiLevelType w:val="hybridMultilevel"/>
    <w:tmpl w:val="EB92EA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6201063"/>
    <w:multiLevelType w:val="hybridMultilevel"/>
    <w:tmpl w:val="D37E0CF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16BE1F77"/>
    <w:multiLevelType w:val="hybridMultilevel"/>
    <w:tmpl w:val="A2CA940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16EF084C"/>
    <w:multiLevelType w:val="hybridMultilevel"/>
    <w:tmpl w:val="E0780280"/>
    <w:lvl w:ilvl="0" w:tplc="34C86C9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17000961"/>
    <w:multiLevelType w:val="hybridMultilevel"/>
    <w:tmpl w:val="F3905FB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18B471DC"/>
    <w:multiLevelType w:val="hybridMultilevel"/>
    <w:tmpl w:val="1BF6EB3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99B77CA"/>
    <w:multiLevelType w:val="hybridMultilevel"/>
    <w:tmpl w:val="2092CD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9C128C6"/>
    <w:multiLevelType w:val="hybridMultilevel"/>
    <w:tmpl w:val="BAAAC498"/>
    <w:lvl w:ilvl="0" w:tplc="34C86C9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1A956D63"/>
    <w:multiLevelType w:val="hybridMultilevel"/>
    <w:tmpl w:val="5E64AB42"/>
    <w:lvl w:ilvl="0" w:tplc="34C86C9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1AC94AF8"/>
    <w:multiLevelType w:val="hybridMultilevel"/>
    <w:tmpl w:val="71C292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1B292DED"/>
    <w:multiLevelType w:val="hybridMultilevel"/>
    <w:tmpl w:val="1DF486BC"/>
    <w:lvl w:ilvl="0" w:tplc="34C86C9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1B537355"/>
    <w:multiLevelType w:val="hybridMultilevel"/>
    <w:tmpl w:val="6B76F1EA"/>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1B570F6E"/>
    <w:multiLevelType w:val="hybridMultilevel"/>
    <w:tmpl w:val="C47AFC94"/>
    <w:lvl w:ilvl="0" w:tplc="B8E480D2">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1BF83A07"/>
    <w:multiLevelType w:val="hybridMultilevel"/>
    <w:tmpl w:val="059444A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1C0769D2"/>
    <w:multiLevelType w:val="hybridMultilevel"/>
    <w:tmpl w:val="EB98AD9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1C09323F"/>
    <w:multiLevelType w:val="hybridMultilevel"/>
    <w:tmpl w:val="CFCA234C"/>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1C3C6D23"/>
    <w:multiLevelType w:val="hybridMultilevel"/>
    <w:tmpl w:val="B3FE8408"/>
    <w:lvl w:ilvl="0" w:tplc="34C86C9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CCF7992"/>
    <w:multiLevelType w:val="hybridMultilevel"/>
    <w:tmpl w:val="53A8DBA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1D6D0C4A"/>
    <w:multiLevelType w:val="hybridMultilevel"/>
    <w:tmpl w:val="DB3E7D04"/>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1E596824"/>
    <w:multiLevelType w:val="hybridMultilevel"/>
    <w:tmpl w:val="F8183DAA"/>
    <w:lvl w:ilvl="0" w:tplc="FAC0554C">
      <w:start w:val="1"/>
      <w:numFmt w:val="bullet"/>
      <w:lvlText w:val=""/>
      <w:lvlJc w:val="left"/>
      <w:pPr>
        <w:ind w:left="1114" w:hanging="360"/>
      </w:pPr>
      <w:rPr>
        <w:rFonts w:ascii="Symbol" w:hAnsi="Symbol" w:hint="default"/>
      </w:rPr>
    </w:lvl>
    <w:lvl w:ilvl="1" w:tplc="04150003" w:tentative="1">
      <w:start w:val="1"/>
      <w:numFmt w:val="bullet"/>
      <w:lvlText w:val="o"/>
      <w:lvlJc w:val="left"/>
      <w:pPr>
        <w:ind w:left="1834" w:hanging="360"/>
      </w:pPr>
      <w:rPr>
        <w:rFonts w:ascii="Courier New" w:hAnsi="Courier New" w:cs="Courier New" w:hint="default"/>
      </w:rPr>
    </w:lvl>
    <w:lvl w:ilvl="2" w:tplc="04150005" w:tentative="1">
      <w:start w:val="1"/>
      <w:numFmt w:val="bullet"/>
      <w:lvlText w:val=""/>
      <w:lvlJc w:val="left"/>
      <w:pPr>
        <w:ind w:left="2554" w:hanging="360"/>
      </w:pPr>
      <w:rPr>
        <w:rFonts w:ascii="Wingdings" w:hAnsi="Wingdings" w:hint="default"/>
      </w:rPr>
    </w:lvl>
    <w:lvl w:ilvl="3" w:tplc="04150001" w:tentative="1">
      <w:start w:val="1"/>
      <w:numFmt w:val="bullet"/>
      <w:lvlText w:val=""/>
      <w:lvlJc w:val="left"/>
      <w:pPr>
        <w:ind w:left="3274" w:hanging="360"/>
      </w:pPr>
      <w:rPr>
        <w:rFonts w:ascii="Symbol" w:hAnsi="Symbol" w:hint="default"/>
      </w:rPr>
    </w:lvl>
    <w:lvl w:ilvl="4" w:tplc="04150003" w:tentative="1">
      <w:start w:val="1"/>
      <w:numFmt w:val="bullet"/>
      <w:lvlText w:val="o"/>
      <w:lvlJc w:val="left"/>
      <w:pPr>
        <w:ind w:left="3994" w:hanging="360"/>
      </w:pPr>
      <w:rPr>
        <w:rFonts w:ascii="Courier New" w:hAnsi="Courier New" w:cs="Courier New" w:hint="default"/>
      </w:rPr>
    </w:lvl>
    <w:lvl w:ilvl="5" w:tplc="04150005" w:tentative="1">
      <w:start w:val="1"/>
      <w:numFmt w:val="bullet"/>
      <w:lvlText w:val=""/>
      <w:lvlJc w:val="left"/>
      <w:pPr>
        <w:ind w:left="4714" w:hanging="360"/>
      </w:pPr>
      <w:rPr>
        <w:rFonts w:ascii="Wingdings" w:hAnsi="Wingdings" w:hint="default"/>
      </w:rPr>
    </w:lvl>
    <w:lvl w:ilvl="6" w:tplc="04150001" w:tentative="1">
      <w:start w:val="1"/>
      <w:numFmt w:val="bullet"/>
      <w:lvlText w:val=""/>
      <w:lvlJc w:val="left"/>
      <w:pPr>
        <w:ind w:left="5434" w:hanging="360"/>
      </w:pPr>
      <w:rPr>
        <w:rFonts w:ascii="Symbol" w:hAnsi="Symbol" w:hint="default"/>
      </w:rPr>
    </w:lvl>
    <w:lvl w:ilvl="7" w:tplc="04150003" w:tentative="1">
      <w:start w:val="1"/>
      <w:numFmt w:val="bullet"/>
      <w:lvlText w:val="o"/>
      <w:lvlJc w:val="left"/>
      <w:pPr>
        <w:ind w:left="6154" w:hanging="360"/>
      </w:pPr>
      <w:rPr>
        <w:rFonts w:ascii="Courier New" w:hAnsi="Courier New" w:cs="Courier New" w:hint="default"/>
      </w:rPr>
    </w:lvl>
    <w:lvl w:ilvl="8" w:tplc="04150005" w:tentative="1">
      <w:start w:val="1"/>
      <w:numFmt w:val="bullet"/>
      <w:lvlText w:val=""/>
      <w:lvlJc w:val="left"/>
      <w:pPr>
        <w:ind w:left="6874" w:hanging="360"/>
      </w:pPr>
      <w:rPr>
        <w:rFonts w:ascii="Wingdings" w:hAnsi="Wingdings" w:hint="default"/>
      </w:rPr>
    </w:lvl>
  </w:abstractNum>
  <w:abstractNum w:abstractNumId="57" w15:restartNumberingAfterBreak="0">
    <w:nsid w:val="1E86429A"/>
    <w:multiLevelType w:val="hybridMultilevel"/>
    <w:tmpl w:val="8F2AE5C6"/>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EF43906"/>
    <w:multiLevelType w:val="hybridMultilevel"/>
    <w:tmpl w:val="C71AE546"/>
    <w:lvl w:ilvl="0" w:tplc="435CA794">
      <w:start w:val="1"/>
      <w:numFmt w:val="bullet"/>
      <w:lvlText w:val=""/>
      <w:lvlJc w:val="left"/>
      <w:pPr>
        <w:ind w:left="754" w:hanging="360"/>
      </w:pPr>
      <w:rPr>
        <w:rFonts w:ascii="Wingdings" w:hAnsi="Wingdings" w:hint="default"/>
        <w:color w:val="auto"/>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59" w15:restartNumberingAfterBreak="0">
    <w:nsid w:val="207D0AC2"/>
    <w:multiLevelType w:val="hybridMultilevel"/>
    <w:tmpl w:val="48927E36"/>
    <w:lvl w:ilvl="0" w:tplc="53566E1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210440F7"/>
    <w:multiLevelType w:val="hybridMultilevel"/>
    <w:tmpl w:val="A70C169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2156216F"/>
    <w:multiLevelType w:val="hybridMultilevel"/>
    <w:tmpl w:val="D1262E5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21BE1EBA"/>
    <w:multiLevelType w:val="hybridMultilevel"/>
    <w:tmpl w:val="D80E4D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22845A45"/>
    <w:multiLevelType w:val="hybridMultilevel"/>
    <w:tmpl w:val="8F9E048A"/>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230F3A4B"/>
    <w:multiLevelType w:val="hybridMultilevel"/>
    <w:tmpl w:val="318C0D84"/>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232160DE"/>
    <w:multiLevelType w:val="hybridMultilevel"/>
    <w:tmpl w:val="FDAA0FEC"/>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23EE1EF6"/>
    <w:multiLevelType w:val="hybridMultilevel"/>
    <w:tmpl w:val="AAF88C0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248A6DB8"/>
    <w:multiLevelType w:val="hybridMultilevel"/>
    <w:tmpl w:val="9F4E1A2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25601A41"/>
    <w:multiLevelType w:val="hybridMultilevel"/>
    <w:tmpl w:val="AC8867F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26DC7A3D"/>
    <w:multiLevelType w:val="hybridMultilevel"/>
    <w:tmpl w:val="AA68CC7C"/>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27191886"/>
    <w:multiLevelType w:val="hybridMultilevel"/>
    <w:tmpl w:val="E83CCF7E"/>
    <w:lvl w:ilvl="0" w:tplc="77D473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28016F01"/>
    <w:multiLevelType w:val="hybridMultilevel"/>
    <w:tmpl w:val="2E5E59B0"/>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29B37964"/>
    <w:multiLevelType w:val="hybridMultilevel"/>
    <w:tmpl w:val="9DB49C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2A912744"/>
    <w:multiLevelType w:val="hybridMultilevel"/>
    <w:tmpl w:val="074C29D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2A931752"/>
    <w:multiLevelType w:val="multilevel"/>
    <w:tmpl w:val="3D58B622"/>
    <w:styleLink w:val="Styl2"/>
    <w:lvl w:ilvl="0">
      <w:start w:val="1"/>
      <w:numFmt w:val="decimal"/>
      <w:lvlText w:val="%1."/>
      <w:lvlJc w:val="right"/>
      <w:pPr>
        <w:ind w:left="720" w:hanging="360"/>
      </w:pPr>
      <w:rPr>
        <w:rFonts w:ascii="Calibri" w:hAnsi="Calibri" w:hint="default"/>
        <w:b w:val="0"/>
        <w:sz w:val="20"/>
      </w:rPr>
    </w:lvl>
    <w:lvl w:ilvl="1">
      <w:start w:val="1"/>
      <w:numFmt w:val="decimal"/>
      <w:lvlText w:val="%1.%2."/>
      <w:lvlJc w:val="left"/>
      <w:pPr>
        <w:ind w:left="1440" w:hanging="360"/>
      </w:pPr>
      <w:rPr>
        <w:rFonts w:hint="default"/>
      </w:rPr>
    </w:lvl>
    <w:lvl w:ilvl="2">
      <w:start w:val="1"/>
      <w:numFmt w:val="decimal"/>
      <w:lvlText w:val="%1.1.1"/>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15:restartNumberingAfterBreak="0">
    <w:nsid w:val="2B8F4092"/>
    <w:multiLevelType w:val="hybridMultilevel"/>
    <w:tmpl w:val="D5942E72"/>
    <w:lvl w:ilvl="0" w:tplc="FAC0554C">
      <w:start w:val="1"/>
      <w:numFmt w:val="bullet"/>
      <w:lvlText w:val=""/>
      <w:lvlJc w:val="left"/>
      <w:pPr>
        <w:ind w:left="864" w:hanging="360"/>
      </w:pPr>
      <w:rPr>
        <w:rFonts w:ascii="Symbol" w:hAnsi="Symbol" w:hint="default"/>
      </w:rPr>
    </w:lvl>
    <w:lvl w:ilvl="1" w:tplc="04150003" w:tentative="1">
      <w:start w:val="1"/>
      <w:numFmt w:val="bullet"/>
      <w:lvlText w:val="o"/>
      <w:lvlJc w:val="left"/>
      <w:pPr>
        <w:ind w:left="1584" w:hanging="360"/>
      </w:pPr>
      <w:rPr>
        <w:rFonts w:ascii="Courier New" w:hAnsi="Courier New" w:cs="Courier New" w:hint="default"/>
      </w:rPr>
    </w:lvl>
    <w:lvl w:ilvl="2" w:tplc="04150005" w:tentative="1">
      <w:start w:val="1"/>
      <w:numFmt w:val="bullet"/>
      <w:lvlText w:val=""/>
      <w:lvlJc w:val="left"/>
      <w:pPr>
        <w:ind w:left="2304" w:hanging="360"/>
      </w:pPr>
      <w:rPr>
        <w:rFonts w:ascii="Wingdings" w:hAnsi="Wingdings" w:hint="default"/>
      </w:rPr>
    </w:lvl>
    <w:lvl w:ilvl="3" w:tplc="04150001" w:tentative="1">
      <w:start w:val="1"/>
      <w:numFmt w:val="bullet"/>
      <w:lvlText w:val=""/>
      <w:lvlJc w:val="left"/>
      <w:pPr>
        <w:ind w:left="3024" w:hanging="360"/>
      </w:pPr>
      <w:rPr>
        <w:rFonts w:ascii="Symbol" w:hAnsi="Symbol" w:hint="default"/>
      </w:rPr>
    </w:lvl>
    <w:lvl w:ilvl="4" w:tplc="04150003" w:tentative="1">
      <w:start w:val="1"/>
      <w:numFmt w:val="bullet"/>
      <w:lvlText w:val="o"/>
      <w:lvlJc w:val="left"/>
      <w:pPr>
        <w:ind w:left="3744" w:hanging="360"/>
      </w:pPr>
      <w:rPr>
        <w:rFonts w:ascii="Courier New" w:hAnsi="Courier New" w:cs="Courier New" w:hint="default"/>
      </w:rPr>
    </w:lvl>
    <w:lvl w:ilvl="5" w:tplc="04150005" w:tentative="1">
      <w:start w:val="1"/>
      <w:numFmt w:val="bullet"/>
      <w:lvlText w:val=""/>
      <w:lvlJc w:val="left"/>
      <w:pPr>
        <w:ind w:left="4464" w:hanging="360"/>
      </w:pPr>
      <w:rPr>
        <w:rFonts w:ascii="Wingdings" w:hAnsi="Wingdings" w:hint="default"/>
      </w:rPr>
    </w:lvl>
    <w:lvl w:ilvl="6" w:tplc="04150001" w:tentative="1">
      <w:start w:val="1"/>
      <w:numFmt w:val="bullet"/>
      <w:lvlText w:val=""/>
      <w:lvlJc w:val="left"/>
      <w:pPr>
        <w:ind w:left="5184" w:hanging="360"/>
      </w:pPr>
      <w:rPr>
        <w:rFonts w:ascii="Symbol" w:hAnsi="Symbol" w:hint="default"/>
      </w:rPr>
    </w:lvl>
    <w:lvl w:ilvl="7" w:tplc="04150003" w:tentative="1">
      <w:start w:val="1"/>
      <w:numFmt w:val="bullet"/>
      <w:lvlText w:val="o"/>
      <w:lvlJc w:val="left"/>
      <w:pPr>
        <w:ind w:left="5904" w:hanging="360"/>
      </w:pPr>
      <w:rPr>
        <w:rFonts w:ascii="Courier New" w:hAnsi="Courier New" w:cs="Courier New" w:hint="default"/>
      </w:rPr>
    </w:lvl>
    <w:lvl w:ilvl="8" w:tplc="04150005" w:tentative="1">
      <w:start w:val="1"/>
      <w:numFmt w:val="bullet"/>
      <w:lvlText w:val=""/>
      <w:lvlJc w:val="left"/>
      <w:pPr>
        <w:ind w:left="6624" w:hanging="360"/>
      </w:pPr>
      <w:rPr>
        <w:rFonts w:ascii="Wingdings" w:hAnsi="Wingdings" w:hint="default"/>
      </w:rPr>
    </w:lvl>
  </w:abstractNum>
  <w:abstractNum w:abstractNumId="76" w15:restartNumberingAfterBreak="0">
    <w:nsid w:val="2BB6282C"/>
    <w:multiLevelType w:val="hybridMultilevel"/>
    <w:tmpl w:val="C0D438C8"/>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2DB94BB6"/>
    <w:multiLevelType w:val="hybridMultilevel"/>
    <w:tmpl w:val="B886867C"/>
    <w:lvl w:ilvl="0" w:tplc="34C86C9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2E6D4FDE"/>
    <w:multiLevelType w:val="hybridMultilevel"/>
    <w:tmpl w:val="937ED014"/>
    <w:lvl w:ilvl="0" w:tplc="77D473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2E9E297E"/>
    <w:multiLevelType w:val="hybridMultilevel"/>
    <w:tmpl w:val="F0F201F6"/>
    <w:lvl w:ilvl="0" w:tplc="77D473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2F3A139E"/>
    <w:multiLevelType w:val="hybridMultilevel"/>
    <w:tmpl w:val="858E05B4"/>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2F796C8C"/>
    <w:multiLevelType w:val="hybridMultilevel"/>
    <w:tmpl w:val="7F6CCB24"/>
    <w:lvl w:ilvl="0" w:tplc="B8E480D2">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2FE06D6E"/>
    <w:multiLevelType w:val="hybridMultilevel"/>
    <w:tmpl w:val="080C19A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31AB22CB"/>
    <w:multiLevelType w:val="hybridMultilevel"/>
    <w:tmpl w:val="0AC2368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31E14822"/>
    <w:multiLevelType w:val="hybridMultilevel"/>
    <w:tmpl w:val="260E6C3E"/>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33837876"/>
    <w:multiLevelType w:val="hybridMultilevel"/>
    <w:tmpl w:val="546E5A7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4B71912"/>
    <w:multiLevelType w:val="hybridMultilevel"/>
    <w:tmpl w:val="E3E212E4"/>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34F42CB0"/>
    <w:multiLevelType w:val="hybridMultilevel"/>
    <w:tmpl w:val="39C6D208"/>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35287346"/>
    <w:multiLevelType w:val="hybridMultilevel"/>
    <w:tmpl w:val="4CD8835E"/>
    <w:lvl w:ilvl="0" w:tplc="525E6A10">
      <w:start w:val="8"/>
      <w:numFmt w:val="upperRoman"/>
      <w:lvlText w:val="%1."/>
      <w:lvlJc w:val="left"/>
      <w:pPr>
        <w:ind w:left="1077" w:hanging="72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89" w15:restartNumberingAfterBreak="0">
    <w:nsid w:val="35C21E8C"/>
    <w:multiLevelType w:val="hybridMultilevel"/>
    <w:tmpl w:val="54E413A2"/>
    <w:lvl w:ilvl="0" w:tplc="77D473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36051E0A"/>
    <w:multiLevelType w:val="hybridMultilevel"/>
    <w:tmpl w:val="247AE626"/>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36BC14FC"/>
    <w:multiLevelType w:val="hybridMultilevel"/>
    <w:tmpl w:val="986CF1EC"/>
    <w:lvl w:ilvl="0" w:tplc="77D473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372413DC"/>
    <w:multiLevelType w:val="hybridMultilevel"/>
    <w:tmpl w:val="3A38EF1E"/>
    <w:lvl w:ilvl="0" w:tplc="6260699E">
      <w:start w:val="1"/>
      <w:numFmt w:val="lowerLetter"/>
      <w:lvlText w:val="%1."/>
      <w:lvlJc w:val="left"/>
      <w:pPr>
        <w:ind w:left="720" w:hanging="360"/>
      </w:pPr>
      <w:rPr>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378064FA"/>
    <w:multiLevelType w:val="hybridMultilevel"/>
    <w:tmpl w:val="31005312"/>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37CC4CD1"/>
    <w:multiLevelType w:val="hybridMultilevel"/>
    <w:tmpl w:val="6332F1DA"/>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387A71A9"/>
    <w:multiLevelType w:val="hybridMultilevel"/>
    <w:tmpl w:val="7BE69542"/>
    <w:lvl w:ilvl="0" w:tplc="E0B06A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8E43445"/>
    <w:multiLevelType w:val="hybridMultilevel"/>
    <w:tmpl w:val="D61ED414"/>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38F6030E"/>
    <w:multiLevelType w:val="hybridMultilevel"/>
    <w:tmpl w:val="DFA07A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3A2E337A"/>
    <w:multiLevelType w:val="hybridMultilevel"/>
    <w:tmpl w:val="A38A6BF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3AB03BEB"/>
    <w:multiLevelType w:val="hybridMultilevel"/>
    <w:tmpl w:val="E5160CDC"/>
    <w:lvl w:ilvl="0" w:tplc="77D473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3BE86B6A"/>
    <w:multiLevelType w:val="hybridMultilevel"/>
    <w:tmpl w:val="EE1A21DC"/>
    <w:lvl w:ilvl="0" w:tplc="34C86C9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3C9C75A0"/>
    <w:multiLevelType w:val="hybridMultilevel"/>
    <w:tmpl w:val="9ACE8050"/>
    <w:lvl w:ilvl="0" w:tplc="B8E480D2">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3CDF03D6"/>
    <w:multiLevelType w:val="hybridMultilevel"/>
    <w:tmpl w:val="3FE23AFA"/>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3E074E7E"/>
    <w:multiLevelType w:val="multilevel"/>
    <w:tmpl w:val="A65804D8"/>
    <w:styleLink w:val="Styl1"/>
    <w:lvl w:ilvl="0">
      <w:start w:val="1"/>
      <w:numFmt w:val="decimal"/>
      <w:lvlText w:val="%1."/>
      <w:lvlJc w:val="right"/>
      <w:pPr>
        <w:ind w:left="720" w:hanging="360"/>
      </w:pPr>
      <w:rPr>
        <w:rFonts w:hint="default"/>
      </w:rPr>
    </w:lvl>
    <w:lvl w:ilvl="1">
      <w:start w:val="1"/>
      <w:numFmt w:val="decimal"/>
      <w:lvlText w:val="%2."/>
      <w:lvlJc w:val="left"/>
      <w:pPr>
        <w:ind w:left="1440" w:hanging="360"/>
      </w:pPr>
    </w:lvl>
    <w:lvl w:ilvl="2">
      <w:start w:val="1"/>
      <w:numFmt w:val="decimal"/>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3E9D5446"/>
    <w:multiLevelType w:val="hybridMultilevel"/>
    <w:tmpl w:val="7618F2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3EC0098B"/>
    <w:multiLevelType w:val="hybridMultilevel"/>
    <w:tmpl w:val="AD34198A"/>
    <w:lvl w:ilvl="0" w:tplc="435CA79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3FFC76AE"/>
    <w:multiLevelType w:val="hybridMultilevel"/>
    <w:tmpl w:val="8EF827E8"/>
    <w:lvl w:ilvl="0" w:tplc="34C86C9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409D0BB7"/>
    <w:multiLevelType w:val="hybridMultilevel"/>
    <w:tmpl w:val="3C5E5ABA"/>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410A705D"/>
    <w:multiLevelType w:val="hybridMultilevel"/>
    <w:tmpl w:val="1BF6EB3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4146542D"/>
    <w:multiLevelType w:val="hybridMultilevel"/>
    <w:tmpl w:val="10947BBE"/>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41D66906"/>
    <w:multiLevelType w:val="hybridMultilevel"/>
    <w:tmpl w:val="C966EB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428D6FBC"/>
    <w:multiLevelType w:val="hybridMultilevel"/>
    <w:tmpl w:val="C22221D4"/>
    <w:lvl w:ilvl="0" w:tplc="77D473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4314197E"/>
    <w:multiLevelType w:val="hybridMultilevel"/>
    <w:tmpl w:val="C64E3F3C"/>
    <w:lvl w:ilvl="0" w:tplc="3BE04E4E">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432112DA"/>
    <w:multiLevelType w:val="hybridMultilevel"/>
    <w:tmpl w:val="DCDEF0F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43247C43"/>
    <w:multiLevelType w:val="hybridMultilevel"/>
    <w:tmpl w:val="652A9A82"/>
    <w:lvl w:ilvl="0" w:tplc="6260699E">
      <w:start w:val="1"/>
      <w:numFmt w:val="lowerLetter"/>
      <w:lvlText w:val="%1."/>
      <w:lvlJc w:val="left"/>
      <w:pPr>
        <w:ind w:left="1060" w:hanging="360"/>
      </w:pPr>
      <w:rPr>
        <w:rFonts w:hint="default"/>
        <w:b/>
        <w:color w:val="auto"/>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115" w15:restartNumberingAfterBreak="0">
    <w:nsid w:val="4332198A"/>
    <w:multiLevelType w:val="hybridMultilevel"/>
    <w:tmpl w:val="3954BADE"/>
    <w:lvl w:ilvl="0" w:tplc="435CA794">
      <w:start w:val="1"/>
      <w:numFmt w:val="bullet"/>
      <w:lvlText w:val=""/>
      <w:lvlJc w:val="left"/>
      <w:pPr>
        <w:ind w:left="790" w:hanging="360"/>
      </w:pPr>
      <w:rPr>
        <w:rFonts w:ascii="Wingdings" w:hAnsi="Wingdings" w:hint="default"/>
        <w:color w:val="auto"/>
      </w:rPr>
    </w:lvl>
    <w:lvl w:ilvl="1" w:tplc="04150003" w:tentative="1">
      <w:start w:val="1"/>
      <w:numFmt w:val="bullet"/>
      <w:lvlText w:val="o"/>
      <w:lvlJc w:val="left"/>
      <w:pPr>
        <w:ind w:left="1510" w:hanging="360"/>
      </w:pPr>
      <w:rPr>
        <w:rFonts w:ascii="Courier New" w:hAnsi="Courier New" w:cs="Courier New" w:hint="default"/>
      </w:rPr>
    </w:lvl>
    <w:lvl w:ilvl="2" w:tplc="04150005" w:tentative="1">
      <w:start w:val="1"/>
      <w:numFmt w:val="bullet"/>
      <w:lvlText w:val=""/>
      <w:lvlJc w:val="left"/>
      <w:pPr>
        <w:ind w:left="2230" w:hanging="360"/>
      </w:pPr>
      <w:rPr>
        <w:rFonts w:ascii="Wingdings" w:hAnsi="Wingdings" w:hint="default"/>
      </w:rPr>
    </w:lvl>
    <w:lvl w:ilvl="3" w:tplc="04150001" w:tentative="1">
      <w:start w:val="1"/>
      <w:numFmt w:val="bullet"/>
      <w:lvlText w:val=""/>
      <w:lvlJc w:val="left"/>
      <w:pPr>
        <w:ind w:left="2950" w:hanging="360"/>
      </w:pPr>
      <w:rPr>
        <w:rFonts w:ascii="Symbol" w:hAnsi="Symbol" w:hint="default"/>
      </w:rPr>
    </w:lvl>
    <w:lvl w:ilvl="4" w:tplc="04150003" w:tentative="1">
      <w:start w:val="1"/>
      <w:numFmt w:val="bullet"/>
      <w:lvlText w:val="o"/>
      <w:lvlJc w:val="left"/>
      <w:pPr>
        <w:ind w:left="3670" w:hanging="360"/>
      </w:pPr>
      <w:rPr>
        <w:rFonts w:ascii="Courier New" w:hAnsi="Courier New" w:cs="Courier New" w:hint="default"/>
      </w:rPr>
    </w:lvl>
    <w:lvl w:ilvl="5" w:tplc="04150005" w:tentative="1">
      <w:start w:val="1"/>
      <w:numFmt w:val="bullet"/>
      <w:lvlText w:val=""/>
      <w:lvlJc w:val="left"/>
      <w:pPr>
        <w:ind w:left="4390" w:hanging="360"/>
      </w:pPr>
      <w:rPr>
        <w:rFonts w:ascii="Wingdings" w:hAnsi="Wingdings" w:hint="default"/>
      </w:rPr>
    </w:lvl>
    <w:lvl w:ilvl="6" w:tplc="04150001" w:tentative="1">
      <w:start w:val="1"/>
      <w:numFmt w:val="bullet"/>
      <w:lvlText w:val=""/>
      <w:lvlJc w:val="left"/>
      <w:pPr>
        <w:ind w:left="5110" w:hanging="360"/>
      </w:pPr>
      <w:rPr>
        <w:rFonts w:ascii="Symbol" w:hAnsi="Symbol" w:hint="default"/>
      </w:rPr>
    </w:lvl>
    <w:lvl w:ilvl="7" w:tplc="04150003" w:tentative="1">
      <w:start w:val="1"/>
      <w:numFmt w:val="bullet"/>
      <w:lvlText w:val="o"/>
      <w:lvlJc w:val="left"/>
      <w:pPr>
        <w:ind w:left="5830" w:hanging="360"/>
      </w:pPr>
      <w:rPr>
        <w:rFonts w:ascii="Courier New" w:hAnsi="Courier New" w:cs="Courier New" w:hint="default"/>
      </w:rPr>
    </w:lvl>
    <w:lvl w:ilvl="8" w:tplc="04150005" w:tentative="1">
      <w:start w:val="1"/>
      <w:numFmt w:val="bullet"/>
      <w:lvlText w:val=""/>
      <w:lvlJc w:val="left"/>
      <w:pPr>
        <w:ind w:left="6550" w:hanging="360"/>
      </w:pPr>
      <w:rPr>
        <w:rFonts w:ascii="Wingdings" w:hAnsi="Wingdings" w:hint="default"/>
      </w:rPr>
    </w:lvl>
  </w:abstractNum>
  <w:abstractNum w:abstractNumId="116" w15:restartNumberingAfterBreak="0">
    <w:nsid w:val="44180BB7"/>
    <w:multiLevelType w:val="hybridMultilevel"/>
    <w:tmpl w:val="4AB0943E"/>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456152D7"/>
    <w:multiLevelType w:val="hybridMultilevel"/>
    <w:tmpl w:val="A9F6CAAE"/>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458E2297"/>
    <w:multiLevelType w:val="hybridMultilevel"/>
    <w:tmpl w:val="47387B20"/>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460A358E"/>
    <w:multiLevelType w:val="hybridMultilevel"/>
    <w:tmpl w:val="7A987B70"/>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46754A15"/>
    <w:multiLevelType w:val="multilevel"/>
    <w:tmpl w:val="C8841A22"/>
    <w:lvl w:ilvl="0">
      <w:start w:val="1"/>
      <w:numFmt w:val="decimal"/>
      <w:pStyle w:val="Nagwek2"/>
      <w:lvlText w:val="%1."/>
      <w:lvlJc w:val="right"/>
      <w:pPr>
        <w:ind w:left="567" w:hanging="17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135" w:hanging="567"/>
      </w:pPr>
      <w:rPr>
        <w:rFonts w:hint="default"/>
        <w:b/>
      </w:rPr>
    </w:lvl>
    <w:lvl w:ilvl="2">
      <w:start w:val="1"/>
      <w:numFmt w:val="decimal"/>
      <w:lvlText w:val="%1.%2.%3"/>
      <w:lvlJc w:val="left"/>
      <w:pPr>
        <w:ind w:left="1871" w:hanging="73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1" w15:restartNumberingAfterBreak="0">
    <w:nsid w:val="468E0B10"/>
    <w:multiLevelType w:val="hybridMultilevel"/>
    <w:tmpl w:val="2B62C198"/>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47BB0E8A"/>
    <w:multiLevelType w:val="hybridMultilevel"/>
    <w:tmpl w:val="CE646FD2"/>
    <w:lvl w:ilvl="0" w:tplc="34C86C9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481F098A"/>
    <w:multiLevelType w:val="hybridMultilevel"/>
    <w:tmpl w:val="375298D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48B101F3"/>
    <w:multiLevelType w:val="hybridMultilevel"/>
    <w:tmpl w:val="DD9414E6"/>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48C97F95"/>
    <w:multiLevelType w:val="hybridMultilevel"/>
    <w:tmpl w:val="831403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48E41A0A"/>
    <w:multiLevelType w:val="hybridMultilevel"/>
    <w:tmpl w:val="751C565C"/>
    <w:lvl w:ilvl="0" w:tplc="435CA79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49C712B9"/>
    <w:multiLevelType w:val="hybridMultilevel"/>
    <w:tmpl w:val="BA90C4B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4A1E25E2"/>
    <w:multiLevelType w:val="hybridMultilevel"/>
    <w:tmpl w:val="1AAEDF5C"/>
    <w:lvl w:ilvl="0" w:tplc="34C86C9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4A3C1E85"/>
    <w:multiLevelType w:val="hybridMultilevel"/>
    <w:tmpl w:val="14A2EFD4"/>
    <w:lvl w:ilvl="0" w:tplc="34C86C9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4A8E6B75"/>
    <w:multiLevelType w:val="hybridMultilevel"/>
    <w:tmpl w:val="5CCED34C"/>
    <w:lvl w:ilvl="0" w:tplc="34C86C9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4B3D2B4E"/>
    <w:multiLevelType w:val="hybridMultilevel"/>
    <w:tmpl w:val="08B2F554"/>
    <w:lvl w:ilvl="0" w:tplc="77D473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4FDB50ED"/>
    <w:multiLevelType w:val="hybridMultilevel"/>
    <w:tmpl w:val="C9BA848E"/>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50730D18"/>
    <w:multiLevelType w:val="hybridMultilevel"/>
    <w:tmpl w:val="BB66C77C"/>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511F63FB"/>
    <w:multiLevelType w:val="multilevel"/>
    <w:tmpl w:val="A4EA0CB2"/>
    <w:lvl w:ilvl="0">
      <w:start w:val="1"/>
      <w:numFmt w:val="decimal"/>
      <w:lvlText w:val="%1."/>
      <w:lvlJc w:val="left"/>
      <w:pPr>
        <w:ind w:left="360" w:hanging="360"/>
      </w:pPr>
      <w:rPr>
        <w:rFonts w:hint="default"/>
      </w:rPr>
    </w:lvl>
    <w:lvl w:ilvl="1">
      <w:start w:val="1"/>
      <w:numFmt w:val="decimal"/>
      <w:lvlText w:val="%1.%2."/>
      <w:lvlJc w:val="left"/>
      <w:pPr>
        <w:ind w:left="3600" w:hanging="360"/>
      </w:pPr>
      <w:rPr>
        <w:rFonts w:hint="default"/>
        <w:b/>
      </w:rPr>
    </w:lvl>
    <w:lvl w:ilvl="2">
      <w:start w:val="1"/>
      <w:numFmt w:val="decimal"/>
      <w:lvlText w:val="%1.%2.%3."/>
      <w:lvlJc w:val="left"/>
      <w:pPr>
        <w:ind w:left="2847" w:hanging="720"/>
      </w:pPr>
      <w:rPr>
        <w:rFonts w:hint="default"/>
        <w:color w:val="auto"/>
      </w:rPr>
    </w:lvl>
    <w:lvl w:ilvl="3">
      <w:start w:val="1"/>
      <w:numFmt w:val="decimal"/>
      <w:lvlText w:val="%1.%2.%3.%4."/>
      <w:lvlJc w:val="left"/>
      <w:pPr>
        <w:ind w:left="10440" w:hanging="720"/>
      </w:pPr>
      <w:rPr>
        <w:rFonts w:hint="default"/>
      </w:rPr>
    </w:lvl>
    <w:lvl w:ilvl="4">
      <w:start w:val="1"/>
      <w:numFmt w:val="decimal"/>
      <w:lvlText w:val="%1.%2.%3.%4.%5."/>
      <w:lvlJc w:val="left"/>
      <w:pPr>
        <w:ind w:left="14040" w:hanging="1080"/>
      </w:pPr>
      <w:rPr>
        <w:rFonts w:hint="default"/>
      </w:rPr>
    </w:lvl>
    <w:lvl w:ilvl="5">
      <w:start w:val="1"/>
      <w:numFmt w:val="decimal"/>
      <w:lvlText w:val="%1.%2.%3.%4.%5.%6."/>
      <w:lvlJc w:val="left"/>
      <w:pPr>
        <w:ind w:left="17280" w:hanging="1080"/>
      </w:pPr>
      <w:rPr>
        <w:rFonts w:hint="default"/>
      </w:rPr>
    </w:lvl>
    <w:lvl w:ilvl="6">
      <w:start w:val="1"/>
      <w:numFmt w:val="decimal"/>
      <w:lvlText w:val="%1.%2.%3.%4.%5.%6.%7."/>
      <w:lvlJc w:val="left"/>
      <w:pPr>
        <w:ind w:left="20880" w:hanging="1440"/>
      </w:pPr>
      <w:rPr>
        <w:rFonts w:hint="default"/>
      </w:rPr>
    </w:lvl>
    <w:lvl w:ilvl="7">
      <w:start w:val="1"/>
      <w:numFmt w:val="decimal"/>
      <w:lvlText w:val="%1.%2.%3.%4.%5.%6.%7.%8."/>
      <w:lvlJc w:val="left"/>
      <w:pPr>
        <w:ind w:left="24120" w:hanging="1440"/>
      </w:pPr>
      <w:rPr>
        <w:rFonts w:hint="default"/>
      </w:rPr>
    </w:lvl>
    <w:lvl w:ilvl="8">
      <w:start w:val="1"/>
      <w:numFmt w:val="decimal"/>
      <w:lvlText w:val="%1.%2.%3.%4.%5.%6.%7.%8.%9."/>
      <w:lvlJc w:val="left"/>
      <w:pPr>
        <w:ind w:left="27720" w:hanging="1800"/>
      </w:pPr>
      <w:rPr>
        <w:rFonts w:hint="default"/>
      </w:rPr>
    </w:lvl>
  </w:abstractNum>
  <w:abstractNum w:abstractNumId="135" w15:restartNumberingAfterBreak="0">
    <w:nsid w:val="51C35D0F"/>
    <w:multiLevelType w:val="hybridMultilevel"/>
    <w:tmpl w:val="C7F45972"/>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52EC6FC4"/>
    <w:multiLevelType w:val="hybridMultilevel"/>
    <w:tmpl w:val="0FA8EA92"/>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5363364C"/>
    <w:multiLevelType w:val="hybridMultilevel"/>
    <w:tmpl w:val="96C6D9B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539534EE"/>
    <w:multiLevelType w:val="hybridMultilevel"/>
    <w:tmpl w:val="096E1C2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541441C9"/>
    <w:multiLevelType w:val="hybridMultilevel"/>
    <w:tmpl w:val="0616FAA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54DC422B"/>
    <w:multiLevelType w:val="hybridMultilevel"/>
    <w:tmpl w:val="56E2A102"/>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556E1223"/>
    <w:multiLevelType w:val="hybridMultilevel"/>
    <w:tmpl w:val="425C38CA"/>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562639A3"/>
    <w:multiLevelType w:val="hybridMultilevel"/>
    <w:tmpl w:val="BD32B122"/>
    <w:lvl w:ilvl="0" w:tplc="34C86C9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5815784A"/>
    <w:multiLevelType w:val="hybridMultilevel"/>
    <w:tmpl w:val="0156799C"/>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58894C64"/>
    <w:multiLevelType w:val="hybridMultilevel"/>
    <w:tmpl w:val="CB424EC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58CC5637"/>
    <w:multiLevelType w:val="hybridMultilevel"/>
    <w:tmpl w:val="98C2D9D4"/>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594D38DD"/>
    <w:multiLevelType w:val="hybridMultilevel"/>
    <w:tmpl w:val="4C12E238"/>
    <w:lvl w:ilvl="0" w:tplc="34C86C9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5978189C"/>
    <w:multiLevelType w:val="hybridMultilevel"/>
    <w:tmpl w:val="DA3CC238"/>
    <w:lvl w:ilvl="0" w:tplc="BD866210">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5A0B15F7"/>
    <w:multiLevelType w:val="hybridMultilevel"/>
    <w:tmpl w:val="B34C02A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5ADC0260"/>
    <w:multiLevelType w:val="hybridMultilevel"/>
    <w:tmpl w:val="C14E736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5AEE13DB"/>
    <w:multiLevelType w:val="hybridMultilevel"/>
    <w:tmpl w:val="DFDC8272"/>
    <w:lvl w:ilvl="0" w:tplc="77D473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5C4D4F2E"/>
    <w:multiLevelType w:val="hybridMultilevel"/>
    <w:tmpl w:val="9D2AC98A"/>
    <w:lvl w:ilvl="0" w:tplc="77D473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5CBC5AF3"/>
    <w:multiLevelType w:val="hybridMultilevel"/>
    <w:tmpl w:val="D5FA82C2"/>
    <w:lvl w:ilvl="0" w:tplc="34C86C9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5D5F5FC8"/>
    <w:multiLevelType w:val="hybridMultilevel"/>
    <w:tmpl w:val="1EE6C69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5D6A66C7"/>
    <w:multiLevelType w:val="hybridMultilevel"/>
    <w:tmpl w:val="C65C607A"/>
    <w:lvl w:ilvl="0" w:tplc="B4CA1902">
      <w:start w:val="1"/>
      <w:numFmt w:val="bullet"/>
      <w:lvlText w:val=""/>
      <w:lvlJc w:val="left"/>
      <w:pPr>
        <w:ind w:left="720" w:hanging="360"/>
      </w:pPr>
      <w:rPr>
        <w:rFonts w:ascii="Wingdings" w:hAnsi="Wingdings" w:hint="default"/>
        <w:strike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5D8F1343"/>
    <w:multiLevelType w:val="hybridMultilevel"/>
    <w:tmpl w:val="681C6030"/>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5E2C757F"/>
    <w:multiLevelType w:val="hybridMultilevel"/>
    <w:tmpl w:val="B426A8D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5F7B3877"/>
    <w:multiLevelType w:val="hybridMultilevel"/>
    <w:tmpl w:val="27BCC338"/>
    <w:lvl w:ilvl="0" w:tplc="FAC0554C">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158" w15:restartNumberingAfterBreak="0">
    <w:nsid w:val="63383821"/>
    <w:multiLevelType w:val="hybridMultilevel"/>
    <w:tmpl w:val="FA7C0E48"/>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635507CF"/>
    <w:multiLevelType w:val="hybridMultilevel"/>
    <w:tmpl w:val="BECC2A8E"/>
    <w:lvl w:ilvl="0" w:tplc="FAC0554C">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60" w15:restartNumberingAfterBreak="0">
    <w:nsid w:val="641C4E0A"/>
    <w:multiLevelType w:val="hybridMultilevel"/>
    <w:tmpl w:val="59CC4820"/>
    <w:lvl w:ilvl="0" w:tplc="34C86C9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64C11310"/>
    <w:multiLevelType w:val="hybridMultilevel"/>
    <w:tmpl w:val="FAE4BB00"/>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64DA3F80"/>
    <w:multiLevelType w:val="hybridMultilevel"/>
    <w:tmpl w:val="65EC69C6"/>
    <w:lvl w:ilvl="0" w:tplc="B8E480D2">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65F24A17"/>
    <w:multiLevelType w:val="hybridMultilevel"/>
    <w:tmpl w:val="18C80D00"/>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65FF3D17"/>
    <w:multiLevelType w:val="hybridMultilevel"/>
    <w:tmpl w:val="9AC02EF0"/>
    <w:lvl w:ilvl="0" w:tplc="77D473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6651701B"/>
    <w:multiLevelType w:val="hybridMultilevel"/>
    <w:tmpl w:val="38DA8A34"/>
    <w:lvl w:ilvl="0" w:tplc="34C86C9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67254A9E"/>
    <w:multiLevelType w:val="hybridMultilevel"/>
    <w:tmpl w:val="643E107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672D6BF6"/>
    <w:multiLevelType w:val="hybridMultilevel"/>
    <w:tmpl w:val="0CF46EB0"/>
    <w:lvl w:ilvl="0" w:tplc="34C86C9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682D6484"/>
    <w:multiLevelType w:val="hybridMultilevel"/>
    <w:tmpl w:val="C1E88E34"/>
    <w:lvl w:ilvl="0" w:tplc="34C86C9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6B3175CB"/>
    <w:multiLevelType w:val="hybridMultilevel"/>
    <w:tmpl w:val="9D94BC5A"/>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6C251208"/>
    <w:multiLevelType w:val="hybridMultilevel"/>
    <w:tmpl w:val="3BDE4276"/>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6C3B62C4"/>
    <w:multiLevelType w:val="hybridMultilevel"/>
    <w:tmpl w:val="AAA648BC"/>
    <w:lvl w:ilvl="0" w:tplc="34C86C9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6D425D64"/>
    <w:multiLevelType w:val="hybridMultilevel"/>
    <w:tmpl w:val="315044B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6D9F3F76"/>
    <w:multiLevelType w:val="hybridMultilevel"/>
    <w:tmpl w:val="78001AA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6DA94DC9"/>
    <w:multiLevelType w:val="hybridMultilevel"/>
    <w:tmpl w:val="D7D6BD8E"/>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6E5748FA"/>
    <w:multiLevelType w:val="hybridMultilevel"/>
    <w:tmpl w:val="BA9A358C"/>
    <w:lvl w:ilvl="0" w:tplc="77D473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6E5C7BC8"/>
    <w:multiLevelType w:val="hybridMultilevel"/>
    <w:tmpl w:val="0F602E50"/>
    <w:lvl w:ilvl="0" w:tplc="34C86C9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6F5554AA"/>
    <w:multiLevelType w:val="hybridMultilevel"/>
    <w:tmpl w:val="A8F44CE8"/>
    <w:lvl w:ilvl="0" w:tplc="FAC0554C">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6F985C3C"/>
    <w:multiLevelType w:val="hybridMultilevel"/>
    <w:tmpl w:val="553E7D4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6FB3704F"/>
    <w:multiLevelType w:val="hybridMultilevel"/>
    <w:tmpl w:val="A4027190"/>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6FD76B2D"/>
    <w:multiLevelType w:val="hybridMultilevel"/>
    <w:tmpl w:val="E0C80082"/>
    <w:lvl w:ilvl="0" w:tplc="34C86C9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6FDF7F01"/>
    <w:multiLevelType w:val="hybridMultilevel"/>
    <w:tmpl w:val="4C02375A"/>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6FF25F0C"/>
    <w:multiLevelType w:val="hybridMultilevel"/>
    <w:tmpl w:val="4E7C7A76"/>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705C3B90"/>
    <w:multiLevelType w:val="multilevel"/>
    <w:tmpl w:val="8198293E"/>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4" w15:restartNumberingAfterBreak="0">
    <w:nsid w:val="70AC4AD4"/>
    <w:multiLevelType w:val="hybridMultilevel"/>
    <w:tmpl w:val="FDBE2BB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71977447"/>
    <w:multiLevelType w:val="hybridMultilevel"/>
    <w:tmpl w:val="5CC2E7BC"/>
    <w:lvl w:ilvl="0" w:tplc="FAC0554C">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728C47E3"/>
    <w:multiLevelType w:val="hybridMultilevel"/>
    <w:tmpl w:val="35F8B3D0"/>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73386D66"/>
    <w:multiLevelType w:val="hybridMultilevel"/>
    <w:tmpl w:val="6874825A"/>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15:restartNumberingAfterBreak="0">
    <w:nsid w:val="73AB39B2"/>
    <w:multiLevelType w:val="hybridMultilevel"/>
    <w:tmpl w:val="397A801A"/>
    <w:lvl w:ilvl="0" w:tplc="34C86C9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73D212D1"/>
    <w:multiLevelType w:val="hybridMultilevel"/>
    <w:tmpl w:val="5E684E36"/>
    <w:lvl w:ilvl="0" w:tplc="FAC0554C">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74982CB7"/>
    <w:multiLevelType w:val="hybridMultilevel"/>
    <w:tmpl w:val="46E2A34E"/>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75447963"/>
    <w:multiLevelType w:val="hybridMultilevel"/>
    <w:tmpl w:val="475C168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77194C5B"/>
    <w:multiLevelType w:val="hybridMultilevel"/>
    <w:tmpl w:val="F74E136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77374F9E"/>
    <w:multiLevelType w:val="hybridMultilevel"/>
    <w:tmpl w:val="724A1740"/>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7991743A"/>
    <w:multiLevelType w:val="hybridMultilevel"/>
    <w:tmpl w:val="5C802E10"/>
    <w:lvl w:ilvl="0" w:tplc="34C86C9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15:restartNumberingAfterBreak="0">
    <w:nsid w:val="79BF6097"/>
    <w:multiLevelType w:val="hybridMultilevel"/>
    <w:tmpl w:val="0E10F20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79C66961"/>
    <w:multiLevelType w:val="hybridMultilevel"/>
    <w:tmpl w:val="E99E0FBC"/>
    <w:lvl w:ilvl="0" w:tplc="E0B06AA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A7E7DB7"/>
    <w:multiLevelType w:val="hybridMultilevel"/>
    <w:tmpl w:val="42087CA0"/>
    <w:lvl w:ilvl="0" w:tplc="FAC0554C">
      <w:start w:val="1"/>
      <w:numFmt w:val="bullet"/>
      <w:lvlText w:val=""/>
      <w:lvlJc w:val="left"/>
      <w:pPr>
        <w:ind w:left="648" w:hanging="360"/>
      </w:pPr>
      <w:rPr>
        <w:rFonts w:ascii="Symbol" w:hAnsi="Symbol" w:hint="default"/>
      </w:rPr>
    </w:lvl>
    <w:lvl w:ilvl="1" w:tplc="04150003" w:tentative="1">
      <w:start w:val="1"/>
      <w:numFmt w:val="bullet"/>
      <w:lvlText w:val="o"/>
      <w:lvlJc w:val="left"/>
      <w:pPr>
        <w:ind w:left="1368" w:hanging="360"/>
      </w:pPr>
      <w:rPr>
        <w:rFonts w:ascii="Courier New" w:hAnsi="Courier New" w:cs="Courier New" w:hint="default"/>
      </w:rPr>
    </w:lvl>
    <w:lvl w:ilvl="2" w:tplc="04150005" w:tentative="1">
      <w:start w:val="1"/>
      <w:numFmt w:val="bullet"/>
      <w:lvlText w:val=""/>
      <w:lvlJc w:val="left"/>
      <w:pPr>
        <w:ind w:left="2088" w:hanging="360"/>
      </w:pPr>
      <w:rPr>
        <w:rFonts w:ascii="Wingdings" w:hAnsi="Wingdings" w:hint="default"/>
      </w:rPr>
    </w:lvl>
    <w:lvl w:ilvl="3" w:tplc="04150001" w:tentative="1">
      <w:start w:val="1"/>
      <w:numFmt w:val="bullet"/>
      <w:lvlText w:val=""/>
      <w:lvlJc w:val="left"/>
      <w:pPr>
        <w:ind w:left="2808" w:hanging="360"/>
      </w:pPr>
      <w:rPr>
        <w:rFonts w:ascii="Symbol" w:hAnsi="Symbol" w:hint="default"/>
      </w:rPr>
    </w:lvl>
    <w:lvl w:ilvl="4" w:tplc="04150003" w:tentative="1">
      <w:start w:val="1"/>
      <w:numFmt w:val="bullet"/>
      <w:lvlText w:val="o"/>
      <w:lvlJc w:val="left"/>
      <w:pPr>
        <w:ind w:left="3528" w:hanging="360"/>
      </w:pPr>
      <w:rPr>
        <w:rFonts w:ascii="Courier New" w:hAnsi="Courier New" w:cs="Courier New" w:hint="default"/>
      </w:rPr>
    </w:lvl>
    <w:lvl w:ilvl="5" w:tplc="04150005" w:tentative="1">
      <w:start w:val="1"/>
      <w:numFmt w:val="bullet"/>
      <w:lvlText w:val=""/>
      <w:lvlJc w:val="left"/>
      <w:pPr>
        <w:ind w:left="4248" w:hanging="360"/>
      </w:pPr>
      <w:rPr>
        <w:rFonts w:ascii="Wingdings" w:hAnsi="Wingdings" w:hint="default"/>
      </w:rPr>
    </w:lvl>
    <w:lvl w:ilvl="6" w:tplc="04150001" w:tentative="1">
      <w:start w:val="1"/>
      <w:numFmt w:val="bullet"/>
      <w:lvlText w:val=""/>
      <w:lvlJc w:val="left"/>
      <w:pPr>
        <w:ind w:left="4968" w:hanging="360"/>
      </w:pPr>
      <w:rPr>
        <w:rFonts w:ascii="Symbol" w:hAnsi="Symbol" w:hint="default"/>
      </w:rPr>
    </w:lvl>
    <w:lvl w:ilvl="7" w:tplc="04150003" w:tentative="1">
      <w:start w:val="1"/>
      <w:numFmt w:val="bullet"/>
      <w:lvlText w:val="o"/>
      <w:lvlJc w:val="left"/>
      <w:pPr>
        <w:ind w:left="5688" w:hanging="360"/>
      </w:pPr>
      <w:rPr>
        <w:rFonts w:ascii="Courier New" w:hAnsi="Courier New" w:cs="Courier New" w:hint="default"/>
      </w:rPr>
    </w:lvl>
    <w:lvl w:ilvl="8" w:tplc="04150005" w:tentative="1">
      <w:start w:val="1"/>
      <w:numFmt w:val="bullet"/>
      <w:lvlText w:val=""/>
      <w:lvlJc w:val="left"/>
      <w:pPr>
        <w:ind w:left="6408" w:hanging="360"/>
      </w:pPr>
      <w:rPr>
        <w:rFonts w:ascii="Wingdings" w:hAnsi="Wingdings" w:hint="default"/>
      </w:rPr>
    </w:lvl>
  </w:abstractNum>
  <w:abstractNum w:abstractNumId="198" w15:restartNumberingAfterBreak="0">
    <w:nsid w:val="7AE86CC0"/>
    <w:multiLevelType w:val="hybridMultilevel"/>
    <w:tmpl w:val="A48C3F22"/>
    <w:lvl w:ilvl="0" w:tplc="FAC0554C">
      <w:start w:val="1"/>
      <w:numFmt w:val="bullet"/>
      <w:lvlText w:val=""/>
      <w:lvlJc w:val="left"/>
      <w:pPr>
        <w:ind w:left="864" w:hanging="360"/>
      </w:pPr>
      <w:rPr>
        <w:rFonts w:ascii="Symbol" w:hAnsi="Symbol" w:hint="default"/>
      </w:rPr>
    </w:lvl>
    <w:lvl w:ilvl="1" w:tplc="04150003" w:tentative="1">
      <w:start w:val="1"/>
      <w:numFmt w:val="bullet"/>
      <w:lvlText w:val="o"/>
      <w:lvlJc w:val="left"/>
      <w:pPr>
        <w:ind w:left="1584" w:hanging="360"/>
      </w:pPr>
      <w:rPr>
        <w:rFonts w:ascii="Courier New" w:hAnsi="Courier New" w:cs="Courier New" w:hint="default"/>
      </w:rPr>
    </w:lvl>
    <w:lvl w:ilvl="2" w:tplc="04150005" w:tentative="1">
      <w:start w:val="1"/>
      <w:numFmt w:val="bullet"/>
      <w:lvlText w:val=""/>
      <w:lvlJc w:val="left"/>
      <w:pPr>
        <w:ind w:left="2304" w:hanging="360"/>
      </w:pPr>
      <w:rPr>
        <w:rFonts w:ascii="Wingdings" w:hAnsi="Wingdings" w:hint="default"/>
      </w:rPr>
    </w:lvl>
    <w:lvl w:ilvl="3" w:tplc="04150001" w:tentative="1">
      <w:start w:val="1"/>
      <w:numFmt w:val="bullet"/>
      <w:lvlText w:val=""/>
      <w:lvlJc w:val="left"/>
      <w:pPr>
        <w:ind w:left="3024" w:hanging="360"/>
      </w:pPr>
      <w:rPr>
        <w:rFonts w:ascii="Symbol" w:hAnsi="Symbol" w:hint="default"/>
      </w:rPr>
    </w:lvl>
    <w:lvl w:ilvl="4" w:tplc="04150003" w:tentative="1">
      <w:start w:val="1"/>
      <w:numFmt w:val="bullet"/>
      <w:lvlText w:val="o"/>
      <w:lvlJc w:val="left"/>
      <w:pPr>
        <w:ind w:left="3744" w:hanging="360"/>
      </w:pPr>
      <w:rPr>
        <w:rFonts w:ascii="Courier New" w:hAnsi="Courier New" w:cs="Courier New" w:hint="default"/>
      </w:rPr>
    </w:lvl>
    <w:lvl w:ilvl="5" w:tplc="04150005" w:tentative="1">
      <w:start w:val="1"/>
      <w:numFmt w:val="bullet"/>
      <w:lvlText w:val=""/>
      <w:lvlJc w:val="left"/>
      <w:pPr>
        <w:ind w:left="4464" w:hanging="360"/>
      </w:pPr>
      <w:rPr>
        <w:rFonts w:ascii="Wingdings" w:hAnsi="Wingdings" w:hint="default"/>
      </w:rPr>
    </w:lvl>
    <w:lvl w:ilvl="6" w:tplc="04150001" w:tentative="1">
      <w:start w:val="1"/>
      <w:numFmt w:val="bullet"/>
      <w:lvlText w:val=""/>
      <w:lvlJc w:val="left"/>
      <w:pPr>
        <w:ind w:left="5184" w:hanging="360"/>
      </w:pPr>
      <w:rPr>
        <w:rFonts w:ascii="Symbol" w:hAnsi="Symbol" w:hint="default"/>
      </w:rPr>
    </w:lvl>
    <w:lvl w:ilvl="7" w:tplc="04150003" w:tentative="1">
      <w:start w:val="1"/>
      <w:numFmt w:val="bullet"/>
      <w:lvlText w:val="o"/>
      <w:lvlJc w:val="left"/>
      <w:pPr>
        <w:ind w:left="5904" w:hanging="360"/>
      </w:pPr>
      <w:rPr>
        <w:rFonts w:ascii="Courier New" w:hAnsi="Courier New" w:cs="Courier New" w:hint="default"/>
      </w:rPr>
    </w:lvl>
    <w:lvl w:ilvl="8" w:tplc="04150005" w:tentative="1">
      <w:start w:val="1"/>
      <w:numFmt w:val="bullet"/>
      <w:lvlText w:val=""/>
      <w:lvlJc w:val="left"/>
      <w:pPr>
        <w:ind w:left="6624" w:hanging="360"/>
      </w:pPr>
      <w:rPr>
        <w:rFonts w:ascii="Wingdings" w:hAnsi="Wingdings" w:hint="default"/>
      </w:rPr>
    </w:lvl>
  </w:abstractNum>
  <w:abstractNum w:abstractNumId="199" w15:restartNumberingAfterBreak="0">
    <w:nsid w:val="7D0F0E73"/>
    <w:multiLevelType w:val="hybridMultilevel"/>
    <w:tmpl w:val="E9F8612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7E1A724B"/>
    <w:multiLevelType w:val="hybridMultilevel"/>
    <w:tmpl w:val="8D5EFAB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1" w15:restartNumberingAfterBreak="0">
    <w:nsid w:val="7E815F1B"/>
    <w:multiLevelType w:val="hybridMultilevel"/>
    <w:tmpl w:val="9CB2E336"/>
    <w:lvl w:ilvl="0" w:tplc="34C86C9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7F937481"/>
    <w:multiLevelType w:val="hybridMultilevel"/>
    <w:tmpl w:val="96A251C4"/>
    <w:lvl w:ilvl="0" w:tplc="FAC055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7FEB3F7B"/>
    <w:multiLevelType w:val="hybridMultilevel"/>
    <w:tmpl w:val="440A8DA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20"/>
  </w:num>
  <w:num w:numId="2">
    <w:abstractNumId w:val="103"/>
  </w:num>
  <w:num w:numId="3">
    <w:abstractNumId w:val="74"/>
  </w:num>
  <w:num w:numId="4">
    <w:abstractNumId w:val="132"/>
  </w:num>
  <w:num w:numId="5">
    <w:abstractNumId w:val="187"/>
  </w:num>
  <w:num w:numId="6">
    <w:abstractNumId w:val="102"/>
  </w:num>
  <w:num w:numId="7">
    <w:abstractNumId w:val="48"/>
  </w:num>
  <w:num w:numId="8">
    <w:abstractNumId w:val="183"/>
  </w:num>
  <w:num w:numId="9">
    <w:abstractNumId w:val="93"/>
  </w:num>
  <w:num w:numId="10">
    <w:abstractNumId w:val="87"/>
  </w:num>
  <w:num w:numId="11">
    <w:abstractNumId w:val="16"/>
  </w:num>
  <w:num w:numId="12">
    <w:abstractNumId w:val="33"/>
  </w:num>
  <w:num w:numId="13">
    <w:abstractNumId w:val="60"/>
  </w:num>
  <w:num w:numId="14">
    <w:abstractNumId w:val="68"/>
  </w:num>
  <w:num w:numId="15">
    <w:abstractNumId w:val="50"/>
  </w:num>
  <w:num w:numId="16">
    <w:abstractNumId w:val="22"/>
  </w:num>
  <w:num w:numId="17">
    <w:abstractNumId w:val="203"/>
  </w:num>
  <w:num w:numId="18">
    <w:abstractNumId w:val="20"/>
  </w:num>
  <w:num w:numId="19">
    <w:abstractNumId w:val="62"/>
  </w:num>
  <w:num w:numId="20">
    <w:abstractNumId w:val="113"/>
  </w:num>
  <w:num w:numId="21">
    <w:abstractNumId w:val="154"/>
  </w:num>
  <w:num w:numId="22">
    <w:abstractNumId w:val="38"/>
  </w:num>
  <w:num w:numId="23">
    <w:abstractNumId w:val="41"/>
  </w:num>
  <w:num w:numId="24">
    <w:abstractNumId w:val="191"/>
  </w:num>
  <w:num w:numId="25">
    <w:abstractNumId w:val="98"/>
  </w:num>
  <w:num w:numId="26">
    <w:abstractNumId w:val="165"/>
  </w:num>
  <w:num w:numId="27">
    <w:abstractNumId w:val="146"/>
  </w:num>
  <w:num w:numId="28">
    <w:abstractNumId w:val="106"/>
  </w:num>
  <w:num w:numId="29">
    <w:abstractNumId w:val="129"/>
  </w:num>
  <w:num w:numId="30">
    <w:abstractNumId w:val="168"/>
  </w:num>
  <w:num w:numId="31">
    <w:abstractNumId w:val="180"/>
  </w:num>
  <w:num w:numId="32">
    <w:abstractNumId w:val="167"/>
  </w:num>
  <w:num w:numId="33">
    <w:abstractNumId w:val="45"/>
  </w:num>
  <w:num w:numId="34">
    <w:abstractNumId w:val="188"/>
  </w:num>
  <w:num w:numId="35">
    <w:abstractNumId w:val="54"/>
  </w:num>
  <w:num w:numId="36">
    <w:abstractNumId w:val="142"/>
  </w:num>
  <w:num w:numId="37">
    <w:abstractNumId w:val="100"/>
  </w:num>
  <w:num w:numId="38">
    <w:abstractNumId w:val="51"/>
  </w:num>
  <w:num w:numId="39">
    <w:abstractNumId w:val="144"/>
  </w:num>
  <w:num w:numId="40">
    <w:abstractNumId w:val="40"/>
  </w:num>
  <w:num w:numId="41">
    <w:abstractNumId w:val="176"/>
  </w:num>
  <w:num w:numId="42">
    <w:abstractNumId w:val="32"/>
  </w:num>
  <w:num w:numId="43">
    <w:abstractNumId w:val="59"/>
  </w:num>
  <w:num w:numId="44">
    <w:abstractNumId w:val="152"/>
  </w:num>
  <w:num w:numId="45">
    <w:abstractNumId w:val="47"/>
  </w:num>
  <w:num w:numId="46">
    <w:abstractNumId w:val="131"/>
  </w:num>
  <w:num w:numId="47">
    <w:abstractNumId w:val="15"/>
  </w:num>
  <w:num w:numId="48">
    <w:abstractNumId w:val="164"/>
  </w:num>
  <w:num w:numId="49">
    <w:abstractNumId w:val="29"/>
  </w:num>
  <w:num w:numId="50">
    <w:abstractNumId w:val="91"/>
  </w:num>
  <w:num w:numId="51">
    <w:abstractNumId w:val="21"/>
  </w:num>
  <w:num w:numId="52">
    <w:abstractNumId w:val="89"/>
  </w:num>
  <w:num w:numId="53">
    <w:abstractNumId w:val="79"/>
  </w:num>
  <w:num w:numId="54">
    <w:abstractNumId w:val="150"/>
  </w:num>
  <w:num w:numId="55">
    <w:abstractNumId w:val="175"/>
  </w:num>
  <w:num w:numId="56">
    <w:abstractNumId w:val="99"/>
  </w:num>
  <w:num w:numId="57">
    <w:abstractNumId w:val="151"/>
  </w:num>
  <w:num w:numId="58">
    <w:abstractNumId w:val="111"/>
  </w:num>
  <w:num w:numId="59">
    <w:abstractNumId w:val="78"/>
  </w:num>
  <w:num w:numId="60">
    <w:abstractNumId w:val="70"/>
  </w:num>
  <w:num w:numId="61">
    <w:abstractNumId w:val="189"/>
  </w:num>
  <w:num w:numId="62">
    <w:abstractNumId w:val="12"/>
  </w:num>
  <w:num w:numId="63">
    <w:abstractNumId w:val="27"/>
  </w:num>
  <w:num w:numId="64">
    <w:abstractNumId w:val="34"/>
  </w:num>
  <w:num w:numId="65">
    <w:abstractNumId w:val="196"/>
  </w:num>
  <w:num w:numId="66">
    <w:abstractNumId w:val="10"/>
  </w:num>
  <w:num w:numId="67">
    <w:abstractNumId w:val="9"/>
  </w:num>
  <w:num w:numId="68">
    <w:abstractNumId w:val="95"/>
  </w:num>
  <w:num w:numId="69">
    <w:abstractNumId w:val="114"/>
  </w:num>
  <w:num w:numId="70">
    <w:abstractNumId w:val="159"/>
  </w:num>
  <w:num w:numId="71">
    <w:abstractNumId w:val="11"/>
  </w:num>
  <w:num w:numId="72">
    <w:abstractNumId w:val="56"/>
  </w:num>
  <w:num w:numId="73">
    <w:abstractNumId w:val="147"/>
  </w:num>
  <w:num w:numId="74">
    <w:abstractNumId w:val="75"/>
  </w:num>
  <w:num w:numId="75">
    <w:abstractNumId w:val="197"/>
  </w:num>
  <w:num w:numId="76">
    <w:abstractNumId w:val="25"/>
  </w:num>
  <w:num w:numId="77">
    <w:abstractNumId w:val="198"/>
  </w:num>
  <w:num w:numId="78">
    <w:abstractNumId w:val="157"/>
  </w:num>
  <w:num w:numId="79">
    <w:abstractNumId w:val="115"/>
  </w:num>
  <w:num w:numId="80">
    <w:abstractNumId w:val="58"/>
  </w:num>
  <w:num w:numId="81">
    <w:abstractNumId w:val="105"/>
  </w:num>
  <w:num w:numId="82">
    <w:abstractNumId w:val="17"/>
  </w:num>
  <w:num w:numId="83">
    <w:abstractNumId w:val="126"/>
  </w:num>
  <w:num w:numId="84">
    <w:abstractNumId w:val="49"/>
  </w:num>
  <w:num w:numId="85">
    <w:abstractNumId w:val="28"/>
  </w:num>
  <w:num w:numId="86">
    <w:abstractNumId w:val="81"/>
  </w:num>
  <w:num w:numId="87">
    <w:abstractNumId w:val="101"/>
  </w:num>
  <w:num w:numId="88">
    <w:abstractNumId w:val="162"/>
  </w:num>
  <w:num w:numId="89">
    <w:abstractNumId w:val="67"/>
  </w:num>
  <w:num w:numId="90">
    <w:abstractNumId w:val="195"/>
  </w:num>
  <w:num w:numId="91">
    <w:abstractNumId w:val="82"/>
  </w:num>
  <w:num w:numId="92">
    <w:abstractNumId w:val="194"/>
  </w:num>
  <w:num w:numId="93">
    <w:abstractNumId w:val="128"/>
  </w:num>
  <w:num w:numId="94">
    <w:abstractNumId w:val="53"/>
  </w:num>
  <w:num w:numId="95">
    <w:abstractNumId w:val="7"/>
  </w:num>
  <w:num w:numId="96">
    <w:abstractNumId w:val="44"/>
  </w:num>
  <w:num w:numId="97">
    <w:abstractNumId w:val="130"/>
  </w:num>
  <w:num w:numId="98">
    <w:abstractNumId w:val="122"/>
  </w:num>
  <w:num w:numId="99">
    <w:abstractNumId w:val="71"/>
  </w:num>
  <w:num w:numId="100">
    <w:abstractNumId w:val="185"/>
  </w:num>
  <w:num w:numId="101">
    <w:abstractNumId w:val="138"/>
  </w:num>
  <w:num w:numId="102">
    <w:abstractNumId w:val="171"/>
  </w:num>
  <w:num w:numId="103">
    <w:abstractNumId w:val="66"/>
  </w:num>
  <w:num w:numId="104">
    <w:abstractNumId w:val="160"/>
  </w:num>
  <w:num w:numId="105">
    <w:abstractNumId w:val="13"/>
  </w:num>
  <w:num w:numId="106">
    <w:abstractNumId w:val="201"/>
  </w:num>
  <w:num w:numId="107">
    <w:abstractNumId w:val="190"/>
  </w:num>
  <w:num w:numId="108">
    <w:abstractNumId w:val="31"/>
  </w:num>
  <w:num w:numId="109">
    <w:abstractNumId w:val="179"/>
  </w:num>
  <w:num w:numId="110">
    <w:abstractNumId w:val="46"/>
  </w:num>
  <w:num w:numId="11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73"/>
  </w:num>
  <w:num w:numId="113">
    <w:abstractNumId w:val="84"/>
  </w:num>
  <w:num w:numId="114">
    <w:abstractNumId w:val="37"/>
  </w:num>
  <w:num w:numId="115">
    <w:abstractNumId w:val="6"/>
  </w:num>
  <w:num w:numId="116">
    <w:abstractNumId w:val="73"/>
  </w:num>
  <w:num w:numId="117">
    <w:abstractNumId w:val="123"/>
  </w:num>
  <w:num w:numId="118">
    <w:abstractNumId w:val="63"/>
  </w:num>
  <w:num w:numId="119">
    <w:abstractNumId w:val="117"/>
  </w:num>
  <w:num w:numId="120">
    <w:abstractNumId w:val="52"/>
  </w:num>
  <w:num w:numId="121">
    <w:abstractNumId w:val="55"/>
  </w:num>
  <w:num w:numId="122">
    <w:abstractNumId w:val="153"/>
  </w:num>
  <w:num w:numId="123">
    <w:abstractNumId w:val="94"/>
  </w:num>
  <w:num w:numId="124">
    <w:abstractNumId w:val="192"/>
  </w:num>
  <w:num w:numId="125">
    <w:abstractNumId w:val="96"/>
  </w:num>
  <w:num w:numId="126">
    <w:abstractNumId w:val="35"/>
  </w:num>
  <w:num w:numId="127">
    <w:abstractNumId w:val="145"/>
  </w:num>
  <w:num w:numId="128">
    <w:abstractNumId w:val="116"/>
  </w:num>
  <w:num w:numId="129">
    <w:abstractNumId w:val="148"/>
  </w:num>
  <w:num w:numId="130">
    <w:abstractNumId w:val="118"/>
  </w:num>
  <w:num w:numId="131">
    <w:abstractNumId w:val="86"/>
  </w:num>
  <w:num w:numId="132">
    <w:abstractNumId w:val="174"/>
  </w:num>
  <w:num w:numId="133">
    <w:abstractNumId w:val="202"/>
  </w:num>
  <w:num w:numId="134">
    <w:abstractNumId w:val="119"/>
  </w:num>
  <w:num w:numId="135">
    <w:abstractNumId w:val="76"/>
  </w:num>
  <w:num w:numId="136">
    <w:abstractNumId w:val="163"/>
  </w:num>
  <w:num w:numId="137">
    <w:abstractNumId w:val="182"/>
  </w:num>
  <w:num w:numId="138">
    <w:abstractNumId w:val="193"/>
  </w:num>
  <w:num w:numId="139">
    <w:abstractNumId w:val="143"/>
  </w:num>
  <w:num w:numId="140">
    <w:abstractNumId w:val="141"/>
  </w:num>
  <w:num w:numId="141">
    <w:abstractNumId w:val="90"/>
  </w:num>
  <w:num w:numId="142">
    <w:abstractNumId w:val="140"/>
  </w:num>
  <w:num w:numId="143">
    <w:abstractNumId w:val="127"/>
  </w:num>
  <w:num w:numId="144">
    <w:abstractNumId w:val="107"/>
  </w:num>
  <w:num w:numId="145">
    <w:abstractNumId w:val="178"/>
  </w:num>
  <w:num w:numId="146">
    <w:abstractNumId w:val="155"/>
  </w:num>
  <w:num w:numId="147">
    <w:abstractNumId w:val="26"/>
  </w:num>
  <w:num w:numId="148">
    <w:abstractNumId w:val="166"/>
  </w:num>
  <w:num w:numId="149">
    <w:abstractNumId w:val="158"/>
  </w:num>
  <w:num w:numId="150">
    <w:abstractNumId w:val="149"/>
  </w:num>
  <w:num w:numId="151">
    <w:abstractNumId w:val="135"/>
  </w:num>
  <w:num w:numId="152">
    <w:abstractNumId w:val="57"/>
  </w:num>
  <w:num w:numId="153">
    <w:abstractNumId w:val="121"/>
  </w:num>
  <w:num w:numId="154">
    <w:abstractNumId w:val="65"/>
  </w:num>
  <w:num w:numId="155">
    <w:abstractNumId w:val="80"/>
  </w:num>
  <w:num w:numId="156">
    <w:abstractNumId w:val="161"/>
  </w:num>
  <w:num w:numId="157">
    <w:abstractNumId w:val="169"/>
  </w:num>
  <w:num w:numId="158">
    <w:abstractNumId w:val="64"/>
  </w:num>
  <w:num w:numId="159">
    <w:abstractNumId w:val="36"/>
  </w:num>
  <w:num w:numId="160">
    <w:abstractNumId w:val="18"/>
  </w:num>
  <w:num w:numId="161">
    <w:abstractNumId w:val="109"/>
  </w:num>
  <w:num w:numId="162">
    <w:abstractNumId w:val="2"/>
  </w:num>
  <w:num w:numId="163">
    <w:abstractNumId w:val="184"/>
  </w:num>
  <w:num w:numId="164">
    <w:abstractNumId w:val="39"/>
  </w:num>
  <w:num w:numId="165">
    <w:abstractNumId w:val="4"/>
  </w:num>
  <w:num w:numId="166">
    <w:abstractNumId w:val="139"/>
  </w:num>
  <w:num w:numId="167">
    <w:abstractNumId w:val="124"/>
  </w:num>
  <w:num w:numId="168">
    <w:abstractNumId w:val="14"/>
  </w:num>
  <w:num w:numId="169">
    <w:abstractNumId w:val="181"/>
  </w:num>
  <w:num w:numId="170">
    <w:abstractNumId w:val="19"/>
  </w:num>
  <w:num w:numId="171">
    <w:abstractNumId w:val="133"/>
  </w:num>
  <w:num w:numId="172">
    <w:abstractNumId w:val="136"/>
  </w:num>
  <w:num w:numId="173">
    <w:abstractNumId w:val="43"/>
  </w:num>
  <w:num w:numId="174">
    <w:abstractNumId w:val="112"/>
  </w:num>
  <w:num w:numId="175">
    <w:abstractNumId w:val="104"/>
  </w:num>
  <w:num w:numId="176">
    <w:abstractNumId w:val="177"/>
  </w:num>
  <w:num w:numId="177">
    <w:abstractNumId w:val="97"/>
  </w:num>
  <w:num w:numId="178">
    <w:abstractNumId w:val="30"/>
  </w:num>
  <w:num w:numId="179">
    <w:abstractNumId w:val="108"/>
  </w:num>
  <w:num w:numId="180">
    <w:abstractNumId w:val="42"/>
  </w:num>
  <w:num w:numId="181">
    <w:abstractNumId w:val="170"/>
  </w:num>
  <w:num w:numId="182">
    <w:abstractNumId w:val="3"/>
  </w:num>
  <w:num w:numId="183">
    <w:abstractNumId w:val="85"/>
  </w:num>
  <w:num w:numId="184">
    <w:abstractNumId w:val="69"/>
  </w:num>
  <w:num w:numId="185">
    <w:abstractNumId w:val="134"/>
  </w:num>
  <w:num w:numId="186">
    <w:abstractNumId w:val="24"/>
  </w:num>
  <w:num w:numId="187">
    <w:abstractNumId w:val="186"/>
  </w:num>
  <w:num w:numId="188">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99"/>
  </w:num>
  <w:num w:numId="190">
    <w:abstractNumId w:val="83"/>
  </w:num>
  <w:num w:numId="191">
    <w:abstractNumId w:val="172"/>
  </w:num>
  <w:num w:numId="192">
    <w:abstractNumId w:val="61"/>
  </w:num>
  <w:num w:numId="193">
    <w:abstractNumId w:val="92"/>
  </w:num>
  <w:num w:numId="194">
    <w:abstractNumId w:val="77"/>
  </w:num>
  <w:num w:numId="195">
    <w:abstractNumId w:val="156"/>
  </w:num>
  <w:num w:numId="196">
    <w:abstractNumId w:val="23"/>
  </w:num>
  <w:num w:numId="197">
    <w:abstractNumId w:val="125"/>
  </w:num>
  <w:num w:numId="198">
    <w:abstractNumId w:val="5"/>
  </w:num>
  <w:num w:numId="199">
    <w:abstractNumId w:val="137"/>
  </w:num>
  <w:num w:numId="200">
    <w:abstractNumId w:val="1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8"/>
  </w:num>
  <w:num w:numId="202">
    <w:abstractNumId w:val="110"/>
  </w:num>
  <w:num w:numId="203">
    <w:abstractNumId w:val="72"/>
  </w:num>
  <w:num w:numId="204">
    <w:abstractNumId w:val="88"/>
  </w:num>
  <w:numIdMacAtCleanup w:val="2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53B"/>
    <w:rsid w:val="000001C1"/>
    <w:rsid w:val="0000071A"/>
    <w:rsid w:val="0000098A"/>
    <w:rsid w:val="00000EAB"/>
    <w:rsid w:val="00002698"/>
    <w:rsid w:val="00003DEC"/>
    <w:rsid w:val="00003E3F"/>
    <w:rsid w:val="00006F14"/>
    <w:rsid w:val="00007342"/>
    <w:rsid w:val="000078B5"/>
    <w:rsid w:val="00007DC3"/>
    <w:rsid w:val="00011BB8"/>
    <w:rsid w:val="0001203C"/>
    <w:rsid w:val="00013A6B"/>
    <w:rsid w:val="0001523F"/>
    <w:rsid w:val="00016AEE"/>
    <w:rsid w:val="00016F90"/>
    <w:rsid w:val="00022537"/>
    <w:rsid w:val="00022DDB"/>
    <w:rsid w:val="00023F8B"/>
    <w:rsid w:val="000262C9"/>
    <w:rsid w:val="00026FD0"/>
    <w:rsid w:val="000279EB"/>
    <w:rsid w:val="000304CF"/>
    <w:rsid w:val="000324AC"/>
    <w:rsid w:val="00034504"/>
    <w:rsid w:val="000364ED"/>
    <w:rsid w:val="00036AAF"/>
    <w:rsid w:val="0004140D"/>
    <w:rsid w:val="00042844"/>
    <w:rsid w:val="00042D58"/>
    <w:rsid w:val="00042DBC"/>
    <w:rsid w:val="00044530"/>
    <w:rsid w:val="00044AE0"/>
    <w:rsid w:val="0004655A"/>
    <w:rsid w:val="00050845"/>
    <w:rsid w:val="00051A84"/>
    <w:rsid w:val="0005242F"/>
    <w:rsid w:val="00055641"/>
    <w:rsid w:val="000563C9"/>
    <w:rsid w:val="000618E7"/>
    <w:rsid w:val="00061EB5"/>
    <w:rsid w:val="0006398D"/>
    <w:rsid w:val="0006710A"/>
    <w:rsid w:val="00072046"/>
    <w:rsid w:val="00072265"/>
    <w:rsid w:val="000729F8"/>
    <w:rsid w:val="00072C6A"/>
    <w:rsid w:val="00073298"/>
    <w:rsid w:val="000745E2"/>
    <w:rsid w:val="000754C9"/>
    <w:rsid w:val="00076197"/>
    <w:rsid w:val="00081CEF"/>
    <w:rsid w:val="00084B2E"/>
    <w:rsid w:val="00085677"/>
    <w:rsid w:val="000868AC"/>
    <w:rsid w:val="00086D8B"/>
    <w:rsid w:val="0008742C"/>
    <w:rsid w:val="00091DEF"/>
    <w:rsid w:val="000A1805"/>
    <w:rsid w:val="000A3F51"/>
    <w:rsid w:val="000A6B9D"/>
    <w:rsid w:val="000A7478"/>
    <w:rsid w:val="000A7857"/>
    <w:rsid w:val="000B1052"/>
    <w:rsid w:val="000B37BB"/>
    <w:rsid w:val="000B47CE"/>
    <w:rsid w:val="000C4108"/>
    <w:rsid w:val="000C57B1"/>
    <w:rsid w:val="000C5B42"/>
    <w:rsid w:val="000D0D64"/>
    <w:rsid w:val="000D1BAB"/>
    <w:rsid w:val="000D1C94"/>
    <w:rsid w:val="000D33AD"/>
    <w:rsid w:val="000D536D"/>
    <w:rsid w:val="000D54ED"/>
    <w:rsid w:val="000F2B1F"/>
    <w:rsid w:val="000F2DC6"/>
    <w:rsid w:val="000F3539"/>
    <w:rsid w:val="000F515F"/>
    <w:rsid w:val="0010241A"/>
    <w:rsid w:val="00103EB3"/>
    <w:rsid w:val="001054DE"/>
    <w:rsid w:val="00106898"/>
    <w:rsid w:val="00107034"/>
    <w:rsid w:val="0010752B"/>
    <w:rsid w:val="00110585"/>
    <w:rsid w:val="00111867"/>
    <w:rsid w:val="0011205A"/>
    <w:rsid w:val="00112176"/>
    <w:rsid w:val="00112B57"/>
    <w:rsid w:val="00113F6E"/>
    <w:rsid w:val="00114B22"/>
    <w:rsid w:val="0011505B"/>
    <w:rsid w:val="0011737D"/>
    <w:rsid w:val="00117505"/>
    <w:rsid w:val="00122A4F"/>
    <w:rsid w:val="00125464"/>
    <w:rsid w:val="001258C6"/>
    <w:rsid w:val="00126EBE"/>
    <w:rsid w:val="001276B2"/>
    <w:rsid w:val="00127D86"/>
    <w:rsid w:val="00127E6D"/>
    <w:rsid w:val="00130EAB"/>
    <w:rsid w:val="001314EF"/>
    <w:rsid w:val="00132BBE"/>
    <w:rsid w:val="00134677"/>
    <w:rsid w:val="00134ACB"/>
    <w:rsid w:val="00135E27"/>
    <w:rsid w:val="001422E6"/>
    <w:rsid w:val="00142DB9"/>
    <w:rsid w:val="00145552"/>
    <w:rsid w:val="00146383"/>
    <w:rsid w:val="00146540"/>
    <w:rsid w:val="00151FDD"/>
    <w:rsid w:val="00153467"/>
    <w:rsid w:val="001571D1"/>
    <w:rsid w:val="001611AF"/>
    <w:rsid w:val="00161913"/>
    <w:rsid w:val="001639E5"/>
    <w:rsid w:val="00163D14"/>
    <w:rsid w:val="00164792"/>
    <w:rsid w:val="00165B10"/>
    <w:rsid w:val="001672F8"/>
    <w:rsid w:val="00167D7C"/>
    <w:rsid w:val="00172A2C"/>
    <w:rsid w:val="001735D8"/>
    <w:rsid w:val="00173A8B"/>
    <w:rsid w:val="001770CD"/>
    <w:rsid w:val="00177879"/>
    <w:rsid w:val="00180A34"/>
    <w:rsid w:val="00182A4C"/>
    <w:rsid w:val="0018365D"/>
    <w:rsid w:val="00184693"/>
    <w:rsid w:val="00186DE5"/>
    <w:rsid w:val="00186F3A"/>
    <w:rsid w:val="001973E5"/>
    <w:rsid w:val="001A0CA9"/>
    <w:rsid w:val="001A0E9A"/>
    <w:rsid w:val="001A1E6F"/>
    <w:rsid w:val="001A4746"/>
    <w:rsid w:val="001A59DD"/>
    <w:rsid w:val="001A64D6"/>
    <w:rsid w:val="001B03A1"/>
    <w:rsid w:val="001B0410"/>
    <w:rsid w:val="001B09BE"/>
    <w:rsid w:val="001B14F0"/>
    <w:rsid w:val="001B1D2B"/>
    <w:rsid w:val="001B1D69"/>
    <w:rsid w:val="001B4DF8"/>
    <w:rsid w:val="001B5716"/>
    <w:rsid w:val="001B763A"/>
    <w:rsid w:val="001C02BD"/>
    <w:rsid w:val="001C0E9E"/>
    <w:rsid w:val="001C4AF5"/>
    <w:rsid w:val="001C50FA"/>
    <w:rsid w:val="001C6317"/>
    <w:rsid w:val="001C63E2"/>
    <w:rsid w:val="001C6722"/>
    <w:rsid w:val="001C6785"/>
    <w:rsid w:val="001D06DB"/>
    <w:rsid w:val="001D2D34"/>
    <w:rsid w:val="001D5271"/>
    <w:rsid w:val="001D7238"/>
    <w:rsid w:val="001E0683"/>
    <w:rsid w:val="001E2699"/>
    <w:rsid w:val="001E6962"/>
    <w:rsid w:val="001E7285"/>
    <w:rsid w:val="001F0CFB"/>
    <w:rsid w:val="001F1E37"/>
    <w:rsid w:val="001F30DC"/>
    <w:rsid w:val="001F4385"/>
    <w:rsid w:val="001F55D3"/>
    <w:rsid w:val="001F62E9"/>
    <w:rsid w:val="001F7347"/>
    <w:rsid w:val="002005D6"/>
    <w:rsid w:val="00202460"/>
    <w:rsid w:val="00204A1C"/>
    <w:rsid w:val="002052B8"/>
    <w:rsid w:val="00210B42"/>
    <w:rsid w:val="002116A7"/>
    <w:rsid w:val="0021353D"/>
    <w:rsid w:val="00214BC5"/>
    <w:rsid w:val="002159E6"/>
    <w:rsid w:val="00216F74"/>
    <w:rsid w:val="00217E8E"/>
    <w:rsid w:val="00232FE4"/>
    <w:rsid w:val="00233EC2"/>
    <w:rsid w:val="00235178"/>
    <w:rsid w:val="00236FFE"/>
    <w:rsid w:val="002401E0"/>
    <w:rsid w:val="00250D45"/>
    <w:rsid w:val="00250DFD"/>
    <w:rsid w:val="00254BFE"/>
    <w:rsid w:val="0025586B"/>
    <w:rsid w:val="00260909"/>
    <w:rsid w:val="00263D16"/>
    <w:rsid w:val="00265B99"/>
    <w:rsid w:val="0026693E"/>
    <w:rsid w:val="00271663"/>
    <w:rsid w:val="002724E6"/>
    <w:rsid w:val="00280348"/>
    <w:rsid w:val="002806A8"/>
    <w:rsid w:val="002817B8"/>
    <w:rsid w:val="00281A92"/>
    <w:rsid w:val="00285EA4"/>
    <w:rsid w:val="002860F2"/>
    <w:rsid w:val="00286247"/>
    <w:rsid w:val="00287013"/>
    <w:rsid w:val="00290163"/>
    <w:rsid w:val="00290C18"/>
    <w:rsid w:val="0029259A"/>
    <w:rsid w:val="00293AC1"/>
    <w:rsid w:val="00293ED3"/>
    <w:rsid w:val="00296BA2"/>
    <w:rsid w:val="00297E75"/>
    <w:rsid w:val="002A3198"/>
    <w:rsid w:val="002A419E"/>
    <w:rsid w:val="002A4571"/>
    <w:rsid w:val="002A5D0E"/>
    <w:rsid w:val="002A64EF"/>
    <w:rsid w:val="002B7BFA"/>
    <w:rsid w:val="002C0308"/>
    <w:rsid w:val="002C291A"/>
    <w:rsid w:val="002C6FB7"/>
    <w:rsid w:val="002D044E"/>
    <w:rsid w:val="002D1737"/>
    <w:rsid w:val="002D5617"/>
    <w:rsid w:val="002D6E9A"/>
    <w:rsid w:val="002E03E0"/>
    <w:rsid w:val="002E11CA"/>
    <w:rsid w:val="002E2473"/>
    <w:rsid w:val="002E403A"/>
    <w:rsid w:val="002E5B86"/>
    <w:rsid w:val="002E6FFC"/>
    <w:rsid w:val="002F2753"/>
    <w:rsid w:val="002F2F7C"/>
    <w:rsid w:val="002F4B7E"/>
    <w:rsid w:val="00300570"/>
    <w:rsid w:val="00300575"/>
    <w:rsid w:val="00301A0C"/>
    <w:rsid w:val="00301B30"/>
    <w:rsid w:val="00301E2F"/>
    <w:rsid w:val="00304B44"/>
    <w:rsid w:val="00305A05"/>
    <w:rsid w:val="00312C84"/>
    <w:rsid w:val="00313FF5"/>
    <w:rsid w:val="00314AEE"/>
    <w:rsid w:val="00317551"/>
    <w:rsid w:val="00317D93"/>
    <w:rsid w:val="00320B27"/>
    <w:rsid w:val="003213FD"/>
    <w:rsid w:val="00323C0F"/>
    <w:rsid w:val="0032549E"/>
    <w:rsid w:val="00326732"/>
    <w:rsid w:val="003341B0"/>
    <w:rsid w:val="0033465C"/>
    <w:rsid w:val="00334D7B"/>
    <w:rsid w:val="00335145"/>
    <w:rsid w:val="0033690A"/>
    <w:rsid w:val="0033730C"/>
    <w:rsid w:val="00340903"/>
    <w:rsid w:val="00345B08"/>
    <w:rsid w:val="00352189"/>
    <w:rsid w:val="00352FE6"/>
    <w:rsid w:val="0036055E"/>
    <w:rsid w:val="00361EE5"/>
    <w:rsid w:val="00363B2E"/>
    <w:rsid w:val="00364042"/>
    <w:rsid w:val="003653A9"/>
    <w:rsid w:val="00372B5A"/>
    <w:rsid w:val="003744D8"/>
    <w:rsid w:val="0037635D"/>
    <w:rsid w:val="00377749"/>
    <w:rsid w:val="00377793"/>
    <w:rsid w:val="00380C3C"/>
    <w:rsid w:val="00383F23"/>
    <w:rsid w:val="00383FBB"/>
    <w:rsid w:val="00387400"/>
    <w:rsid w:val="003904CA"/>
    <w:rsid w:val="00391CF8"/>
    <w:rsid w:val="003951F2"/>
    <w:rsid w:val="0039677A"/>
    <w:rsid w:val="00396C32"/>
    <w:rsid w:val="00397781"/>
    <w:rsid w:val="003A0BF9"/>
    <w:rsid w:val="003A2FBF"/>
    <w:rsid w:val="003A3993"/>
    <w:rsid w:val="003A6005"/>
    <w:rsid w:val="003A6EB0"/>
    <w:rsid w:val="003A7181"/>
    <w:rsid w:val="003A75BD"/>
    <w:rsid w:val="003A7D2D"/>
    <w:rsid w:val="003B1BF5"/>
    <w:rsid w:val="003B7A65"/>
    <w:rsid w:val="003C21E7"/>
    <w:rsid w:val="003C3905"/>
    <w:rsid w:val="003C5EE8"/>
    <w:rsid w:val="003C6B49"/>
    <w:rsid w:val="003D4D41"/>
    <w:rsid w:val="003D7BD6"/>
    <w:rsid w:val="003E014C"/>
    <w:rsid w:val="003E04DE"/>
    <w:rsid w:val="003E08FD"/>
    <w:rsid w:val="003E0BF5"/>
    <w:rsid w:val="003E22F3"/>
    <w:rsid w:val="003E2F27"/>
    <w:rsid w:val="003E321D"/>
    <w:rsid w:val="003E4B25"/>
    <w:rsid w:val="003E4F1F"/>
    <w:rsid w:val="003E50F4"/>
    <w:rsid w:val="003E6011"/>
    <w:rsid w:val="003E73F6"/>
    <w:rsid w:val="003F4106"/>
    <w:rsid w:val="003F5AC8"/>
    <w:rsid w:val="003F7F37"/>
    <w:rsid w:val="00400294"/>
    <w:rsid w:val="00400676"/>
    <w:rsid w:val="00402777"/>
    <w:rsid w:val="00403413"/>
    <w:rsid w:val="0040719E"/>
    <w:rsid w:val="00413F44"/>
    <w:rsid w:val="00414B58"/>
    <w:rsid w:val="00416B7A"/>
    <w:rsid w:val="00416BBC"/>
    <w:rsid w:val="00421521"/>
    <w:rsid w:val="00422319"/>
    <w:rsid w:val="00425BFD"/>
    <w:rsid w:val="00425EF1"/>
    <w:rsid w:val="00433B6E"/>
    <w:rsid w:val="00433D79"/>
    <w:rsid w:val="00433FE5"/>
    <w:rsid w:val="004366A4"/>
    <w:rsid w:val="004377E8"/>
    <w:rsid w:val="004378DB"/>
    <w:rsid w:val="004400C5"/>
    <w:rsid w:val="0044171F"/>
    <w:rsid w:val="00442303"/>
    <w:rsid w:val="00442C95"/>
    <w:rsid w:val="00445D50"/>
    <w:rsid w:val="00450FD8"/>
    <w:rsid w:val="00453BBA"/>
    <w:rsid w:val="004544B7"/>
    <w:rsid w:val="00454DAA"/>
    <w:rsid w:val="004551FE"/>
    <w:rsid w:val="00457415"/>
    <w:rsid w:val="00460185"/>
    <w:rsid w:val="004610B4"/>
    <w:rsid w:val="00467B78"/>
    <w:rsid w:val="0047547F"/>
    <w:rsid w:val="00477052"/>
    <w:rsid w:val="0047719C"/>
    <w:rsid w:val="00481978"/>
    <w:rsid w:val="00482715"/>
    <w:rsid w:val="00487524"/>
    <w:rsid w:val="0049035F"/>
    <w:rsid w:val="00490BAB"/>
    <w:rsid w:val="00492CA9"/>
    <w:rsid w:val="00494600"/>
    <w:rsid w:val="004A44D6"/>
    <w:rsid w:val="004A68D7"/>
    <w:rsid w:val="004B099C"/>
    <w:rsid w:val="004B0E87"/>
    <w:rsid w:val="004B1C93"/>
    <w:rsid w:val="004B3080"/>
    <w:rsid w:val="004B45C2"/>
    <w:rsid w:val="004B4A1B"/>
    <w:rsid w:val="004B7768"/>
    <w:rsid w:val="004C1F9A"/>
    <w:rsid w:val="004C4D21"/>
    <w:rsid w:val="004C505F"/>
    <w:rsid w:val="004C604F"/>
    <w:rsid w:val="004C654C"/>
    <w:rsid w:val="004C6A25"/>
    <w:rsid w:val="004D00B8"/>
    <w:rsid w:val="004D0AD7"/>
    <w:rsid w:val="004D140E"/>
    <w:rsid w:val="004D2780"/>
    <w:rsid w:val="004D2D8A"/>
    <w:rsid w:val="004D3017"/>
    <w:rsid w:val="004D59A2"/>
    <w:rsid w:val="004D7CB7"/>
    <w:rsid w:val="004E0BE8"/>
    <w:rsid w:val="004E5FB6"/>
    <w:rsid w:val="004F0407"/>
    <w:rsid w:val="004F22E5"/>
    <w:rsid w:val="004F2A66"/>
    <w:rsid w:val="004F321C"/>
    <w:rsid w:val="004F3F22"/>
    <w:rsid w:val="004F5E79"/>
    <w:rsid w:val="004F6D27"/>
    <w:rsid w:val="004F714F"/>
    <w:rsid w:val="004F79DE"/>
    <w:rsid w:val="004F7C58"/>
    <w:rsid w:val="00502B46"/>
    <w:rsid w:val="00505C9B"/>
    <w:rsid w:val="00506555"/>
    <w:rsid w:val="00506F57"/>
    <w:rsid w:val="005101D1"/>
    <w:rsid w:val="005103FE"/>
    <w:rsid w:val="00513316"/>
    <w:rsid w:val="005140F8"/>
    <w:rsid w:val="00514A4D"/>
    <w:rsid w:val="00516CB0"/>
    <w:rsid w:val="005178F2"/>
    <w:rsid w:val="00517E4D"/>
    <w:rsid w:val="00522549"/>
    <w:rsid w:val="0052469C"/>
    <w:rsid w:val="00524D08"/>
    <w:rsid w:val="00530CBD"/>
    <w:rsid w:val="0053171A"/>
    <w:rsid w:val="00533B54"/>
    <w:rsid w:val="00535715"/>
    <w:rsid w:val="0053710B"/>
    <w:rsid w:val="0054275C"/>
    <w:rsid w:val="00542971"/>
    <w:rsid w:val="005435AF"/>
    <w:rsid w:val="00544CB6"/>
    <w:rsid w:val="0054507A"/>
    <w:rsid w:val="00547608"/>
    <w:rsid w:val="005502D2"/>
    <w:rsid w:val="00550BB2"/>
    <w:rsid w:val="00551E15"/>
    <w:rsid w:val="005526F6"/>
    <w:rsid w:val="00553FE0"/>
    <w:rsid w:val="00555401"/>
    <w:rsid w:val="00556BE0"/>
    <w:rsid w:val="00557EBB"/>
    <w:rsid w:val="005601CB"/>
    <w:rsid w:val="0056042A"/>
    <w:rsid w:val="005604BE"/>
    <w:rsid w:val="00560AE3"/>
    <w:rsid w:val="00561213"/>
    <w:rsid w:val="005614FB"/>
    <w:rsid w:val="00561F21"/>
    <w:rsid w:val="00563E2B"/>
    <w:rsid w:val="00565F3C"/>
    <w:rsid w:val="005668E5"/>
    <w:rsid w:val="00566C9A"/>
    <w:rsid w:val="00567077"/>
    <w:rsid w:val="0056726F"/>
    <w:rsid w:val="00571D4E"/>
    <w:rsid w:val="005721CB"/>
    <w:rsid w:val="00575181"/>
    <w:rsid w:val="00575C52"/>
    <w:rsid w:val="00576399"/>
    <w:rsid w:val="00576D8A"/>
    <w:rsid w:val="005800E3"/>
    <w:rsid w:val="00581256"/>
    <w:rsid w:val="0058193F"/>
    <w:rsid w:val="00582B81"/>
    <w:rsid w:val="005847FC"/>
    <w:rsid w:val="00585F82"/>
    <w:rsid w:val="00586331"/>
    <w:rsid w:val="005874AA"/>
    <w:rsid w:val="0059073D"/>
    <w:rsid w:val="005925B2"/>
    <w:rsid w:val="005925C8"/>
    <w:rsid w:val="005938E0"/>
    <w:rsid w:val="00594AC8"/>
    <w:rsid w:val="005A204C"/>
    <w:rsid w:val="005A2ECA"/>
    <w:rsid w:val="005A6515"/>
    <w:rsid w:val="005A75C1"/>
    <w:rsid w:val="005B0099"/>
    <w:rsid w:val="005B04AC"/>
    <w:rsid w:val="005B0689"/>
    <w:rsid w:val="005B264D"/>
    <w:rsid w:val="005B33A6"/>
    <w:rsid w:val="005B767E"/>
    <w:rsid w:val="005B7F05"/>
    <w:rsid w:val="005C46AC"/>
    <w:rsid w:val="005C49DA"/>
    <w:rsid w:val="005C745F"/>
    <w:rsid w:val="005C7A8B"/>
    <w:rsid w:val="005C7F11"/>
    <w:rsid w:val="005D047A"/>
    <w:rsid w:val="005D0D3E"/>
    <w:rsid w:val="005D2161"/>
    <w:rsid w:val="005D42E2"/>
    <w:rsid w:val="005D65F9"/>
    <w:rsid w:val="005E03B3"/>
    <w:rsid w:val="005E6AD7"/>
    <w:rsid w:val="005E73DE"/>
    <w:rsid w:val="005F1F24"/>
    <w:rsid w:val="005F2304"/>
    <w:rsid w:val="005F4A18"/>
    <w:rsid w:val="005F5441"/>
    <w:rsid w:val="005F6435"/>
    <w:rsid w:val="00601AFE"/>
    <w:rsid w:val="00601BD1"/>
    <w:rsid w:val="00601EFE"/>
    <w:rsid w:val="00602F69"/>
    <w:rsid w:val="0060333D"/>
    <w:rsid w:val="00605BAD"/>
    <w:rsid w:val="00606A74"/>
    <w:rsid w:val="006135D7"/>
    <w:rsid w:val="0061397A"/>
    <w:rsid w:val="00617CAD"/>
    <w:rsid w:val="00620B88"/>
    <w:rsid w:val="00626B84"/>
    <w:rsid w:val="00627CB5"/>
    <w:rsid w:val="006325CC"/>
    <w:rsid w:val="006332A3"/>
    <w:rsid w:val="00634CBD"/>
    <w:rsid w:val="0063674B"/>
    <w:rsid w:val="006372EA"/>
    <w:rsid w:val="0063759C"/>
    <w:rsid w:val="00640E32"/>
    <w:rsid w:val="0064542C"/>
    <w:rsid w:val="00645DA9"/>
    <w:rsid w:val="00645E29"/>
    <w:rsid w:val="006464D3"/>
    <w:rsid w:val="0064690A"/>
    <w:rsid w:val="00651464"/>
    <w:rsid w:val="00652CC5"/>
    <w:rsid w:val="006557C9"/>
    <w:rsid w:val="00656496"/>
    <w:rsid w:val="00660898"/>
    <w:rsid w:val="006619D0"/>
    <w:rsid w:val="00662071"/>
    <w:rsid w:val="00664B83"/>
    <w:rsid w:val="006652AA"/>
    <w:rsid w:val="006674A6"/>
    <w:rsid w:val="00670A1A"/>
    <w:rsid w:val="0067195F"/>
    <w:rsid w:val="006736F0"/>
    <w:rsid w:val="006775DA"/>
    <w:rsid w:val="006777E1"/>
    <w:rsid w:val="00680C9B"/>
    <w:rsid w:val="006826C3"/>
    <w:rsid w:val="006837BA"/>
    <w:rsid w:val="0068509E"/>
    <w:rsid w:val="00686ACA"/>
    <w:rsid w:val="006873FE"/>
    <w:rsid w:val="00687673"/>
    <w:rsid w:val="00687EDF"/>
    <w:rsid w:val="00695CDC"/>
    <w:rsid w:val="00697B22"/>
    <w:rsid w:val="006A07BD"/>
    <w:rsid w:val="006A119E"/>
    <w:rsid w:val="006A11C3"/>
    <w:rsid w:val="006A3137"/>
    <w:rsid w:val="006A6A7F"/>
    <w:rsid w:val="006A6FAF"/>
    <w:rsid w:val="006A7401"/>
    <w:rsid w:val="006B440F"/>
    <w:rsid w:val="006B69AE"/>
    <w:rsid w:val="006C0538"/>
    <w:rsid w:val="006C0C1E"/>
    <w:rsid w:val="006C2CCD"/>
    <w:rsid w:val="006C5D2D"/>
    <w:rsid w:val="006C6ACC"/>
    <w:rsid w:val="006D4FC8"/>
    <w:rsid w:val="006D5A26"/>
    <w:rsid w:val="006D6625"/>
    <w:rsid w:val="006D74C8"/>
    <w:rsid w:val="006D7CE0"/>
    <w:rsid w:val="006E1396"/>
    <w:rsid w:val="006E1669"/>
    <w:rsid w:val="006E192A"/>
    <w:rsid w:val="006E499F"/>
    <w:rsid w:val="006E4A37"/>
    <w:rsid w:val="006E5711"/>
    <w:rsid w:val="006E7103"/>
    <w:rsid w:val="006F1561"/>
    <w:rsid w:val="006F280B"/>
    <w:rsid w:val="006F32EF"/>
    <w:rsid w:val="006F5620"/>
    <w:rsid w:val="006F6440"/>
    <w:rsid w:val="006F74DE"/>
    <w:rsid w:val="006F758D"/>
    <w:rsid w:val="00700FA6"/>
    <w:rsid w:val="00702411"/>
    <w:rsid w:val="00702862"/>
    <w:rsid w:val="00702E7E"/>
    <w:rsid w:val="0070744E"/>
    <w:rsid w:val="007125C1"/>
    <w:rsid w:val="00713224"/>
    <w:rsid w:val="007155F2"/>
    <w:rsid w:val="0071646A"/>
    <w:rsid w:val="007178F8"/>
    <w:rsid w:val="00717AC7"/>
    <w:rsid w:val="007232C2"/>
    <w:rsid w:val="007248E1"/>
    <w:rsid w:val="007271CF"/>
    <w:rsid w:val="00733AB3"/>
    <w:rsid w:val="00736882"/>
    <w:rsid w:val="0073727D"/>
    <w:rsid w:val="007401C9"/>
    <w:rsid w:val="00741846"/>
    <w:rsid w:val="00743DFD"/>
    <w:rsid w:val="00747882"/>
    <w:rsid w:val="00750003"/>
    <w:rsid w:val="0075179A"/>
    <w:rsid w:val="007542CC"/>
    <w:rsid w:val="00755FDE"/>
    <w:rsid w:val="00756BA4"/>
    <w:rsid w:val="00763AEA"/>
    <w:rsid w:val="00764EE8"/>
    <w:rsid w:val="007651B5"/>
    <w:rsid w:val="0077025F"/>
    <w:rsid w:val="007717E3"/>
    <w:rsid w:val="00772AB1"/>
    <w:rsid w:val="0077363C"/>
    <w:rsid w:val="00774CC9"/>
    <w:rsid w:val="00774F45"/>
    <w:rsid w:val="007765E8"/>
    <w:rsid w:val="00777F6B"/>
    <w:rsid w:val="00781C8B"/>
    <w:rsid w:val="00782B64"/>
    <w:rsid w:val="0079013B"/>
    <w:rsid w:val="00793C82"/>
    <w:rsid w:val="007944BA"/>
    <w:rsid w:val="007946A5"/>
    <w:rsid w:val="007954E1"/>
    <w:rsid w:val="007A057E"/>
    <w:rsid w:val="007A09BD"/>
    <w:rsid w:val="007A0A8F"/>
    <w:rsid w:val="007A34C2"/>
    <w:rsid w:val="007A6611"/>
    <w:rsid w:val="007A71CF"/>
    <w:rsid w:val="007A72BA"/>
    <w:rsid w:val="007B25D5"/>
    <w:rsid w:val="007B2908"/>
    <w:rsid w:val="007B2DAF"/>
    <w:rsid w:val="007B5E44"/>
    <w:rsid w:val="007B699A"/>
    <w:rsid w:val="007B6B58"/>
    <w:rsid w:val="007C43F9"/>
    <w:rsid w:val="007C6428"/>
    <w:rsid w:val="007C75E0"/>
    <w:rsid w:val="007C7848"/>
    <w:rsid w:val="007D054B"/>
    <w:rsid w:val="007D0E81"/>
    <w:rsid w:val="007D5210"/>
    <w:rsid w:val="007D5E3D"/>
    <w:rsid w:val="007E0D84"/>
    <w:rsid w:val="007E69BD"/>
    <w:rsid w:val="007E79A4"/>
    <w:rsid w:val="007F09F7"/>
    <w:rsid w:val="007F2314"/>
    <w:rsid w:val="007F3BAC"/>
    <w:rsid w:val="007F4175"/>
    <w:rsid w:val="007F4D4F"/>
    <w:rsid w:val="007F5070"/>
    <w:rsid w:val="0080154E"/>
    <w:rsid w:val="008038C5"/>
    <w:rsid w:val="00804A14"/>
    <w:rsid w:val="008075DA"/>
    <w:rsid w:val="00810287"/>
    <w:rsid w:val="008137D3"/>
    <w:rsid w:val="008147D6"/>
    <w:rsid w:val="00815496"/>
    <w:rsid w:val="00815D58"/>
    <w:rsid w:val="00816E51"/>
    <w:rsid w:val="00817AC9"/>
    <w:rsid w:val="00820F1A"/>
    <w:rsid w:val="008244BA"/>
    <w:rsid w:val="00826026"/>
    <w:rsid w:val="00826064"/>
    <w:rsid w:val="0082610C"/>
    <w:rsid w:val="008279A2"/>
    <w:rsid w:val="00830B99"/>
    <w:rsid w:val="00830C85"/>
    <w:rsid w:val="008343EE"/>
    <w:rsid w:val="00837914"/>
    <w:rsid w:val="00837A19"/>
    <w:rsid w:val="00837A1D"/>
    <w:rsid w:val="00841BB8"/>
    <w:rsid w:val="00842797"/>
    <w:rsid w:val="00842CF3"/>
    <w:rsid w:val="00842EC7"/>
    <w:rsid w:val="0084359C"/>
    <w:rsid w:val="008449F6"/>
    <w:rsid w:val="00845008"/>
    <w:rsid w:val="00845A99"/>
    <w:rsid w:val="00847136"/>
    <w:rsid w:val="00847A32"/>
    <w:rsid w:val="00852BD1"/>
    <w:rsid w:val="008534B4"/>
    <w:rsid w:val="008545F5"/>
    <w:rsid w:val="0085592B"/>
    <w:rsid w:val="00866FBE"/>
    <w:rsid w:val="0087284C"/>
    <w:rsid w:val="0087610B"/>
    <w:rsid w:val="00877877"/>
    <w:rsid w:val="00882983"/>
    <w:rsid w:val="00882A0E"/>
    <w:rsid w:val="008840DB"/>
    <w:rsid w:val="00884E0D"/>
    <w:rsid w:val="008860C6"/>
    <w:rsid w:val="0089052E"/>
    <w:rsid w:val="008918CA"/>
    <w:rsid w:val="008922DD"/>
    <w:rsid w:val="00892EC3"/>
    <w:rsid w:val="00893399"/>
    <w:rsid w:val="008943CA"/>
    <w:rsid w:val="00894ED2"/>
    <w:rsid w:val="008955A4"/>
    <w:rsid w:val="008A13C4"/>
    <w:rsid w:val="008A1CCA"/>
    <w:rsid w:val="008A26DC"/>
    <w:rsid w:val="008A2A33"/>
    <w:rsid w:val="008A56A4"/>
    <w:rsid w:val="008A79CD"/>
    <w:rsid w:val="008B0A06"/>
    <w:rsid w:val="008B253B"/>
    <w:rsid w:val="008B321E"/>
    <w:rsid w:val="008B376A"/>
    <w:rsid w:val="008B3D95"/>
    <w:rsid w:val="008B501F"/>
    <w:rsid w:val="008B6F90"/>
    <w:rsid w:val="008C08F5"/>
    <w:rsid w:val="008C2961"/>
    <w:rsid w:val="008C4EEC"/>
    <w:rsid w:val="008C5059"/>
    <w:rsid w:val="008C6997"/>
    <w:rsid w:val="008D1245"/>
    <w:rsid w:val="008D18AB"/>
    <w:rsid w:val="008D39F2"/>
    <w:rsid w:val="008D5221"/>
    <w:rsid w:val="008D5C90"/>
    <w:rsid w:val="008E0861"/>
    <w:rsid w:val="008E1A97"/>
    <w:rsid w:val="008E363E"/>
    <w:rsid w:val="008E6AB8"/>
    <w:rsid w:val="008E73CB"/>
    <w:rsid w:val="008F0416"/>
    <w:rsid w:val="008F2045"/>
    <w:rsid w:val="008F2D49"/>
    <w:rsid w:val="008F32EF"/>
    <w:rsid w:val="008F3E39"/>
    <w:rsid w:val="008F4520"/>
    <w:rsid w:val="008F62FF"/>
    <w:rsid w:val="008F65AA"/>
    <w:rsid w:val="008F6F4E"/>
    <w:rsid w:val="00900BC1"/>
    <w:rsid w:val="00900E8D"/>
    <w:rsid w:val="00903058"/>
    <w:rsid w:val="00903869"/>
    <w:rsid w:val="00904842"/>
    <w:rsid w:val="00904C0A"/>
    <w:rsid w:val="009052F4"/>
    <w:rsid w:val="00907304"/>
    <w:rsid w:val="00910734"/>
    <w:rsid w:val="009118D1"/>
    <w:rsid w:val="00911E6E"/>
    <w:rsid w:val="00913D61"/>
    <w:rsid w:val="00914F02"/>
    <w:rsid w:val="00914FC8"/>
    <w:rsid w:val="00921A96"/>
    <w:rsid w:val="009224DD"/>
    <w:rsid w:val="009254F9"/>
    <w:rsid w:val="009255BE"/>
    <w:rsid w:val="00927596"/>
    <w:rsid w:val="009301B1"/>
    <w:rsid w:val="0093151B"/>
    <w:rsid w:val="009328AA"/>
    <w:rsid w:val="00933BA9"/>
    <w:rsid w:val="0093574D"/>
    <w:rsid w:val="00936B45"/>
    <w:rsid w:val="00942139"/>
    <w:rsid w:val="00942A2D"/>
    <w:rsid w:val="00942C14"/>
    <w:rsid w:val="0094483E"/>
    <w:rsid w:val="00945A70"/>
    <w:rsid w:val="00951D50"/>
    <w:rsid w:val="009564F4"/>
    <w:rsid w:val="009569C9"/>
    <w:rsid w:val="00963A59"/>
    <w:rsid w:val="00964DCD"/>
    <w:rsid w:val="009657F1"/>
    <w:rsid w:val="00967756"/>
    <w:rsid w:val="009706E0"/>
    <w:rsid w:val="00970CCB"/>
    <w:rsid w:val="00972297"/>
    <w:rsid w:val="00972772"/>
    <w:rsid w:val="00972BDF"/>
    <w:rsid w:val="009739A2"/>
    <w:rsid w:val="00974FA9"/>
    <w:rsid w:val="009773E2"/>
    <w:rsid w:val="00981F27"/>
    <w:rsid w:val="00981F48"/>
    <w:rsid w:val="00987128"/>
    <w:rsid w:val="009871C6"/>
    <w:rsid w:val="00990198"/>
    <w:rsid w:val="009913DE"/>
    <w:rsid w:val="009932F0"/>
    <w:rsid w:val="009A07B5"/>
    <w:rsid w:val="009A1FE8"/>
    <w:rsid w:val="009A2647"/>
    <w:rsid w:val="009A47A7"/>
    <w:rsid w:val="009A59E5"/>
    <w:rsid w:val="009B0BF8"/>
    <w:rsid w:val="009B153C"/>
    <w:rsid w:val="009B165D"/>
    <w:rsid w:val="009B2436"/>
    <w:rsid w:val="009B2B3C"/>
    <w:rsid w:val="009B5BEE"/>
    <w:rsid w:val="009B5DC7"/>
    <w:rsid w:val="009C033F"/>
    <w:rsid w:val="009C508D"/>
    <w:rsid w:val="009D198D"/>
    <w:rsid w:val="009D2C68"/>
    <w:rsid w:val="009D2C96"/>
    <w:rsid w:val="009D43DD"/>
    <w:rsid w:val="009D5EA5"/>
    <w:rsid w:val="009D6850"/>
    <w:rsid w:val="009E1381"/>
    <w:rsid w:val="009E45D6"/>
    <w:rsid w:val="009E6452"/>
    <w:rsid w:val="009E762A"/>
    <w:rsid w:val="009F2B86"/>
    <w:rsid w:val="009F75B2"/>
    <w:rsid w:val="00A00DB7"/>
    <w:rsid w:val="00A01AA1"/>
    <w:rsid w:val="00A0360A"/>
    <w:rsid w:val="00A0679D"/>
    <w:rsid w:val="00A075D7"/>
    <w:rsid w:val="00A0789E"/>
    <w:rsid w:val="00A07E44"/>
    <w:rsid w:val="00A1079A"/>
    <w:rsid w:val="00A107D1"/>
    <w:rsid w:val="00A131C7"/>
    <w:rsid w:val="00A14C24"/>
    <w:rsid w:val="00A154F2"/>
    <w:rsid w:val="00A157AD"/>
    <w:rsid w:val="00A16695"/>
    <w:rsid w:val="00A17689"/>
    <w:rsid w:val="00A210E0"/>
    <w:rsid w:val="00A222BC"/>
    <w:rsid w:val="00A24A59"/>
    <w:rsid w:val="00A25382"/>
    <w:rsid w:val="00A2570A"/>
    <w:rsid w:val="00A31F8C"/>
    <w:rsid w:val="00A3374F"/>
    <w:rsid w:val="00A3529C"/>
    <w:rsid w:val="00A4151E"/>
    <w:rsid w:val="00A4168D"/>
    <w:rsid w:val="00A4408D"/>
    <w:rsid w:val="00A457B2"/>
    <w:rsid w:val="00A45A35"/>
    <w:rsid w:val="00A56598"/>
    <w:rsid w:val="00A57941"/>
    <w:rsid w:val="00A57F5B"/>
    <w:rsid w:val="00A60B47"/>
    <w:rsid w:val="00A60C76"/>
    <w:rsid w:val="00A6512F"/>
    <w:rsid w:val="00A674FD"/>
    <w:rsid w:val="00A67705"/>
    <w:rsid w:val="00A6787D"/>
    <w:rsid w:val="00A717C3"/>
    <w:rsid w:val="00A71F95"/>
    <w:rsid w:val="00A73123"/>
    <w:rsid w:val="00A750FF"/>
    <w:rsid w:val="00A755F6"/>
    <w:rsid w:val="00A77F36"/>
    <w:rsid w:val="00A82B73"/>
    <w:rsid w:val="00A82F40"/>
    <w:rsid w:val="00A879F1"/>
    <w:rsid w:val="00A90304"/>
    <w:rsid w:val="00A9042C"/>
    <w:rsid w:val="00A9130B"/>
    <w:rsid w:val="00A92AE0"/>
    <w:rsid w:val="00A94C0E"/>
    <w:rsid w:val="00A96224"/>
    <w:rsid w:val="00A96E82"/>
    <w:rsid w:val="00A9737A"/>
    <w:rsid w:val="00AA0188"/>
    <w:rsid w:val="00AA2C9F"/>
    <w:rsid w:val="00AA3F5A"/>
    <w:rsid w:val="00AA5E02"/>
    <w:rsid w:val="00AA674E"/>
    <w:rsid w:val="00AA6FD8"/>
    <w:rsid w:val="00AA7677"/>
    <w:rsid w:val="00AB2368"/>
    <w:rsid w:val="00AB6BBF"/>
    <w:rsid w:val="00AB78FC"/>
    <w:rsid w:val="00AC13F7"/>
    <w:rsid w:val="00AC1E22"/>
    <w:rsid w:val="00AC2BD9"/>
    <w:rsid w:val="00AC4098"/>
    <w:rsid w:val="00AC5198"/>
    <w:rsid w:val="00AC5629"/>
    <w:rsid w:val="00AC64C7"/>
    <w:rsid w:val="00AD0B2C"/>
    <w:rsid w:val="00AD136B"/>
    <w:rsid w:val="00AD1ECC"/>
    <w:rsid w:val="00AD2348"/>
    <w:rsid w:val="00AD36A1"/>
    <w:rsid w:val="00AD3F83"/>
    <w:rsid w:val="00AD527D"/>
    <w:rsid w:val="00AE1D52"/>
    <w:rsid w:val="00AE2048"/>
    <w:rsid w:val="00AE7EEA"/>
    <w:rsid w:val="00AF013A"/>
    <w:rsid w:val="00AF2A78"/>
    <w:rsid w:val="00AF2C64"/>
    <w:rsid w:val="00AF346C"/>
    <w:rsid w:val="00AF4798"/>
    <w:rsid w:val="00AF59D1"/>
    <w:rsid w:val="00AF666D"/>
    <w:rsid w:val="00AF7D48"/>
    <w:rsid w:val="00B00430"/>
    <w:rsid w:val="00B004B4"/>
    <w:rsid w:val="00B0143F"/>
    <w:rsid w:val="00B05398"/>
    <w:rsid w:val="00B061E6"/>
    <w:rsid w:val="00B07D07"/>
    <w:rsid w:val="00B122FD"/>
    <w:rsid w:val="00B134CF"/>
    <w:rsid w:val="00B14AD9"/>
    <w:rsid w:val="00B16DA4"/>
    <w:rsid w:val="00B224D2"/>
    <w:rsid w:val="00B23497"/>
    <w:rsid w:val="00B23F15"/>
    <w:rsid w:val="00B25E35"/>
    <w:rsid w:val="00B26E61"/>
    <w:rsid w:val="00B2718B"/>
    <w:rsid w:val="00B30A18"/>
    <w:rsid w:val="00B31790"/>
    <w:rsid w:val="00B32D8A"/>
    <w:rsid w:val="00B32D92"/>
    <w:rsid w:val="00B33582"/>
    <w:rsid w:val="00B349CD"/>
    <w:rsid w:val="00B34B8D"/>
    <w:rsid w:val="00B35930"/>
    <w:rsid w:val="00B362EE"/>
    <w:rsid w:val="00B36971"/>
    <w:rsid w:val="00B42323"/>
    <w:rsid w:val="00B44DAE"/>
    <w:rsid w:val="00B45977"/>
    <w:rsid w:val="00B47510"/>
    <w:rsid w:val="00B50164"/>
    <w:rsid w:val="00B512B3"/>
    <w:rsid w:val="00B53E48"/>
    <w:rsid w:val="00B5488E"/>
    <w:rsid w:val="00B54C9E"/>
    <w:rsid w:val="00B554DF"/>
    <w:rsid w:val="00B56F85"/>
    <w:rsid w:val="00B578D6"/>
    <w:rsid w:val="00B62A0D"/>
    <w:rsid w:val="00B632F3"/>
    <w:rsid w:val="00B6424D"/>
    <w:rsid w:val="00B661C9"/>
    <w:rsid w:val="00B6679F"/>
    <w:rsid w:val="00B66F57"/>
    <w:rsid w:val="00B67210"/>
    <w:rsid w:val="00B72F92"/>
    <w:rsid w:val="00B74796"/>
    <w:rsid w:val="00B80BEB"/>
    <w:rsid w:val="00B81C32"/>
    <w:rsid w:val="00B81F24"/>
    <w:rsid w:val="00B836F1"/>
    <w:rsid w:val="00B85C92"/>
    <w:rsid w:val="00B8680A"/>
    <w:rsid w:val="00B879A2"/>
    <w:rsid w:val="00B903BC"/>
    <w:rsid w:val="00B916B3"/>
    <w:rsid w:val="00B92C89"/>
    <w:rsid w:val="00B93D58"/>
    <w:rsid w:val="00B94477"/>
    <w:rsid w:val="00B96172"/>
    <w:rsid w:val="00BA123F"/>
    <w:rsid w:val="00BA3681"/>
    <w:rsid w:val="00BB1DE5"/>
    <w:rsid w:val="00BB39CA"/>
    <w:rsid w:val="00BB3EF0"/>
    <w:rsid w:val="00BB463A"/>
    <w:rsid w:val="00BB5457"/>
    <w:rsid w:val="00BB547D"/>
    <w:rsid w:val="00BB64F3"/>
    <w:rsid w:val="00BC263B"/>
    <w:rsid w:val="00BC2781"/>
    <w:rsid w:val="00BC2A34"/>
    <w:rsid w:val="00BC3154"/>
    <w:rsid w:val="00BC38FD"/>
    <w:rsid w:val="00BC4B9E"/>
    <w:rsid w:val="00BC56BC"/>
    <w:rsid w:val="00BC5B3B"/>
    <w:rsid w:val="00BC6379"/>
    <w:rsid w:val="00BD0682"/>
    <w:rsid w:val="00BD13DA"/>
    <w:rsid w:val="00BD33DD"/>
    <w:rsid w:val="00BD539E"/>
    <w:rsid w:val="00BD6D98"/>
    <w:rsid w:val="00BE0F50"/>
    <w:rsid w:val="00BE2289"/>
    <w:rsid w:val="00BE2B8B"/>
    <w:rsid w:val="00BE52CF"/>
    <w:rsid w:val="00BE602E"/>
    <w:rsid w:val="00BE6E84"/>
    <w:rsid w:val="00BF0A02"/>
    <w:rsid w:val="00BF128A"/>
    <w:rsid w:val="00BF1435"/>
    <w:rsid w:val="00BF1772"/>
    <w:rsid w:val="00BF38AD"/>
    <w:rsid w:val="00BF6543"/>
    <w:rsid w:val="00BF6874"/>
    <w:rsid w:val="00C00CA0"/>
    <w:rsid w:val="00C01255"/>
    <w:rsid w:val="00C0128A"/>
    <w:rsid w:val="00C0132B"/>
    <w:rsid w:val="00C01670"/>
    <w:rsid w:val="00C01EC0"/>
    <w:rsid w:val="00C028D9"/>
    <w:rsid w:val="00C04EF7"/>
    <w:rsid w:val="00C06745"/>
    <w:rsid w:val="00C06BC7"/>
    <w:rsid w:val="00C07E54"/>
    <w:rsid w:val="00C10E1D"/>
    <w:rsid w:val="00C11585"/>
    <w:rsid w:val="00C11B1B"/>
    <w:rsid w:val="00C120D0"/>
    <w:rsid w:val="00C12399"/>
    <w:rsid w:val="00C1318B"/>
    <w:rsid w:val="00C132BB"/>
    <w:rsid w:val="00C1460F"/>
    <w:rsid w:val="00C222AD"/>
    <w:rsid w:val="00C23B58"/>
    <w:rsid w:val="00C24997"/>
    <w:rsid w:val="00C277E0"/>
    <w:rsid w:val="00C3036B"/>
    <w:rsid w:val="00C33240"/>
    <w:rsid w:val="00C33755"/>
    <w:rsid w:val="00C3544D"/>
    <w:rsid w:val="00C356E0"/>
    <w:rsid w:val="00C35A06"/>
    <w:rsid w:val="00C37309"/>
    <w:rsid w:val="00C404E2"/>
    <w:rsid w:val="00C41F87"/>
    <w:rsid w:val="00C425FF"/>
    <w:rsid w:val="00C43A04"/>
    <w:rsid w:val="00C4494F"/>
    <w:rsid w:val="00C45360"/>
    <w:rsid w:val="00C45918"/>
    <w:rsid w:val="00C45E37"/>
    <w:rsid w:val="00C46151"/>
    <w:rsid w:val="00C55C31"/>
    <w:rsid w:val="00C60DFB"/>
    <w:rsid w:val="00C65329"/>
    <w:rsid w:val="00C6562E"/>
    <w:rsid w:val="00C67A9F"/>
    <w:rsid w:val="00C67BC6"/>
    <w:rsid w:val="00C72AFF"/>
    <w:rsid w:val="00C73345"/>
    <w:rsid w:val="00C77FFC"/>
    <w:rsid w:val="00C8147A"/>
    <w:rsid w:val="00C828B1"/>
    <w:rsid w:val="00C876F5"/>
    <w:rsid w:val="00C91FCD"/>
    <w:rsid w:val="00C9264C"/>
    <w:rsid w:val="00C92FCD"/>
    <w:rsid w:val="00CA1581"/>
    <w:rsid w:val="00CA1785"/>
    <w:rsid w:val="00CA24F3"/>
    <w:rsid w:val="00CA3FDA"/>
    <w:rsid w:val="00CA6D30"/>
    <w:rsid w:val="00CB0D54"/>
    <w:rsid w:val="00CB23AD"/>
    <w:rsid w:val="00CB37E0"/>
    <w:rsid w:val="00CB5320"/>
    <w:rsid w:val="00CB6DCE"/>
    <w:rsid w:val="00CB762D"/>
    <w:rsid w:val="00CC48EC"/>
    <w:rsid w:val="00CC4F78"/>
    <w:rsid w:val="00CC6E01"/>
    <w:rsid w:val="00CC77D1"/>
    <w:rsid w:val="00CD01E5"/>
    <w:rsid w:val="00CD096D"/>
    <w:rsid w:val="00CD2C23"/>
    <w:rsid w:val="00CD3746"/>
    <w:rsid w:val="00CD40A0"/>
    <w:rsid w:val="00CE1FE5"/>
    <w:rsid w:val="00CE2C26"/>
    <w:rsid w:val="00CE32EE"/>
    <w:rsid w:val="00CF0076"/>
    <w:rsid w:val="00CF3F12"/>
    <w:rsid w:val="00CF6018"/>
    <w:rsid w:val="00CF65F4"/>
    <w:rsid w:val="00CF6885"/>
    <w:rsid w:val="00CF7CA4"/>
    <w:rsid w:val="00D0042C"/>
    <w:rsid w:val="00D00CE5"/>
    <w:rsid w:val="00D01FCE"/>
    <w:rsid w:val="00D06BC9"/>
    <w:rsid w:val="00D076CA"/>
    <w:rsid w:val="00D07C79"/>
    <w:rsid w:val="00D11EF6"/>
    <w:rsid w:val="00D12C1A"/>
    <w:rsid w:val="00D14104"/>
    <w:rsid w:val="00D148A4"/>
    <w:rsid w:val="00D20004"/>
    <w:rsid w:val="00D22993"/>
    <w:rsid w:val="00D23755"/>
    <w:rsid w:val="00D23809"/>
    <w:rsid w:val="00D246E3"/>
    <w:rsid w:val="00D247E8"/>
    <w:rsid w:val="00D271A2"/>
    <w:rsid w:val="00D271D0"/>
    <w:rsid w:val="00D275BB"/>
    <w:rsid w:val="00D27D71"/>
    <w:rsid w:val="00D30DC3"/>
    <w:rsid w:val="00D326BA"/>
    <w:rsid w:val="00D32872"/>
    <w:rsid w:val="00D33DB3"/>
    <w:rsid w:val="00D34978"/>
    <w:rsid w:val="00D36061"/>
    <w:rsid w:val="00D362AA"/>
    <w:rsid w:val="00D375A0"/>
    <w:rsid w:val="00D43899"/>
    <w:rsid w:val="00D4403B"/>
    <w:rsid w:val="00D45B0A"/>
    <w:rsid w:val="00D472A4"/>
    <w:rsid w:val="00D51CF8"/>
    <w:rsid w:val="00D6581B"/>
    <w:rsid w:val="00D65BF4"/>
    <w:rsid w:val="00D7145D"/>
    <w:rsid w:val="00D728D9"/>
    <w:rsid w:val="00D728E2"/>
    <w:rsid w:val="00D72DA6"/>
    <w:rsid w:val="00D730D0"/>
    <w:rsid w:val="00D73309"/>
    <w:rsid w:val="00D74BD7"/>
    <w:rsid w:val="00D7536F"/>
    <w:rsid w:val="00D755D3"/>
    <w:rsid w:val="00D75BCE"/>
    <w:rsid w:val="00D778A2"/>
    <w:rsid w:val="00D83B43"/>
    <w:rsid w:val="00D841AB"/>
    <w:rsid w:val="00D85EFE"/>
    <w:rsid w:val="00D8741E"/>
    <w:rsid w:val="00D903E0"/>
    <w:rsid w:val="00D93176"/>
    <w:rsid w:val="00D93B3D"/>
    <w:rsid w:val="00D96478"/>
    <w:rsid w:val="00DA0796"/>
    <w:rsid w:val="00DA25E4"/>
    <w:rsid w:val="00DA4805"/>
    <w:rsid w:val="00DA7F30"/>
    <w:rsid w:val="00DB1D2F"/>
    <w:rsid w:val="00DB5264"/>
    <w:rsid w:val="00DB7FEB"/>
    <w:rsid w:val="00DC18A3"/>
    <w:rsid w:val="00DC25AE"/>
    <w:rsid w:val="00DC2B8A"/>
    <w:rsid w:val="00DC7931"/>
    <w:rsid w:val="00DD0536"/>
    <w:rsid w:val="00DD0E5F"/>
    <w:rsid w:val="00DD22AB"/>
    <w:rsid w:val="00DD3C49"/>
    <w:rsid w:val="00DD52B1"/>
    <w:rsid w:val="00DD6BB7"/>
    <w:rsid w:val="00DD7F4A"/>
    <w:rsid w:val="00DE1797"/>
    <w:rsid w:val="00DE2D8A"/>
    <w:rsid w:val="00DE3067"/>
    <w:rsid w:val="00DE5911"/>
    <w:rsid w:val="00DF0D03"/>
    <w:rsid w:val="00DF0D47"/>
    <w:rsid w:val="00DF5A2E"/>
    <w:rsid w:val="00DF6206"/>
    <w:rsid w:val="00E01BD1"/>
    <w:rsid w:val="00E02BDD"/>
    <w:rsid w:val="00E05CA9"/>
    <w:rsid w:val="00E14380"/>
    <w:rsid w:val="00E175B5"/>
    <w:rsid w:val="00E209CD"/>
    <w:rsid w:val="00E231A8"/>
    <w:rsid w:val="00E262B8"/>
    <w:rsid w:val="00E2682E"/>
    <w:rsid w:val="00E27DA7"/>
    <w:rsid w:val="00E3210A"/>
    <w:rsid w:val="00E32396"/>
    <w:rsid w:val="00E35841"/>
    <w:rsid w:val="00E367C6"/>
    <w:rsid w:val="00E369A5"/>
    <w:rsid w:val="00E40F9D"/>
    <w:rsid w:val="00E41683"/>
    <w:rsid w:val="00E4282B"/>
    <w:rsid w:val="00E44F62"/>
    <w:rsid w:val="00E4557D"/>
    <w:rsid w:val="00E4618D"/>
    <w:rsid w:val="00E5753B"/>
    <w:rsid w:val="00E6102C"/>
    <w:rsid w:val="00E6203B"/>
    <w:rsid w:val="00E62530"/>
    <w:rsid w:val="00E62E9D"/>
    <w:rsid w:val="00E63458"/>
    <w:rsid w:val="00E72E14"/>
    <w:rsid w:val="00E72F03"/>
    <w:rsid w:val="00E745F6"/>
    <w:rsid w:val="00E75B23"/>
    <w:rsid w:val="00E77B5D"/>
    <w:rsid w:val="00E8184F"/>
    <w:rsid w:val="00E833F5"/>
    <w:rsid w:val="00E83D5C"/>
    <w:rsid w:val="00E85160"/>
    <w:rsid w:val="00E90A84"/>
    <w:rsid w:val="00E90C54"/>
    <w:rsid w:val="00E96353"/>
    <w:rsid w:val="00EA04E4"/>
    <w:rsid w:val="00EA1786"/>
    <w:rsid w:val="00EA1E1A"/>
    <w:rsid w:val="00EA2E6C"/>
    <w:rsid w:val="00EB0C4C"/>
    <w:rsid w:val="00EB0ED5"/>
    <w:rsid w:val="00EB26BB"/>
    <w:rsid w:val="00EB498F"/>
    <w:rsid w:val="00EB6062"/>
    <w:rsid w:val="00EC607C"/>
    <w:rsid w:val="00EC67F6"/>
    <w:rsid w:val="00EC73CE"/>
    <w:rsid w:val="00ED079E"/>
    <w:rsid w:val="00ED141E"/>
    <w:rsid w:val="00ED155C"/>
    <w:rsid w:val="00ED172F"/>
    <w:rsid w:val="00ED1984"/>
    <w:rsid w:val="00ED1E0F"/>
    <w:rsid w:val="00ED2786"/>
    <w:rsid w:val="00ED323F"/>
    <w:rsid w:val="00ED3A55"/>
    <w:rsid w:val="00ED3DF3"/>
    <w:rsid w:val="00EE0900"/>
    <w:rsid w:val="00EE2712"/>
    <w:rsid w:val="00EE2EF5"/>
    <w:rsid w:val="00EE4D4E"/>
    <w:rsid w:val="00EE6A76"/>
    <w:rsid w:val="00EE7ADC"/>
    <w:rsid w:val="00EF105F"/>
    <w:rsid w:val="00EF425B"/>
    <w:rsid w:val="00EF45A7"/>
    <w:rsid w:val="00EF521D"/>
    <w:rsid w:val="00EF6C21"/>
    <w:rsid w:val="00F01347"/>
    <w:rsid w:val="00F03DDF"/>
    <w:rsid w:val="00F06159"/>
    <w:rsid w:val="00F072A5"/>
    <w:rsid w:val="00F10A64"/>
    <w:rsid w:val="00F113B7"/>
    <w:rsid w:val="00F11480"/>
    <w:rsid w:val="00F114A2"/>
    <w:rsid w:val="00F1324D"/>
    <w:rsid w:val="00F15791"/>
    <w:rsid w:val="00F15A9F"/>
    <w:rsid w:val="00F17600"/>
    <w:rsid w:val="00F17BDE"/>
    <w:rsid w:val="00F23687"/>
    <w:rsid w:val="00F27240"/>
    <w:rsid w:val="00F27D5A"/>
    <w:rsid w:val="00F31336"/>
    <w:rsid w:val="00F3348B"/>
    <w:rsid w:val="00F36AEC"/>
    <w:rsid w:val="00F3762A"/>
    <w:rsid w:val="00F47355"/>
    <w:rsid w:val="00F5380F"/>
    <w:rsid w:val="00F54FC7"/>
    <w:rsid w:val="00F5518C"/>
    <w:rsid w:val="00F63F13"/>
    <w:rsid w:val="00F64D91"/>
    <w:rsid w:val="00F67BC2"/>
    <w:rsid w:val="00F7167C"/>
    <w:rsid w:val="00F725FB"/>
    <w:rsid w:val="00F72974"/>
    <w:rsid w:val="00F72AE1"/>
    <w:rsid w:val="00F75748"/>
    <w:rsid w:val="00F83C95"/>
    <w:rsid w:val="00F86F65"/>
    <w:rsid w:val="00F95DC9"/>
    <w:rsid w:val="00F96F41"/>
    <w:rsid w:val="00FA4F7C"/>
    <w:rsid w:val="00FB092C"/>
    <w:rsid w:val="00FB2A0A"/>
    <w:rsid w:val="00FB2E65"/>
    <w:rsid w:val="00FB452D"/>
    <w:rsid w:val="00FC08F9"/>
    <w:rsid w:val="00FC4BF0"/>
    <w:rsid w:val="00FC4D1E"/>
    <w:rsid w:val="00FC5A1E"/>
    <w:rsid w:val="00FD1EE2"/>
    <w:rsid w:val="00FD2BB7"/>
    <w:rsid w:val="00FD3051"/>
    <w:rsid w:val="00FD43B3"/>
    <w:rsid w:val="00FD4401"/>
    <w:rsid w:val="00FD69D0"/>
    <w:rsid w:val="00FD7E00"/>
    <w:rsid w:val="00FE0B8F"/>
    <w:rsid w:val="00FE11AC"/>
    <w:rsid w:val="00FE2081"/>
    <w:rsid w:val="00FE228C"/>
    <w:rsid w:val="00FE3872"/>
    <w:rsid w:val="00FE516D"/>
    <w:rsid w:val="00FE6FB5"/>
    <w:rsid w:val="00FF14D0"/>
    <w:rsid w:val="00FF33E4"/>
    <w:rsid w:val="00FF4178"/>
    <w:rsid w:val="00FF4305"/>
    <w:rsid w:val="00FF4F08"/>
    <w:rsid w:val="00FF51DA"/>
    <w:rsid w:val="00FF614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9C1C08"/>
  <w15:docId w15:val="{3D35C17A-47B7-4DCD-8A78-237546A0B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06A74"/>
    <w:pPr>
      <w:spacing w:after="60" w:line="240" w:lineRule="auto"/>
      <w:jc w:val="both"/>
    </w:pPr>
    <w:rPr>
      <w:rFonts w:ascii="Calibri" w:hAnsi="Calibri"/>
    </w:rPr>
  </w:style>
  <w:style w:type="paragraph" w:styleId="Nagwek1">
    <w:name w:val="heading 1"/>
    <w:basedOn w:val="Normalny"/>
    <w:next w:val="Normalny"/>
    <w:link w:val="Nagwek1Znak"/>
    <w:uiPriority w:val="9"/>
    <w:qFormat/>
    <w:rsid w:val="00C028D9"/>
    <w:pPr>
      <w:keepNext/>
      <w:keepLines/>
      <w:numPr>
        <w:numId w:val="11"/>
      </w:numPr>
      <w:spacing w:before="240" w:after="240"/>
      <w:ind w:left="714" w:hanging="357"/>
      <w:outlineLvl w:val="0"/>
    </w:pPr>
    <w:rPr>
      <w:rFonts w:eastAsiaTheme="majorEastAsia" w:cstheme="majorBidi"/>
      <w:b/>
      <w:bCs/>
      <w:color w:val="FFFFFF" w:themeColor="background1"/>
      <w:sz w:val="24"/>
      <w:szCs w:val="28"/>
    </w:rPr>
  </w:style>
  <w:style w:type="paragraph" w:styleId="Nagwek2">
    <w:name w:val="heading 2"/>
    <w:basedOn w:val="Normalny"/>
    <w:next w:val="Normalny"/>
    <w:link w:val="Nagwek2Znak"/>
    <w:uiPriority w:val="9"/>
    <w:unhideWhenUsed/>
    <w:qFormat/>
    <w:rsid w:val="00C07E54"/>
    <w:pPr>
      <w:keepNext/>
      <w:keepLines/>
      <w:numPr>
        <w:numId w:val="1"/>
      </w:numPr>
      <w:spacing w:before="120" w:after="120"/>
      <w:outlineLvl w:val="1"/>
    </w:pPr>
    <w:rPr>
      <w:rFonts w:eastAsiaTheme="majorEastAsia" w:cstheme="majorBidi"/>
      <w:b/>
      <w:bCs/>
      <w:sz w:val="24"/>
      <w:szCs w:val="26"/>
    </w:rPr>
  </w:style>
  <w:style w:type="paragraph" w:styleId="Nagwek3">
    <w:name w:val="heading 3"/>
    <w:basedOn w:val="Normalny"/>
    <w:next w:val="Normalny"/>
    <w:link w:val="Nagwek3Znak"/>
    <w:uiPriority w:val="9"/>
    <w:unhideWhenUsed/>
    <w:qFormat/>
    <w:rsid w:val="00BE52CF"/>
    <w:pPr>
      <w:keepNext/>
      <w:keepLines/>
      <w:spacing w:before="240" w:after="0"/>
      <w:contextualSpacing/>
      <w:outlineLvl w:val="2"/>
    </w:pPr>
    <w:rPr>
      <w:rFonts w:eastAsiaTheme="majorEastAsia" w:cstheme="majorBidi"/>
      <w:bCs/>
      <w:color w:val="000000" w:themeColor="text1"/>
    </w:rPr>
  </w:style>
  <w:style w:type="paragraph" w:styleId="Nagwek4">
    <w:name w:val="heading 4"/>
    <w:basedOn w:val="Normalny"/>
    <w:next w:val="Normalny"/>
    <w:link w:val="Nagwek4Znak"/>
    <w:uiPriority w:val="9"/>
    <w:unhideWhenUsed/>
    <w:qFormat/>
    <w:rsid w:val="00494600"/>
    <w:pPr>
      <w:keepNext/>
      <w:keepLines/>
      <w:spacing w:before="200" w:after="0"/>
      <w:jc w:val="left"/>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028D9"/>
    <w:rPr>
      <w:rFonts w:ascii="Calibri" w:eastAsiaTheme="majorEastAsia" w:hAnsi="Calibri" w:cstheme="majorBidi"/>
      <w:b/>
      <w:bCs/>
      <w:color w:val="FFFFFF" w:themeColor="background1"/>
      <w:sz w:val="24"/>
      <w:szCs w:val="28"/>
    </w:rPr>
  </w:style>
  <w:style w:type="character" w:customStyle="1" w:styleId="Nagwek2Znak">
    <w:name w:val="Nagłówek 2 Znak"/>
    <w:basedOn w:val="Domylnaczcionkaakapitu"/>
    <w:link w:val="Nagwek2"/>
    <w:uiPriority w:val="9"/>
    <w:rsid w:val="00C07E54"/>
    <w:rPr>
      <w:rFonts w:ascii="Calibri" w:eastAsiaTheme="majorEastAsia" w:hAnsi="Calibri" w:cstheme="majorBidi"/>
      <w:b/>
      <w:bCs/>
      <w:sz w:val="24"/>
      <w:szCs w:val="26"/>
    </w:rPr>
  </w:style>
  <w:style w:type="character" w:customStyle="1" w:styleId="Nagwek3Znak">
    <w:name w:val="Nagłówek 3 Znak"/>
    <w:basedOn w:val="Domylnaczcionkaakapitu"/>
    <w:link w:val="Nagwek3"/>
    <w:uiPriority w:val="9"/>
    <w:rsid w:val="00BE52CF"/>
    <w:rPr>
      <w:rFonts w:ascii="Calibri" w:eastAsiaTheme="majorEastAsia" w:hAnsi="Calibri" w:cstheme="majorBidi"/>
      <w:bCs/>
      <w:color w:val="000000" w:themeColor="text1"/>
      <w:sz w:val="20"/>
    </w:rPr>
  </w:style>
  <w:style w:type="paragraph" w:styleId="Akapitzlist">
    <w:name w:val="List Paragraph"/>
    <w:basedOn w:val="Normalny"/>
    <w:uiPriority w:val="34"/>
    <w:qFormat/>
    <w:rsid w:val="0085592B"/>
    <w:pPr>
      <w:ind w:left="720"/>
      <w:contextualSpacing/>
    </w:pPr>
  </w:style>
  <w:style w:type="numbering" w:customStyle="1" w:styleId="Styl1">
    <w:name w:val="Styl1"/>
    <w:uiPriority w:val="99"/>
    <w:rsid w:val="00E4618D"/>
    <w:pPr>
      <w:numPr>
        <w:numId w:val="2"/>
      </w:numPr>
    </w:pPr>
  </w:style>
  <w:style w:type="numbering" w:customStyle="1" w:styleId="Styl2">
    <w:name w:val="Styl2"/>
    <w:uiPriority w:val="99"/>
    <w:rsid w:val="004F7C58"/>
    <w:pPr>
      <w:numPr>
        <w:numId w:val="3"/>
      </w:numPr>
    </w:pPr>
  </w:style>
  <w:style w:type="paragraph" w:styleId="Tekstdymka">
    <w:name w:val="Balloon Text"/>
    <w:basedOn w:val="Normalny"/>
    <w:link w:val="TekstdymkaZnak"/>
    <w:uiPriority w:val="99"/>
    <w:semiHidden/>
    <w:unhideWhenUsed/>
    <w:rsid w:val="005B7F05"/>
    <w:rPr>
      <w:rFonts w:ascii="Tahoma" w:hAnsi="Tahoma" w:cs="Tahoma"/>
      <w:sz w:val="16"/>
      <w:szCs w:val="16"/>
    </w:rPr>
  </w:style>
  <w:style w:type="character" w:customStyle="1" w:styleId="TekstdymkaZnak">
    <w:name w:val="Tekst dymka Znak"/>
    <w:basedOn w:val="Domylnaczcionkaakapitu"/>
    <w:link w:val="Tekstdymka"/>
    <w:uiPriority w:val="99"/>
    <w:semiHidden/>
    <w:rsid w:val="005B7F05"/>
    <w:rPr>
      <w:rFonts w:ascii="Tahoma" w:hAnsi="Tahoma" w:cs="Tahoma"/>
      <w:sz w:val="16"/>
      <w:szCs w:val="16"/>
    </w:rPr>
  </w:style>
  <w:style w:type="paragraph" w:styleId="Bezodstpw">
    <w:name w:val="No Spacing"/>
    <w:uiPriority w:val="1"/>
    <w:qFormat/>
    <w:rsid w:val="00777F6B"/>
    <w:pPr>
      <w:spacing w:after="0" w:line="240" w:lineRule="auto"/>
      <w:jc w:val="center"/>
    </w:pPr>
    <w:rPr>
      <w:rFonts w:ascii="Calibri" w:hAnsi="Calibri"/>
      <w:sz w:val="14"/>
    </w:rPr>
  </w:style>
  <w:style w:type="table" w:styleId="Tabela-Siatka">
    <w:name w:val="Table Grid"/>
    <w:basedOn w:val="Standardowy"/>
    <w:uiPriority w:val="59"/>
    <w:rsid w:val="001B1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akcent1">
    <w:name w:val="Light Shading Accent 1"/>
    <w:basedOn w:val="Standardowy"/>
    <w:uiPriority w:val="60"/>
    <w:rsid w:val="001B14F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asiatkaakcent1">
    <w:name w:val="Light Grid Accent 1"/>
    <w:basedOn w:val="Standardowy"/>
    <w:uiPriority w:val="62"/>
    <w:rsid w:val="001B14F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redniasiatka3akcent1">
    <w:name w:val="Medium Grid 3 Accent 1"/>
    <w:basedOn w:val="Standardowy"/>
    <w:uiPriority w:val="69"/>
    <w:rsid w:val="001F30DC"/>
    <w:pPr>
      <w:spacing w:after="0" w:line="240" w:lineRule="auto"/>
    </w:pPr>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background1" w:themeFillShade="D9"/>
    </w:tcPr>
    <w:tblStylePr w:type="firstRow">
      <w:rPr>
        <w:b/>
        <w:bCs/>
        <w:i w:val="0"/>
        <w:iCs w:val="0"/>
        <w:color w:val="FFFFFF" w:themeColor="background1"/>
      </w:rPr>
      <w:tblPr/>
      <w:tcPr>
        <w:shd w:val="clear" w:color="auto" w:fill="777777"/>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shd w:val="clear" w:color="auto" w:fill="1E62AD"/>
      </w:tcPr>
    </w:tblStylePr>
    <w:tblStylePr w:type="lastCol">
      <w:rPr>
        <w:b/>
        <w:bCs/>
        <w:i w:val="0"/>
        <w:iCs w:val="0"/>
        <w:color w:val="FFFFFF" w:themeColor="background1"/>
      </w:rPr>
      <w:tblPr/>
      <w:tcPr>
        <w:shd w:val="clear" w:color="auto" w:fill="D9D9D9" w:themeFill="background1" w:themeFillShade="D9"/>
      </w:tcPr>
    </w:tblStylePr>
    <w:tblStylePr w:type="band1Vert">
      <w:tblPr/>
      <w:tcPr>
        <w:shd w:val="clear" w:color="auto" w:fill="D9D9D9" w:themeFill="background1" w:themeFillShade="D9"/>
      </w:tcPr>
    </w:tblStylePr>
    <w:tblStylePr w:type="band1Horz">
      <w:tblPr/>
      <w:tcPr>
        <w:shd w:val="clear" w:color="auto" w:fill="D9D9D9" w:themeFill="background1" w:themeFillShade="D9"/>
      </w:tcPr>
    </w:tblStylePr>
    <w:tblStylePr w:type="band2Horz">
      <w:tblPr/>
      <w:tcPr>
        <w:shd w:val="clear" w:color="auto" w:fill="D9D9D9" w:themeFill="background1" w:themeFillShade="D9"/>
      </w:tcPr>
    </w:tblStylePr>
  </w:style>
  <w:style w:type="paragraph" w:styleId="Nagwek">
    <w:name w:val="header"/>
    <w:basedOn w:val="Normalny"/>
    <w:link w:val="NagwekZnak"/>
    <w:uiPriority w:val="99"/>
    <w:unhideWhenUsed/>
    <w:rsid w:val="00F15791"/>
    <w:pPr>
      <w:tabs>
        <w:tab w:val="center" w:pos="4536"/>
        <w:tab w:val="right" w:pos="9072"/>
      </w:tabs>
    </w:pPr>
  </w:style>
  <w:style w:type="character" w:customStyle="1" w:styleId="NagwekZnak">
    <w:name w:val="Nagłówek Znak"/>
    <w:basedOn w:val="Domylnaczcionkaakapitu"/>
    <w:link w:val="Nagwek"/>
    <w:uiPriority w:val="99"/>
    <w:rsid w:val="00F15791"/>
    <w:rPr>
      <w:rFonts w:ascii="Calibri" w:hAnsi="Calibri"/>
      <w:sz w:val="20"/>
    </w:rPr>
  </w:style>
  <w:style w:type="paragraph" w:styleId="Stopka">
    <w:name w:val="footer"/>
    <w:basedOn w:val="Normalny"/>
    <w:link w:val="StopkaZnak"/>
    <w:uiPriority w:val="99"/>
    <w:unhideWhenUsed/>
    <w:rsid w:val="00F15791"/>
    <w:pPr>
      <w:tabs>
        <w:tab w:val="center" w:pos="4536"/>
        <w:tab w:val="right" w:pos="9072"/>
      </w:tabs>
    </w:pPr>
  </w:style>
  <w:style w:type="character" w:customStyle="1" w:styleId="StopkaZnak">
    <w:name w:val="Stopka Znak"/>
    <w:basedOn w:val="Domylnaczcionkaakapitu"/>
    <w:link w:val="Stopka"/>
    <w:uiPriority w:val="99"/>
    <w:rsid w:val="00F15791"/>
    <w:rPr>
      <w:rFonts w:ascii="Calibri" w:hAnsi="Calibri"/>
      <w:sz w:val="20"/>
    </w:rPr>
  </w:style>
  <w:style w:type="paragraph" w:styleId="Legenda">
    <w:name w:val="caption"/>
    <w:basedOn w:val="Normalny"/>
    <w:next w:val="Normalny"/>
    <w:uiPriority w:val="35"/>
    <w:unhideWhenUsed/>
    <w:qFormat/>
    <w:rsid w:val="00BE2289"/>
    <w:pPr>
      <w:spacing w:after="200"/>
    </w:pPr>
    <w:rPr>
      <w:b/>
      <w:bCs/>
      <w:color w:val="4F81BD" w:themeColor="accent1"/>
      <w:sz w:val="18"/>
      <w:szCs w:val="18"/>
    </w:rPr>
  </w:style>
  <w:style w:type="paragraph" w:styleId="Tekstprzypisudolnego">
    <w:name w:val="footnote text"/>
    <w:basedOn w:val="Normalny"/>
    <w:link w:val="TekstprzypisudolnegoZnak"/>
    <w:unhideWhenUsed/>
    <w:rsid w:val="00A82F40"/>
    <w:pPr>
      <w:spacing w:after="0"/>
    </w:pPr>
    <w:rPr>
      <w:szCs w:val="20"/>
    </w:rPr>
  </w:style>
  <w:style w:type="character" w:customStyle="1" w:styleId="TekstprzypisudolnegoZnak">
    <w:name w:val="Tekst przypisu dolnego Znak"/>
    <w:basedOn w:val="Domylnaczcionkaakapitu"/>
    <w:link w:val="Tekstprzypisudolnego"/>
    <w:rsid w:val="00A82F40"/>
    <w:rPr>
      <w:rFonts w:ascii="Calibri" w:hAnsi="Calibri"/>
      <w:sz w:val="20"/>
      <w:szCs w:val="20"/>
    </w:rPr>
  </w:style>
  <w:style w:type="character" w:styleId="Odwoanieprzypisudolnego">
    <w:name w:val="footnote reference"/>
    <w:basedOn w:val="Domylnaczcionkaakapitu"/>
    <w:uiPriority w:val="99"/>
    <w:semiHidden/>
    <w:unhideWhenUsed/>
    <w:rsid w:val="00A82F40"/>
    <w:rPr>
      <w:vertAlign w:val="superscript"/>
    </w:rPr>
  </w:style>
  <w:style w:type="character" w:styleId="Odwoaniedokomentarza">
    <w:name w:val="annotation reference"/>
    <w:basedOn w:val="Domylnaczcionkaakapitu"/>
    <w:uiPriority w:val="99"/>
    <w:semiHidden/>
    <w:unhideWhenUsed/>
    <w:rsid w:val="008B6F90"/>
    <w:rPr>
      <w:sz w:val="16"/>
      <w:szCs w:val="16"/>
    </w:rPr>
  </w:style>
  <w:style w:type="paragraph" w:styleId="Tekstkomentarza">
    <w:name w:val="annotation text"/>
    <w:basedOn w:val="Normalny"/>
    <w:link w:val="TekstkomentarzaZnak"/>
    <w:uiPriority w:val="99"/>
    <w:unhideWhenUsed/>
    <w:rsid w:val="008B6F90"/>
    <w:pPr>
      <w:spacing w:after="200"/>
      <w:jc w:val="left"/>
    </w:pPr>
    <w:rPr>
      <w:rFonts w:asciiTheme="minorHAnsi" w:hAnsiTheme="minorHAnsi"/>
      <w:szCs w:val="20"/>
    </w:rPr>
  </w:style>
  <w:style w:type="character" w:customStyle="1" w:styleId="TekstkomentarzaZnak">
    <w:name w:val="Tekst komentarza Znak"/>
    <w:basedOn w:val="Domylnaczcionkaakapitu"/>
    <w:link w:val="Tekstkomentarza"/>
    <w:uiPriority w:val="99"/>
    <w:rsid w:val="008B6F90"/>
    <w:rPr>
      <w:sz w:val="20"/>
      <w:szCs w:val="20"/>
    </w:rPr>
  </w:style>
  <w:style w:type="table" w:customStyle="1" w:styleId="Tabela-Siatka3">
    <w:name w:val="Tabela - Siatka3"/>
    <w:basedOn w:val="Standardowy"/>
    <w:next w:val="Tabela-Siatka"/>
    <w:uiPriority w:val="59"/>
    <w:rsid w:val="002817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dniecieniowanie1akcent1">
    <w:name w:val="Medium Shading 1 Accent 1"/>
    <w:basedOn w:val="Standardowy"/>
    <w:uiPriority w:val="63"/>
    <w:rsid w:val="003F7F3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asiatka3akcent3">
    <w:name w:val="Medium Grid 3 Accent 3"/>
    <w:basedOn w:val="Standardowy"/>
    <w:uiPriority w:val="69"/>
    <w:rsid w:val="008F204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background1" w:themeFillShade="D9"/>
    </w:tcPr>
    <w:tblStylePr w:type="firstRow">
      <w:rPr>
        <w:b/>
        <w:bCs/>
        <w:i w:val="0"/>
        <w:iCs w:val="0"/>
        <w:color w:val="FFFFFF" w:themeColor="background1"/>
      </w:rPr>
      <w:tblPr/>
      <w:tcPr>
        <w:shd w:val="clear" w:color="auto" w:fill="7F7F7F" w:themeFill="text1" w:themeFillTint="80"/>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shd w:val="clear" w:color="auto" w:fill="68A141"/>
      </w:tcPr>
    </w:tblStylePr>
    <w:tblStylePr w:type="lastCol">
      <w:rPr>
        <w:b/>
        <w:bCs/>
        <w:i w:val="0"/>
        <w:iCs w:val="0"/>
        <w:color w:val="FFFFFF" w:themeColor="background1"/>
      </w:rPr>
      <w:tblPr/>
      <w:tcPr>
        <w:shd w:val="clear" w:color="auto" w:fill="D9D9D9" w:themeFill="background1" w:themeFillShade="D9"/>
      </w:tcPr>
    </w:tblStylePr>
    <w:tblStylePr w:type="band1Vert">
      <w:tblPr/>
      <w:tcPr>
        <w:shd w:val="clear" w:color="auto" w:fill="D9D9D9" w:themeFill="background1" w:themeFillShade="D9"/>
      </w:tcPr>
    </w:tblStylePr>
    <w:tblStylePr w:type="band1Horz">
      <w:tblPr/>
      <w:tcPr>
        <w:shd w:val="clear" w:color="auto" w:fill="D9D9D9" w:themeFill="background1" w:themeFillShade="D9"/>
      </w:tcPr>
    </w:tblStylePr>
    <w:tblStylePr w:type="band2Horz">
      <w:tblPr/>
      <w:tcPr>
        <w:shd w:val="clear" w:color="auto" w:fill="D9D9D9" w:themeFill="background1" w:themeFillShade="D9"/>
      </w:tcPr>
    </w:tblStylePr>
  </w:style>
  <w:style w:type="table" w:styleId="redniasiatka3akcent2">
    <w:name w:val="Medium Grid 3 Accent 2"/>
    <w:basedOn w:val="Standardowy"/>
    <w:uiPriority w:val="69"/>
    <w:rsid w:val="00B23497"/>
    <w:pPr>
      <w:spacing w:after="0" w:line="240" w:lineRule="auto"/>
      <w:jc w:val="center"/>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background1" w:themeFillShade="D9"/>
      <w:vAlign w:val="center"/>
    </w:tcPr>
    <w:tblStylePr w:type="firstRow">
      <w:rPr>
        <w:b/>
        <w:bCs/>
        <w:i w:val="0"/>
        <w:iCs w:val="0"/>
        <w:color w:val="FFFFFF" w:themeColor="background1"/>
      </w:rPr>
      <w:tblPr/>
      <w:tcPr>
        <w:shd w:val="clear" w:color="auto" w:fill="7F7F7F" w:themeFill="text1" w:themeFillTint="80"/>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shd w:val="clear" w:color="auto" w:fill="D9D9D9" w:themeFill="background1" w:themeFillShade="D9"/>
      </w:tcPr>
    </w:tblStylePr>
    <w:tblStylePr w:type="band1Vert">
      <w:tblPr/>
      <w:tcPr>
        <w:shd w:val="clear" w:color="auto" w:fill="D9D9D9" w:themeFill="background1" w:themeFillShade="D9"/>
      </w:tcPr>
    </w:tblStylePr>
    <w:tblStylePr w:type="band1Horz">
      <w:tblPr/>
      <w:tcPr>
        <w:shd w:val="clear" w:color="auto" w:fill="D9D9D9" w:themeFill="background1" w:themeFillShade="D9"/>
      </w:tcPr>
    </w:tblStylePr>
  </w:style>
  <w:style w:type="character" w:styleId="Hipercze">
    <w:name w:val="Hyperlink"/>
    <w:basedOn w:val="Domylnaczcionkaakapitu"/>
    <w:uiPriority w:val="99"/>
    <w:unhideWhenUsed/>
    <w:rsid w:val="00317D93"/>
    <w:rPr>
      <w:color w:val="0000FF" w:themeColor="hyperlink"/>
      <w:u w:val="single"/>
    </w:rPr>
  </w:style>
  <w:style w:type="paragraph" w:styleId="Tematkomentarza">
    <w:name w:val="annotation subject"/>
    <w:basedOn w:val="Tekstkomentarza"/>
    <w:next w:val="Tekstkomentarza"/>
    <w:link w:val="TematkomentarzaZnak"/>
    <w:uiPriority w:val="99"/>
    <w:semiHidden/>
    <w:unhideWhenUsed/>
    <w:rsid w:val="00494600"/>
    <w:pPr>
      <w:spacing w:after="120"/>
      <w:jc w:val="both"/>
    </w:pPr>
    <w:rPr>
      <w:rFonts w:ascii="Calibri" w:hAnsi="Calibri"/>
      <w:b/>
      <w:bCs/>
    </w:rPr>
  </w:style>
  <w:style w:type="character" w:customStyle="1" w:styleId="TematkomentarzaZnak">
    <w:name w:val="Temat komentarza Znak"/>
    <w:basedOn w:val="TekstkomentarzaZnak"/>
    <w:link w:val="Tematkomentarza"/>
    <w:uiPriority w:val="99"/>
    <w:semiHidden/>
    <w:rsid w:val="00494600"/>
    <w:rPr>
      <w:rFonts w:ascii="Calibri" w:hAnsi="Calibri"/>
      <w:b/>
      <w:bCs/>
      <w:sz w:val="20"/>
      <w:szCs w:val="20"/>
    </w:rPr>
  </w:style>
  <w:style w:type="character" w:customStyle="1" w:styleId="Nagwek4Znak">
    <w:name w:val="Nagłówek 4 Znak"/>
    <w:basedOn w:val="Domylnaczcionkaakapitu"/>
    <w:link w:val="Nagwek4"/>
    <w:uiPriority w:val="9"/>
    <w:rsid w:val="00494600"/>
    <w:rPr>
      <w:rFonts w:asciiTheme="majorHAnsi" w:eastAsiaTheme="majorEastAsia" w:hAnsiTheme="majorHAnsi" w:cstheme="majorBidi"/>
      <w:b/>
      <w:bCs/>
      <w:i/>
      <w:iCs/>
      <w:color w:val="4F81BD" w:themeColor="accent1"/>
    </w:rPr>
  </w:style>
  <w:style w:type="table" w:styleId="Jasnalistaakcent1">
    <w:name w:val="Light List Accent 1"/>
    <w:basedOn w:val="Standardowy"/>
    <w:uiPriority w:val="61"/>
    <w:rsid w:val="00B061E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Pogrubienie">
    <w:name w:val="Strong"/>
    <w:basedOn w:val="Domylnaczcionkaakapitu"/>
    <w:uiPriority w:val="22"/>
    <w:qFormat/>
    <w:rsid w:val="008A1CCA"/>
    <w:rPr>
      <w:b/>
      <w:bCs/>
    </w:rPr>
  </w:style>
  <w:style w:type="character" w:customStyle="1" w:styleId="apple-converted-space">
    <w:name w:val="apple-converted-space"/>
    <w:basedOn w:val="Domylnaczcionkaakapitu"/>
    <w:rsid w:val="008A1CCA"/>
  </w:style>
  <w:style w:type="paragraph" w:styleId="Tekstprzypisukocowego">
    <w:name w:val="endnote text"/>
    <w:basedOn w:val="Normalny"/>
    <w:link w:val="TekstprzypisukocowegoZnak"/>
    <w:uiPriority w:val="99"/>
    <w:semiHidden/>
    <w:unhideWhenUsed/>
    <w:rsid w:val="00177879"/>
    <w:pPr>
      <w:spacing w:after="0"/>
      <w:jc w:val="left"/>
    </w:pPr>
    <w:rPr>
      <w:rFonts w:asciiTheme="minorHAnsi" w:hAnsiTheme="minorHAnsi"/>
      <w:sz w:val="20"/>
      <w:szCs w:val="20"/>
    </w:rPr>
  </w:style>
  <w:style w:type="character" w:customStyle="1" w:styleId="TekstprzypisukocowegoZnak">
    <w:name w:val="Tekst przypisu końcowego Znak"/>
    <w:basedOn w:val="Domylnaczcionkaakapitu"/>
    <w:link w:val="Tekstprzypisukocowego"/>
    <w:uiPriority w:val="99"/>
    <w:semiHidden/>
    <w:rsid w:val="00177879"/>
    <w:rPr>
      <w:sz w:val="20"/>
      <w:szCs w:val="20"/>
    </w:rPr>
  </w:style>
  <w:style w:type="character" w:styleId="Odwoanieprzypisukocowego">
    <w:name w:val="endnote reference"/>
    <w:basedOn w:val="Domylnaczcionkaakapitu"/>
    <w:uiPriority w:val="99"/>
    <w:semiHidden/>
    <w:unhideWhenUsed/>
    <w:rsid w:val="00177879"/>
    <w:rPr>
      <w:vertAlign w:val="superscript"/>
    </w:rPr>
  </w:style>
  <w:style w:type="table" w:styleId="Jasnecieniowanieakcent5">
    <w:name w:val="Light Shading Accent 5"/>
    <w:basedOn w:val="Standardowy"/>
    <w:uiPriority w:val="60"/>
    <w:rsid w:val="003744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Default">
    <w:name w:val="Default"/>
    <w:rsid w:val="0063759C"/>
    <w:pPr>
      <w:autoSpaceDE w:val="0"/>
      <w:autoSpaceDN w:val="0"/>
      <w:adjustRightInd w:val="0"/>
      <w:spacing w:after="0" w:line="240" w:lineRule="auto"/>
    </w:pPr>
    <w:rPr>
      <w:rFonts w:ascii="Times New Roman" w:hAnsi="Times New Roman" w:cs="Times New Roman"/>
      <w:color w:val="000000"/>
      <w:sz w:val="24"/>
      <w:szCs w:val="24"/>
    </w:rPr>
  </w:style>
  <w:style w:type="table" w:styleId="redniecieniowanie2akcent1">
    <w:name w:val="Medium Shading 2 Accent 1"/>
    <w:basedOn w:val="Standardowy"/>
    <w:uiPriority w:val="64"/>
    <w:rsid w:val="0063759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Cytat">
    <w:name w:val="Quote"/>
    <w:basedOn w:val="Normalny"/>
    <w:next w:val="Normalny"/>
    <w:link w:val="CytatZnak"/>
    <w:uiPriority w:val="29"/>
    <w:qFormat/>
    <w:rsid w:val="003D4D41"/>
    <w:pPr>
      <w:spacing w:after="200" w:line="276" w:lineRule="auto"/>
      <w:jc w:val="left"/>
    </w:pPr>
    <w:rPr>
      <w:rFonts w:asciiTheme="minorHAnsi" w:eastAsiaTheme="minorEastAsia" w:hAnsiTheme="minorHAnsi"/>
      <w:i/>
      <w:iCs/>
      <w:color w:val="000000" w:themeColor="text1"/>
      <w:lang w:eastAsia="pl-PL"/>
    </w:rPr>
  </w:style>
  <w:style w:type="character" w:customStyle="1" w:styleId="CytatZnak">
    <w:name w:val="Cytat Znak"/>
    <w:basedOn w:val="Domylnaczcionkaakapitu"/>
    <w:link w:val="Cytat"/>
    <w:uiPriority w:val="29"/>
    <w:rsid w:val="003D4D41"/>
    <w:rPr>
      <w:rFonts w:eastAsiaTheme="minorEastAsia"/>
      <w:i/>
      <w:iCs/>
      <w:color w:val="000000" w:themeColor="text1"/>
      <w:lang w:eastAsia="pl-PL"/>
    </w:rPr>
  </w:style>
  <w:style w:type="table" w:styleId="Kolorowalistaakcent3">
    <w:name w:val="Colorful List Accent 3"/>
    <w:basedOn w:val="Standardowy"/>
    <w:uiPriority w:val="72"/>
    <w:rsid w:val="000D536D"/>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RozdziaI">
    <w:name w:val="Rozdział I"/>
    <w:basedOn w:val="Standardowy"/>
    <w:uiPriority w:val="99"/>
    <w:rsid w:val="00F725FB"/>
    <w:pPr>
      <w:spacing w:after="0" w:line="240" w:lineRule="auto"/>
      <w:jc w:val="center"/>
    </w:pPr>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pPr>
        <w:jc w:val="center"/>
      </w:pPr>
      <w:rPr>
        <w:rFonts w:ascii="Calibri" w:hAnsi="Calibri"/>
        <w:b/>
        <w:color w:val="FFFFFF" w:themeColor="background1"/>
        <w:sz w:val="22"/>
      </w:rPr>
      <w:tblPr/>
      <w:tcPr>
        <w:shd w:val="clear" w:color="auto" w:fill="1E62AD"/>
      </w:tcPr>
    </w:tblStylePr>
  </w:style>
  <w:style w:type="table" w:customStyle="1" w:styleId="RozdziaII">
    <w:name w:val="Rozdział II"/>
    <w:basedOn w:val="Standardowy"/>
    <w:uiPriority w:val="99"/>
    <w:rsid w:val="007E69BD"/>
    <w:pPr>
      <w:spacing w:after="0" w:line="240" w:lineRule="auto"/>
      <w:jc w:val="center"/>
    </w:pPr>
    <w:rPr>
      <w:rFonts w:ascii="Calibri" w:hAnsi="Calibr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pPr>
        <w:jc w:val="center"/>
      </w:pPr>
      <w:rPr>
        <w:rFonts w:ascii="Calibri" w:hAnsi="Calibri"/>
        <w:b/>
        <w:color w:val="FFFFFF" w:themeColor="background1"/>
        <w:sz w:val="22"/>
      </w:rPr>
      <w:tblPr/>
      <w:tcPr>
        <w:shd w:val="clear" w:color="auto" w:fill="A1CD3A"/>
      </w:tcPr>
    </w:tblStylePr>
    <w:tblStylePr w:type="firstCol">
      <w:pPr>
        <w:jc w:val="center"/>
      </w:pPr>
      <w:rPr>
        <w:rFonts w:ascii="Calibri" w:hAnsi="Calibri"/>
        <w:b w:val="0"/>
        <w:sz w:val="22"/>
      </w:rPr>
    </w:tblStylePr>
  </w:style>
  <w:style w:type="table" w:customStyle="1" w:styleId="RozdziaIII">
    <w:name w:val="Rozdział III"/>
    <w:basedOn w:val="Standardowy"/>
    <w:uiPriority w:val="99"/>
    <w:rsid w:val="007944BA"/>
    <w:pPr>
      <w:spacing w:after="0" w:line="240" w:lineRule="auto"/>
      <w:jc w:val="center"/>
    </w:pPr>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pPr>
        <w:jc w:val="center"/>
      </w:pPr>
      <w:rPr>
        <w:rFonts w:ascii="Calibri" w:hAnsi="Calibri"/>
        <w:b/>
        <w:color w:val="FFFFFF" w:themeColor="background1"/>
        <w:sz w:val="22"/>
      </w:rPr>
      <w:tblPr/>
      <w:tcPr>
        <w:shd w:val="clear" w:color="auto" w:fill="EC3027"/>
      </w:tcPr>
    </w:tblStylePr>
  </w:style>
  <w:style w:type="table" w:styleId="Ciemnalistaakcent2">
    <w:name w:val="Dark List Accent 2"/>
    <w:basedOn w:val="Standardowy"/>
    <w:uiPriority w:val="70"/>
    <w:rsid w:val="00E63458"/>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RozdziaIV">
    <w:name w:val="Rozdział IV"/>
    <w:basedOn w:val="Standardowy"/>
    <w:uiPriority w:val="99"/>
    <w:rsid w:val="00422319"/>
    <w:pPr>
      <w:spacing w:after="0" w:line="240" w:lineRule="auto"/>
      <w:jc w:val="center"/>
    </w:pPr>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pPr>
        <w:jc w:val="center"/>
      </w:pPr>
      <w:rPr>
        <w:rFonts w:ascii="Calibri" w:hAnsi="Calibri"/>
        <w:b/>
        <w:color w:val="FFFFFF" w:themeColor="background1"/>
        <w:sz w:val="22"/>
      </w:rPr>
      <w:tblPr/>
      <w:tcPr>
        <w:shd w:val="clear" w:color="auto" w:fill="FAAF18"/>
      </w:tcPr>
    </w:tblStylePr>
  </w:style>
  <w:style w:type="table" w:styleId="Ciemnalista">
    <w:name w:val="Dark List"/>
    <w:basedOn w:val="Standardowy"/>
    <w:uiPriority w:val="70"/>
    <w:rsid w:val="007A71C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redniasiatka1akcent1">
    <w:name w:val="Medium Grid 1 Accent 1"/>
    <w:basedOn w:val="Standardowy"/>
    <w:uiPriority w:val="67"/>
    <w:rsid w:val="002E5B8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RozdziaV">
    <w:name w:val="Rozdział V"/>
    <w:basedOn w:val="Standardowy"/>
    <w:uiPriority w:val="99"/>
    <w:rsid w:val="002E5B86"/>
    <w:pPr>
      <w:spacing w:after="0" w:line="240" w:lineRule="auto"/>
      <w:jc w:val="center"/>
    </w:pPr>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pPr>
        <w:jc w:val="center"/>
      </w:pPr>
      <w:rPr>
        <w:rFonts w:ascii="Calibri" w:hAnsi="Calibri"/>
        <w:b/>
        <w:color w:val="FFFFFF" w:themeColor="background1"/>
        <w:sz w:val="22"/>
      </w:rPr>
      <w:tblPr/>
      <w:tcPr>
        <w:shd w:val="clear" w:color="auto" w:fill="B03764"/>
      </w:tcPr>
    </w:tblStylePr>
  </w:style>
  <w:style w:type="table" w:customStyle="1" w:styleId="RozdziaVI">
    <w:name w:val="Rozdział VI"/>
    <w:basedOn w:val="Standardowy"/>
    <w:uiPriority w:val="99"/>
    <w:rsid w:val="00D0042C"/>
    <w:pPr>
      <w:spacing w:after="0" w:line="240" w:lineRule="auto"/>
      <w:jc w:val="center"/>
    </w:pPr>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pPr>
        <w:jc w:val="center"/>
      </w:pPr>
      <w:rPr>
        <w:rFonts w:ascii="Calibri" w:hAnsi="Calibri"/>
        <w:b/>
        <w:color w:val="FFFFFF" w:themeColor="background1"/>
        <w:sz w:val="22"/>
      </w:rPr>
      <w:tblPr/>
      <w:tcPr>
        <w:shd w:val="clear" w:color="auto" w:fill="60449B"/>
        <w:vAlign w:val="center"/>
      </w:tcPr>
    </w:tblStylePr>
  </w:style>
  <w:style w:type="table" w:customStyle="1" w:styleId="RozdziaVIII">
    <w:name w:val="Rozdział VIII"/>
    <w:basedOn w:val="Standardowy"/>
    <w:uiPriority w:val="99"/>
    <w:rsid w:val="00763AEA"/>
    <w:pPr>
      <w:spacing w:after="0" w:line="240" w:lineRule="auto"/>
      <w:jc w:val="center"/>
    </w:pPr>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pPr>
        <w:jc w:val="center"/>
      </w:pPr>
      <w:rPr>
        <w:rFonts w:ascii="Calibri" w:hAnsi="Calibri"/>
        <w:b/>
        <w:color w:val="FFFFFF" w:themeColor="background1"/>
        <w:sz w:val="22"/>
      </w:rPr>
      <w:tblPr/>
      <w:tcPr>
        <w:shd w:val="clear" w:color="auto" w:fill="159A95"/>
      </w:tcPr>
    </w:tblStylePr>
  </w:style>
  <w:style w:type="table" w:customStyle="1" w:styleId="RozdziaIX">
    <w:name w:val="Rozdział IX"/>
    <w:basedOn w:val="Standardowy"/>
    <w:uiPriority w:val="99"/>
    <w:rsid w:val="004F0407"/>
    <w:pPr>
      <w:spacing w:after="0" w:line="240" w:lineRule="auto"/>
      <w:jc w:val="center"/>
    </w:pPr>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pPr>
        <w:jc w:val="center"/>
      </w:pPr>
      <w:rPr>
        <w:rFonts w:ascii="Calibri" w:hAnsi="Calibri"/>
        <w:b/>
        <w:color w:val="FFFFFF" w:themeColor="background1"/>
        <w:sz w:val="22"/>
      </w:rPr>
      <w:tblPr/>
      <w:tcPr>
        <w:shd w:val="clear" w:color="auto" w:fill="F2F2F2" w:themeFill="background1" w:themeFillShade="F2"/>
      </w:tcPr>
    </w:tblStylePr>
    <w:tblStylePr w:type="firstCol">
      <w:pPr>
        <w:jc w:val="center"/>
      </w:pPr>
      <w:rPr>
        <w:rFonts w:ascii="Calibri" w:hAnsi="Calibri"/>
        <w:b/>
        <w:color w:val="FFFFFF" w:themeColor="background1"/>
        <w:sz w:val="22"/>
      </w:rPr>
      <w:tblPr/>
      <w:tcPr>
        <w:shd w:val="clear" w:color="auto" w:fill="996633"/>
      </w:tcPr>
    </w:tblStylePr>
    <w:tblStylePr w:type="nwCell">
      <w:rPr>
        <w:rFonts w:ascii="Calibri" w:hAnsi="Calibri"/>
        <w:sz w:val="22"/>
      </w:rPr>
      <w:tblPr/>
      <w:tcPr>
        <w:shd w:val="clear" w:color="auto" w:fill="996633"/>
      </w:tcPr>
    </w:tblStylePr>
  </w:style>
  <w:style w:type="table" w:customStyle="1" w:styleId="RozdziaX">
    <w:name w:val="Rozdział X"/>
    <w:basedOn w:val="Standardowy"/>
    <w:uiPriority w:val="99"/>
    <w:rsid w:val="00A6512F"/>
    <w:pPr>
      <w:spacing w:after="0" w:line="240" w:lineRule="auto"/>
      <w:jc w:val="center"/>
    </w:pPr>
    <w:rPr>
      <w:rFonts w:ascii="Calibri" w:hAnsi="Calibri"/>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pPr>
        <w:jc w:val="center"/>
      </w:pPr>
      <w:rPr>
        <w:rFonts w:ascii="Calibri" w:hAnsi="Calibri"/>
        <w:b/>
        <w:color w:val="FFFFFF" w:themeColor="background1"/>
        <w:sz w:val="22"/>
      </w:rPr>
      <w:tblPr/>
      <w:tcPr>
        <w:shd w:val="clear" w:color="auto" w:fill="00B0F0"/>
        <w:vAlign w:val="center"/>
      </w:tcPr>
    </w:tblStylePr>
  </w:style>
  <w:style w:type="table" w:customStyle="1" w:styleId="RozdziaXI">
    <w:name w:val="Rozdział XI"/>
    <w:basedOn w:val="Standardowy"/>
    <w:uiPriority w:val="99"/>
    <w:rsid w:val="0079013B"/>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rFonts w:ascii="Calibri" w:hAnsi="Calibri"/>
        <w:b/>
        <w:color w:val="FFFFFF" w:themeColor="background1"/>
        <w:sz w:val="22"/>
      </w:rPr>
      <w:tblPr/>
      <w:tcPr>
        <w:shd w:val="clear" w:color="auto" w:fill="E9236C"/>
      </w:tcPr>
    </w:tblStylePr>
  </w:style>
  <w:style w:type="paragraph" w:styleId="Nagwekspisutreci">
    <w:name w:val="TOC Heading"/>
    <w:basedOn w:val="Nagwek1"/>
    <w:next w:val="Normalny"/>
    <w:uiPriority w:val="39"/>
    <w:semiHidden/>
    <w:unhideWhenUsed/>
    <w:qFormat/>
    <w:rsid w:val="00134677"/>
    <w:pPr>
      <w:numPr>
        <w:numId w:val="0"/>
      </w:numPr>
      <w:spacing w:before="480" w:after="0" w:line="276" w:lineRule="auto"/>
      <w:jc w:val="left"/>
      <w:outlineLvl w:val="9"/>
    </w:pPr>
    <w:rPr>
      <w:rFonts w:asciiTheme="majorHAnsi" w:hAnsiTheme="majorHAnsi"/>
      <w:color w:val="365F91" w:themeColor="accent1" w:themeShade="BF"/>
      <w:sz w:val="28"/>
      <w:lang w:eastAsia="pl-PL"/>
    </w:rPr>
  </w:style>
  <w:style w:type="paragraph" w:styleId="Spistreci1">
    <w:name w:val="toc 1"/>
    <w:basedOn w:val="Normalny"/>
    <w:next w:val="Normalny"/>
    <w:autoRedefine/>
    <w:uiPriority w:val="39"/>
    <w:unhideWhenUsed/>
    <w:rsid w:val="00134677"/>
    <w:pPr>
      <w:spacing w:after="100"/>
    </w:pPr>
  </w:style>
  <w:style w:type="paragraph" w:styleId="Spistreci2">
    <w:name w:val="toc 2"/>
    <w:basedOn w:val="Normalny"/>
    <w:next w:val="Normalny"/>
    <w:autoRedefine/>
    <w:uiPriority w:val="39"/>
    <w:unhideWhenUsed/>
    <w:rsid w:val="00134677"/>
    <w:pPr>
      <w:spacing w:after="100"/>
      <w:ind w:left="220"/>
    </w:pPr>
  </w:style>
  <w:style w:type="paragraph" w:styleId="Spistreci3">
    <w:name w:val="toc 3"/>
    <w:basedOn w:val="Normalny"/>
    <w:next w:val="Normalny"/>
    <w:autoRedefine/>
    <w:uiPriority w:val="39"/>
    <w:unhideWhenUsed/>
    <w:rsid w:val="00134677"/>
    <w:pPr>
      <w:spacing w:after="100"/>
      <w:ind w:left="440"/>
    </w:pPr>
  </w:style>
  <w:style w:type="paragraph" w:styleId="Spistreci4">
    <w:name w:val="toc 4"/>
    <w:basedOn w:val="Normalny"/>
    <w:next w:val="Normalny"/>
    <w:autoRedefine/>
    <w:uiPriority w:val="39"/>
    <w:unhideWhenUsed/>
    <w:rsid w:val="00134677"/>
    <w:pPr>
      <w:spacing w:after="100" w:line="276" w:lineRule="auto"/>
      <w:ind w:left="660"/>
      <w:jc w:val="left"/>
    </w:pPr>
    <w:rPr>
      <w:rFonts w:asciiTheme="minorHAnsi" w:eastAsiaTheme="minorEastAsia" w:hAnsiTheme="minorHAnsi"/>
      <w:lang w:eastAsia="pl-PL"/>
    </w:rPr>
  </w:style>
  <w:style w:type="paragraph" w:styleId="Spistreci5">
    <w:name w:val="toc 5"/>
    <w:basedOn w:val="Normalny"/>
    <w:next w:val="Normalny"/>
    <w:autoRedefine/>
    <w:uiPriority w:val="39"/>
    <w:unhideWhenUsed/>
    <w:rsid w:val="00134677"/>
    <w:pPr>
      <w:spacing w:after="100" w:line="276" w:lineRule="auto"/>
      <w:ind w:left="880"/>
      <w:jc w:val="left"/>
    </w:pPr>
    <w:rPr>
      <w:rFonts w:asciiTheme="minorHAnsi" w:eastAsiaTheme="minorEastAsia" w:hAnsiTheme="minorHAnsi"/>
      <w:lang w:eastAsia="pl-PL"/>
    </w:rPr>
  </w:style>
  <w:style w:type="paragraph" w:styleId="Spistreci6">
    <w:name w:val="toc 6"/>
    <w:basedOn w:val="Normalny"/>
    <w:next w:val="Normalny"/>
    <w:autoRedefine/>
    <w:uiPriority w:val="39"/>
    <w:unhideWhenUsed/>
    <w:rsid w:val="00134677"/>
    <w:pPr>
      <w:spacing w:after="100" w:line="276" w:lineRule="auto"/>
      <w:ind w:left="1100"/>
      <w:jc w:val="left"/>
    </w:pPr>
    <w:rPr>
      <w:rFonts w:asciiTheme="minorHAnsi" w:eastAsiaTheme="minorEastAsia" w:hAnsiTheme="minorHAnsi"/>
      <w:lang w:eastAsia="pl-PL"/>
    </w:rPr>
  </w:style>
  <w:style w:type="paragraph" w:styleId="Spistreci7">
    <w:name w:val="toc 7"/>
    <w:basedOn w:val="Normalny"/>
    <w:next w:val="Normalny"/>
    <w:autoRedefine/>
    <w:uiPriority w:val="39"/>
    <w:unhideWhenUsed/>
    <w:rsid w:val="00134677"/>
    <w:pPr>
      <w:spacing w:after="100" w:line="276" w:lineRule="auto"/>
      <w:ind w:left="1320"/>
      <w:jc w:val="left"/>
    </w:pPr>
    <w:rPr>
      <w:rFonts w:asciiTheme="minorHAnsi" w:eastAsiaTheme="minorEastAsia" w:hAnsiTheme="minorHAnsi"/>
      <w:lang w:eastAsia="pl-PL"/>
    </w:rPr>
  </w:style>
  <w:style w:type="paragraph" w:styleId="Spistreci8">
    <w:name w:val="toc 8"/>
    <w:basedOn w:val="Normalny"/>
    <w:next w:val="Normalny"/>
    <w:autoRedefine/>
    <w:uiPriority w:val="39"/>
    <w:unhideWhenUsed/>
    <w:rsid w:val="00134677"/>
    <w:pPr>
      <w:spacing w:after="100" w:line="276" w:lineRule="auto"/>
      <w:ind w:left="1540"/>
      <w:jc w:val="left"/>
    </w:pPr>
    <w:rPr>
      <w:rFonts w:asciiTheme="minorHAnsi" w:eastAsiaTheme="minorEastAsia" w:hAnsiTheme="minorHAnsi"/>
      <w:lang w:eastAsia="pl-PL"/>
    </w:rPr>
  </w:style>
  <w:style w:type="paragraph" w:styleId="Spistreci9">
    <w:name w:val="toc 9"/>
    <w:basedOn w:val="Normalny"/>
    <w:next w:val="Normalny"/>
    <w:autoRedefine/>
    <w:uiPriority w:val="39"/>
    <w:unhideWhenUsed/>
    <w:rsid w:val="00134677"/>
    <w:pPr>
      <w:spacing w:after="100" w:line="276" w:lineRule="auto"/>
      <w:ind w:left="1760"/>
      <w:jc w:val="left"/>
    </w:pPr>
    <w:rPr>
      <w:rFonts w:asciiTheme="minorHAnsi" w:eastAsiaTheme="minorEastAsia" w:hAnsiTheme="minorHAnsi"/>
      <w:lang w:eastAsia="pl-PL"/>
    </w:rPr>
  </w:style>
  <w:style w:type="paragraph" w:styleId="Spisilustracji">
    <w:name w:val="table of figures"/>
    <w:basedOn w:val="Normalny"/>
    <w:next w:val="Normalny"/>
    <w:uiPriority w:val="99"/>
    <w:unhideWhenUsed/>
    <w:rsid w:val="00B5488E"/>
    <w:pPr>
      <w:spacing w:after="0"/>
    </w:pPr>
  </w:style>
  <w:style w:type="character" w:styleId="UyteHipercze">
    <w:name w:val="FollowedHyperlink"/>
    <w:basedOn w:val="Domylnaczcionkaakapitu"/>
    <w:uiPriority w:val="99"/>
    <w:semiHidden/>
    <w:unhideWhenUsed/>
    <w:rsid w:val="004D140E"/>
    <w:rPr>
      <w:color w:val="800080"/>
      <w:u w:val="single"/>
    </w:rPr>
  </w:style>
  <w:style w:type="paragraph" w:customStyle="1" w:styleId="font5">
    <w:name w:val="font5"/>
    <w:basedOn w:val="Normalny"/>
    <w:rsid w:val="004D140E"/>
    <w:pPr>
      <w:spacing w:before="100" w:beforeAutospacing="1" w:after="100" w:afterAutospacing="1"/>
      <w:jc w:val="left"/>
    </w:pPr>
    <w:rPr>
      <w:rFonts w:ascii="Cambria" w:eastAsia="Times New Roman" w:hAnsi="Cambria" w:cs="Times New Roman"/>
      <w:color w:val="000000"/>
      <w:sz w:val="20"/>
      <w:szCs w:val="20"/>
      <w:lang w:eastAsia="pl-PL"/>
    </w:rPr>
  </w:style>
  <w:style w:type="paragraph" w:customStyle="1" w:styleId="font6">
    <w:name w:val="font6"/>
    <w:basedOn w:val="Normalny"/>
    <w:rsid w:val="004D140E"/>
    <w:pPr>
      <w:spacing w:before="100" w:beforeAutospacing="1" w:after="100" w:afterAutospacing="1"/>
      <w:jc w:val="left"/>
    </w:pPr>
    <w:rPr>
      <w:rFonts w:ascii="Cambria" w:eastAsia="Times New Roman" w:hAnsi="Cambria" w:cs="Times New Roman"/>
      <w:b/>
      <w:bCs/>
      <w:color w:val="000000"/>
      <w:sz w:val="20"/>
      <w:szCs w:val="20"/>
      <w:lang w:eastAsia="pl-PL"/>
    </w:rPr>
  </w:style>
  <w:style w:type="paragraph" w:customStyle="1" w:styleId="font7">
    <w:name w:val="font7"/>
    <w:basedOn w:val="Normalny"/>
    <w:rsid w:val="004D140E"/>
    <w:pPr>
      <w:spacing w:before="100" w:beforeAutospacing="1" w:after="100" w:afterAutospacing="1"/>
      <w:jc w:val="left"/>
    </w:pPr>
    <w:rPr>
      <w:rFonts w:ascii="Tahoma" w:eastAsia="Times New Roman" w:hAnsi="Tahoma" w:cs="Tahoma"/>
      <w:b/>
      <w:bCs/>
      <w:color w:val="000000"/>
      <w:sz w:val="18"/>
      <w:szCs w:val="18"/>
      <w:lang w:eastAsia="pl-PL"/>
    </w:rPr>
  </w:style>
  <w:style w:type="paragraph" w:customStyle="1" w:styleId="font8">
    <w:name w:val="font8"/>
    <w:basedOn w:val="Normalny"/>
    <w:rsid w:val="004D140E"/>
    <w:pPr>
      <w:spacing w:before="100" w:beforeAutospacing="1" w:after="100" w:afterAutospacing="1"/>
      <w:jc w:val="left"/>
    </w:pPr>
    <w:rPr>
      <w:rFonts w:ascii="Tahoma" w:eastAsia="Times New Roman" w:hAnsi="Tahoma" w:cs="Tahoma"/>
      <w:color w:val="000000"/>
      <w:sz w:val="18"/>
      <w:szCs w:val="18"/>
      <w:lang w:eastAsia="pl-PL"/>
    </w:rPr>
  </w:style>
  <w:style w:type="paragraph" w:customStyle="1" w:styleId="xl63">
    <w:name w:val="xl63"/>
    <w:basedOn w:val="Normalny"/>
    <w:rsid w:val="004D140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64">
    <w:name w:val="xl64"/>
    <w:basedOn w:val="Normalny"/>
    <w:rsid w:val="004D140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65">
    <w:name w:val="xl65"/>
    <w:basedOn w:val="Normalny"/>
    <w:rsid w:val="004D14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66">
    <w:name w:val="xl66"/>
    <w:basedOn w:val="Normalny"/>
    <w:rsid w:val="004D140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67">
    <w:name w:val="xl67"/>
    <w:basedOn w:val="Normalny"/>
    <w:rsid w:val="004D14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68">
    <w:name w:val="xl68"/>
    <w:basedOn w:val="Normalny"/>
    <w:rsid w:val="004D140E"/>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69">
    <w:name w:val="xl69"/>
    <w:basedOn w:val="Normalny"/>
    <w:rsid w:val="004D14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70">
    <w:name w:val="xl70"/>
    <w:basedOn w:val="Normalny"/>
    <w:rsid w:val="004D140E"/>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71">
    <w:name w:val="xl71"/>
    <w:basedOn w:val="Normalny"/>
    <w:rsid w:val="004D14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b/>
      <w:bCs/>
      <w:sz w:val="20"/>
      <w:szCs w:val="20"/>
      <w:lang w:eastAsia="pl-PL"/>
    </w:rPr>
  </w:style>
  <w:style w:type="paragraph" w:customStyle="1" w:styleId="xl72">
    <w:name w:val="xl72"/>
    <w:basedOn w:val="Normalny"/>
    <w:rsid w:val="004D14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mbria" w:eastAsia="Times New Roman" w:hAnsi="Cambria" w:cs="Times New Roman"/>
      <w:sz w:val="20"/>
      <w:szCs w:val="20"/>
      <w:lang w:eastAsia="pl-PL"/>
    </w:rPr>
  </w:style>
  <w:style w:type="paragraph" w:customStyle="1" w:styleId="xl73">
    <w:name w:val="xl73"/>
    <w:basedOn w:val="Normalny"/>
    <w:rsid w:val="004D14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eastAsia="Times New Roman" w:hAnsi="Cambria" w:cs="Times New Roman"/>
      <w:sz w:val="18"/>
      <w:szCs w:val="18"/>
      <w:lang w:eastAsia="pl-PL"/>
    </w:rPr>
  </w:style>
  <w:style w:type="paragraph" w:customStyle="1" w:styleId="xl75">
    <w:name w:val="xl75"/>
    <w:basedOn w:val="Normalny"/>
    <w:rsid w:val="004D140E"/>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76">
    <w:name w:val="xl76"/>
    <w:basedOn w:val="Normalny"/>
    <w:rsid w:val="004D140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77">
    <w:name w:val="xl77"/>
    <w:basedOn w:val="Normalny"/>
    <w:rsid w:val="004D140E"/>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78">
    <w:name w:val="xl78"/>
    <w:basedOn w:val="Normalny"/>
    <w:rsid w:val="004D140E"/>
    <w:pPr>
      <w:spacing w:before="100" w:beforeAutospacing="1" w:after="100" w:afterAutospacing="1"/>
      <w:jc w:val="center"/>
      <w:textAlignment w:val="center"/>
    </w:pPr>
    <w:rPr>
      <w:rFonts w:ascii="Times New Roman" w:eastAsia="Times New Roman" w:hAnsi="Times New Roman" w:cs="Times New Roman"/>
      <w:sz w:val="24"/>
      <w:szCs w:val="24"/>
      <w:lang w:eastAsia="pl-PL"/>
    </w:rPr>
  </w:style>
  <w:style w:type="paragraph" w:customStyle="1" w:styleId="xl79">
    <w:name w:val="xl79"/>
    <w:basedOn w:val="Normalny"/>
    <w:rsid w:val="004D140E"/>
    <w:pPr>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80">
    <w:name w:val="xl80"/>
    <w:basedOn w:val="Normalny"/>
    <w:rsid w:val="004D140E"/>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81">
    <w:name w:val="xl81"/>
    <w:basedOn w:val="Normalny"/>
    <w:rsid w:val="004D140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82">
    <w:name w:val="xl82"/>
    <w:basedOn w:val="Normalny"/>
    <w:rsid w:val="004D140E"/>
    <w:pPr>
      <w:pBdr>
        <w:top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83">
    <w:name w:val="xl83"/>
    <w:basedOn w:val="Normalny"/>
    <w:rsid w:val="004D140E"/>
    <w:pPr>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84">
    <w:name w:val="xl84"/>
    <w:basedOn w:val="Normalny"/>
    <w:rsid w:val="004D14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85">
    <w:name w:val="xl85"/>
    <w:basedOn w:val="Normalny"/>
    <w:rsid w:val="004D140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Cambria" w:eastAsia="Times New Roman" w:hAnsi="Cambria" w:cs="Times New Roman"/>
      <w:sz w:val="24"/>
      <w:szCs w:val="24"/>
      <w:lang w:eastAsia="pl-PL"/>
    </w:rPr>
  </w:style>
  <w:style w:type="paragraph" w:customStyle="1" w:styleId="xl86">
    <w:name w:val="xl86"/>
    <w:basedOn w:val="Normalny"/>
    <w:rsid w:val="004D14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b/>
      <w:bCs/>
      <w:sz w:val="24"/>
      <w:szCs w:val="24"/>
      <w:lang w:eastAsia="pl-PL"/>
    </w:rPr>
  </w:style>
  <w:style w:type="paragraph" w:customStyle="1" w:styleId="xl87">
    <w:name w:val="xl87"/>
    <w:basedOn w:val="Normalny"/>
    <w:rsid w:val="004D140E"/>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Cambria" w:eastAsia="Times New Roman" w:hAnsi="Cambria" w:cs="Times New Roman"/>
      <w:sz w:val="24"/>
      <w:szCs w:val="24"/>
      <w:lang w:eastAsia="pl-PL"/>
    </w:rPr>
  </w:style>
  <w:style w:type="paragraph" w:customStyle="1" w:styleId="xl88">
    <w:name w:val="xl88"/>
    <w:basedOn w:val="Normalny"/>
    <w:rsid w:val="004D14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b/>
      <w:bCs/>
      <w:sz w:val="24"/>
      <w:szCs w:val="24"/>
      <w:lang w:eastAsia="pl-PL"/>
    </w:rPr>
  </w:style>
  <w:style w:type="paragraph" w:customStyle="1" w:styleId="xl89">
    <w:name w:val="xl89"/>
    <w:basedOn w:val="Normalny"/>
    <w:rsid w:val="004D140E"/>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Cambria" w:eastAsia="Times New Roman" w:hAnsi="Cambria" w:cs="Times New Roman"/>
      <w:b/>
      <w:bCs/>
      <w:sz w:val="20"/>
      <w:szCs w:val="20"/>
      <w:lang w:eastAsia="pl-PL"/>
    </w:rPr>
  </w:style>
  <w:style w:type="paragraph" w:customStyle="1" w:styleId="xl90">
    <w:name w:val="xl90"/>
    <w:basedOn w:val="Normalny"/>
    <w:rsid w:val="004D140E"/>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91">
    <w:name w:val="xl91"/>
    <w:basedOn w:val="Normalny"/>
    <w:rsid w:val="004D140E"/>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92">
    <w:name w:val="xl92"/>
    <w:basedOn w:val="Normalny"/>
    <w:rsid w:val="004D140E"/>
    <w:pPr>
      <w:pBdr>
        <w:top w:val="single" w:sz="4" w:space="0" w:color="auto"/>
        <w:left w:val="single" w:sz="4" w:space="0" w:color="auto"/>
        <w:bottom w:val="single" w:sz="4" w:space="0" w:color="auto"/>
      </w:pBdr>
      <w:shd w:val="clear" w:color="000000" w:fill="D8E4BC"/>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93">
    <w:name w:val="xl93"/>
    <w:basedOn w:val="Normalny"/>
    <w:rsid w:val="004D140E"/>
    <w:pPr>
      <w:pBdr>
        <w:top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94">
    <w:name w:val="xl94"/>
    <w:basedOn w:val="Normalny"/>
    <w:rsid w:val="004D140E"/>
    <w:pPr>
      <w:pBdr>
        <w:top w:val="single" w:sz="4" w:space="0" w:color="auto"/>
        <w:left w:val="single" w:sz="4" w:space="0" w:color="auto"/>
        <w:bottom w:val="single" w:sz="4" w:space="0" w:color="auto"/>
      </w:pBdr>
      <w:shd w:val="clear" w:color="000000" w:fill="C4D79B"/>
      <w:spacing w:before="100" w:beforeAutospacing="1" w:after="100" w:afterAutospacing="1"/>
      <w:jc w:val="center"/>
      <w:textAlignment w:val="center"/>
    </w:pPr>
    <w:rPr>
      <w:rFonts w:ascii="Cambria" w:eastAsia="Times New Roman" w:hAnsi="Cambria" w:cs="Times New Roman"/>
      <w:b/>
      <w:bCs/>
      <w:sz w:val="20"/>
      <w:szCs w:val="20"/>
      <w:lang w:eastAsia="pl-PL"/>
    </w:rPr>
  </w:style>
  <w:style w:type="paragraph" w:customStyle="1" w:styleId="xl95">
    <w:name w:val="xl95"/>
    <w:basedOn w:val="Normalny"/>
    <w:rsid w:val="004D140E"/>
    <w:pPr>
      <w:pBdr>
        <w:top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Cambria" w:eastAsia="Times New Roman" w:hAnsi="Cambria" w:cs="Times New Roman"/>
      <w:b/>
      <w:bCs/>
      <w:sz w:val="20"/>
      <w:szCs w:val="20"/>
      <w:lang w:eastAsia="pl-PL"/>
    </w:rPr>
  </w:style>
  <w:style w:type="paragraph" w:customStyle="1" w:styleId="xl96">
    <w:name w:val="xl96"/>
    <w:basedOn w:val="Normalny"/>
    <w:rsid w:val="004D140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Cambria" w:eastAsia="Times New Roman" w:hAnsi="Cambria" w:cs="Times New Roman"/>
      <w:b/>
      <w:bCs/>
      <w:sz w:val="20"/>
      <w:szCs w:val="20"/>
      <w:lang w:eastAsia="pl-PL"/>
    </w:rPr>
  </w:style>
  <w:style w:type="paragraph" w:customStyle="1" w:styleId="xl97">
    <w:name w:val="xl97"/>
    <w:basedOn w:val="Normalny"/>
    <w:rsid w:val="004D140E"/>
    <w:pPr>
      <w:pBdr>
        <w:left w:val="single" w:sz="4" w:space="0" w:color="auto"/>
      </w:pBdr>
      <w:shd w:val="clear" w:color="000000" w:fill="FFFFFF"/>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98">
    <w:name w:val="xl98"/>
    <w:basedOn w:val="Normalny"/>
    <w:rsid w:val="004D140E"/>
    <w:pPr>
      <w:pBdr>
        <w:left w:val="single" w:sz="4" w:space="0" w:color="auto"/>
        <w:bottom w:val="single" w:sz="4" w:space="0" w:color="auto"/>
      </w:pBdr>
      <w:shd w:val="clear" w:color="000000" w:fill="FFFFFF"/>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99">
    <w:name w:val="xl99"/>
    <w:basedOn w:val="Normalny"/>
    <w:rsid w:val="004D140E"/>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100">
    <w:name w:val="xl100"/>
    <w:basedOn w:val="Normalny"/>
    <w:rsid w:val="004D140E"/>
    <w:pPr>
      <w:pBdr>
        <w:top w:val="single" w:sz="4" w:space="0" w:color="auto"/>
        <w:left w:val="single" w:sz="4" w:space="0" w:color="auto"/>
        <w:bottom w:val="single" w:sz="4" w:space="0" w:color="auto"/>
      </w:pBdr>
      <w:shd w:val="clear" w:color="000000" w:fill="D8E4BC"/>
      <w:spacing w:before="100" w:beforeAutospacing="1" w:after="100" w:afterAutospacing="1"/>
      <w:jc w:val="right"/>
      <w:textAlignment w:val="center"/>
    </w:pPr>
    <w:rPr>
      <w:rFonts w:ascii="Cambria" w:eastAsia="Times New Roman" w:hAnsi="Cambria" w:cs="Times New Roman"/>
      <w:sz w:val="20"/>
      <w:szCs w:val="20"/>
      <w:lang w:eastAsia="pl-PL"/>
    </w:rPr>
  </w:style>
  <w:style w:type="paragraph" w:customStyle="1" w:styleId="xl101">
    <w:name w:val="xl101"/>
    <w:basedOn w:val="Normalny"/>
    <w:rsid w:val="004D140E"/>
    <w:pPr>
      <w:pBdr>
        <w:top w:val="single" w:sz="4" w:space="0" w:color="auto"/>
        <w:bottom w:val="single" w:sz="4" w:space="0" w:color="auto"/>
        <w:right w:val="single" w:sz="4" w:space="0" w:color="auto"/>
      </w:pBdr>
      <w:shd w:val="clear" w:color="000000" w:fill="D8E4BC"/>
      <w:spacing w:before="100" w:beforeAutospacing="1" w:after="100" w:afterAutospacing="1"/>
      <w:jc w:val="right"/>
      <w:textAlignment w:val="center"/>
    </w:pPr>
    <w:rPr>
      <w:rFonts w:ascii="Cambria" w:eastAsia="Times New Roman" w:hAnsi="Cambria" w:cs="Times New Roman"/>
      <w:sz w:val="20"/>
      <w:szCs w:val="20"/>
      <w:lang w:eastAsia="pl-PL"/>
    </w:rPr>
  </w:style>
  <w:style w:type="paragraph" w:customStyle="1" w:styleId="xl102">
    <w:name w:val="xl102"/>
    <w:basedOn w:val="Normalny"/>
    <w:rsid w:val="004D140E"/>
    <w:pPr>
      <w:pBdr>
        <w:top w:val="single" w:sz="4" w:space="0" w:color="auto"/>
        <w:left w:val="single" w:sz="4" w:space="0" w:color="auto"/>
        <w:bottom w:val="single" w:sz="4" w:space="0" w:color="auto"/>
      </w:pBdr>
      <w:shd w:val="clear" w:color="000000" w:fill="C4D79B"/>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103">
    <w:name w:val="xl103"/>
    <w:basedOn w:val="Normalny"/>
    <w:rsid w:val="004D140E"/>
    <w:pPr>
      <w:pBdr>
        <w:top w:val="single" w:sz="4" w:space="0" w:color="auto"/>
        <w:bottom w:val="single" w:sz="4" w:space="0" w:color="auto"/>
      </w:pBdr>
      <w:shd w:val="clear" w:color="000000" w:fill="C4D79B"/>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104">
    <w:name w:val="xl104"/>
    <w:basedOn w:val="Normalny"/>
    <w:rsid w:val="004D140E"/>
    <w:pPr>
      <w:pBdr>
        <w:top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105">
    <w:name w:val="xl105"/>
    <w:basedOn w:val="Normalny"/>
    <w:rsid w:val="004D140E"/>
    <w:pPr>
      <w:pBdr>
        <w:top w:val="single" w:sz="4" w:space="0" w:color="auto"/>
        <w:left w:val="single" w:sz="4" w:space="0" w:color="auto"/>
        <w:right w:val="single" w:sz="4" w:space="0" w:color="auto"/>
      </w:pBdr>
      <w:shd w:val="clear" w:color="000000" w:fill="D8E4BC"/>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106">
    <w:name w:val="xl106"/>
    <w:basedOn w:val="Normalny"/>
    <w:rsid w:val="004D140E"/>
    <w:pPr>
      <w:pBdr>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107">
    <w:name w:val="xl107"/>
    <w:basedOn w:val="Normalny"/>
    <w:rsid w:val="004D140E"/>
    <w:pPr>
      <w:pBdr>
        <w:top w:val="single" w:sz="4" w:space="0" w:color="auto"/>
        <w:left w:val="single" w:sz="4" w:space="0" w:color="auto"/>
        <w:bottom w:val="single" w:sz="4" w:space="0" w:color="auto"/>
      </w:pBdr>
      <w:shd w:val="clear" w:color="000000" w:fill="B8CCE4"/>
      <w:spacing w:before="100" w:beforeAutospacing="1" w:after="100" w:afterAutospacing="1"/>
      <w:jc w:val="right"/>
      <w:textAlignment w:val="center"/>
    </w:pPr>
    <w:rPr>
      <w:rFonts w:ascii="Cambria" w:eastAsia="Times New Roman" w:hAnsi="Cambria" w:cs="Times New Roman"/>
      <w:sz w:val="20"/>
      <w:szCs w:val="20"/>
      <w:lang w:eastAsia="pl-PL"/>
    </w:rPr>
  </w:style>
  <w:style w:type="paragraph" w:customStyle="1" w:styleId="xl108">
    <w:name w:val="xl108"/>
    <w:basedOn w:val="Normalny"/>
    <w:rsid w:val="004D140E"/>
    <w:pPr>
      <w:pBdr>
        <w:top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rFonts w:ascii="Cambria" w:eastAsia="Times New Roman" w:hAnsi="Cambria" w:cs="Times New Roman"/>
      <w:sz w:val="20"/>
      <w:szCs w:val="20"/>
      <w:lang w:eastAsia="pl-PL"/>
    </w:rPr>
  </w:style>
  <w:style w:type="paragraph" w:customStyle="1" w:styleId="xl109">
    <w:name w:val="xl109"/>
    <w:basedOn w:val="Normalny"/>
    <w:rsid w:val="004D140E"/>
    <w:pPr>
      <w:pBdr>
        <w:top w:val="single" w:sz="4" w:space="0" w:color="auto"/>
        <w:left w:val="single" w:sz="4" w:space="0" w:color="auto"/>
        <w:bottom w:val="single" w:sz="4" w:space="0" w:color="auto"/>
      </w:pBdr>
      <w:shd w:val="clear" w:color="000000" w:fill="538DD5"/>
      <w:spacing w:before="100" w:beforeAutospacing="1" w:after="100" w:afterAutospacing="1"/>
      <w:jc w:val="right"/>
      <w:textAlignment w:val="center"/>
    </w:pPr>
    <w:rPr>
      <w:rFonts w:ascii="Cambria" w:eastAsia="Times New Roman" w:hAnsi="Cambria" w:cs="Times New Roman"/>
      <w:b/>
      <w:bCs/>
      <w:sz w:val="20"/>
      <w:szCs w:val="20"/>
      <w:lang w:eastAsia="pl-PL"/>
    </w:rPr>
  </w:style>
  <w:style w:type="paragraph" w:customStyle="1" w:styleId="xl110">
    <w:name w:val="xl110"/>
    <w:basedOn w:val="Normalny"/>
    <w:rsid w:val="004D140E"/>
    <w:pPr>
      <w:pBdr>
        <w:top w:val="single" w:sz="4" w:space="0" w:color="auto"/>
        <w:bottom w:val="single" w:sz="4" w:space="0" w:color="auto"/>
        <w:right w:val="single" w:sz="4" w:space="0" w:color="auto"/>
      </w:pBdr>
      <w:shd w:val="clear" w:color="000000" w:fill="538DD5"/>
      <w:spacing w:before="100" w:beforeAutospacing="1" w:after="100" w:afterAutospacing="1"/>
      <w:jc w:val="right"/>
      <w:textAlignment w:val="center"/>
    </w:pPr>
    <w:rPr>
      <w:rFonts w:ascii="Cambria" w:eastAsia="Times New Roman" w:hAnsi="Cambria" w:cs="Times New Roman"/>
      <w:b/>
      <w:bCs/>
      <w:sz w:val="20"/>
      <w:szCs w:val="20"/>
      <w:lang w:eastAsia="pl-PL"/>
    </w:rPr>
  </w:style>
  <w:style w:type="paragraph" w:customStyle="1" w:styleId="xl111">
    <w:name w:val="xl111"/>
    <w:basedOn w:val="Normalny"/>
    <w:rsid w:val="004D140E"/>
    <w:pPr>
      <w:pBdr>
        <w:top w:val="single" w:sz="4" w:space="0" w:color="auto"/>
        <w:bottom w:val="single" w:sz="4" w:space="0" w:color="auto"/>
      </w:pBdr>
      <w:shd w:val="clear" w:color="000000" w:fill="D8E4BC"/>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112">
    <w:name w:val="xl112"/>
    <w:basedOn w:val="Normalny"/>
    <w:rsid w:val="004D140E"/>
    <w:pPr>
      <w:pBdr>
        <w:left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113">
    <w:name w:val="xl113"/>
    <w:basedOn w:val="Normalny"/>
    <w:rsid w:val="004D140E"/>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114">
    <w:name w:val="xl114"/>
    <w:basedOn w:val="Normalny"/>
    <w:rsid w:val="004D140E"/>
    <w:pPr>
      <w:pBdr>
        <w:top w:val="single" w:sz="4" w:space="0" w:color="auto"/>
        <w:bottom w:val="single" w:sz="4" w:space="0" w:color="auto"/>
      </w:pBdr>
      <w:shd w:val="clear" w:color="000000" w:fill="95B3D7"/>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115">
    <w:name w:val="xl115"/>
    <w:basedOn w:val="Normalny"/>
    <w:rsid w:val="004D140E"/>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116">
    <w:name w:val="xl116"/>
    <w:basedOn w:val="Normalny"/>
    <w:rsid w:val="004D140E"/>
    <w:pPr>
      <w:pBdr>
        <w:top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117">
    <w:name w:val="xl117"/>
    <w:basedOn w:val="Normalny"/>
    <w:rsid w:val="004D140E"/>
    <w:pPr>
      <w:pBdr>
        <w:right w:val="single" w:sz="4" w:space="0" w:color="auto"/>
      </w:pBdr>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118">
    <w:name w:val="xl118"/>
    <w:basedOn w:val="Normalny"/>
    <w:rsid w:val="004D140E"/>
    <w:pPr>
      <w:pBdr>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119">
    <w:name w:val="xl119"/>
    <w:basedOn w:val="Normalny"/>
    <w:rsid w:val="004D140E"/>
    <w:pPr>
      <w:pBdr>
        <w:top w:val="single" w:sz="4" w:space="0" w:color="auto"/>
        <w:left w:val="single" w:sz="4" w:space="0" w:color="auto"/>
        <w:bottom w:val="single" w:sz="4" w:space="0" w:color="auto"/>
      </w:pBdr>
      <w:shd w:val="clear" w:color="000000" w:fill="DDD9C4"/>
      <w:spacing w:before="100" w:beforeAutospacing="1" w:after="100" w:afterAutospacing="1"/>
      <w:jc w:val="right"/>
      <w:textAlignment w:val="center"/>
    </w:pPr>
    <w:rPr>
      <w:rFonts w:ascii="Cambria" w:eastAsia="Times New Roman" w:hAnsi="Cambria" w:cs="Times New Roman"/>
      <w:sz w:val="20"/>
      <w:szCs w:val="20"/>
      <w:lang w:eastAsia="pl-PL"/>
    </w:rPr>
  </w:style>
  <w:style w:type="paragraph" w:customStyle="1" w:styleId="xl120">
    <w:name w:val="xl120"/>
    <w:basedOn w:val="Normalny"/>
    <w:rsid w:val="004D140E"/>
    <w:pPr>
      <w:pBdr>
        <w:top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rFonts w:ascii="Cambria" w:eastAsia="Times New Roman" w:hAnsi="Cambria" w:cs="Times New Roman"/>
      <w:sz w:val="20"/>
      <w:szCs w:val="20"/>
      <w:lang w:eastAsia="pl-PL"/>
    </w:rPr>
  </w:style>
  <w:style w:type="paragraph" w:customStyle="1" w:styleId="xl121">
    <w:name w:val="xl121"/>
    <w:basedOn w:val="Normalny"/>
    <w:rsid w:val="004D140E"/>
    <w:pPr>
      <w:pBdr>
        <w:top w:val="single" w:sz="4" w:space="0" w:color="auto"/>
        <w:left w:val="single" w:sz="4" w:space="0" w:color="auto"/>
        <w:bottom w:val="single" w:sz="4" w:space="0" w:color="auto"/>
      </w:pBdr>
      <w:shd w:val="clear" w:color="000000" w:fill="C4BD97"/>
      <w:spacing w:before="100" w:beforeAutospacing="1" w:after="100" w:afterAutospacing="1"/>
      <w:jc w:val="right"/>
      <w:textAlignment w:val="center"/>
    </w:pPr>
    <w:rPr>
      <w:rFonts w:ascii="Cambria" w:eastAsia="Times New Roman" w:hAnsi="Cambria" w:cs="Times New Roman"/>
      <w:b/>
      <w:bCs/>
      <w:sz w:val="20"/>
      <w:szCs w:val="20"/>
      <w:lang w:eastAsia="pl-PL"/>
    </w:rPr>
  </w:style>
  <w:style w:type="paragraph" w:customStyle="1" w:styleId="xl122">
    <w:name w:val="xl122"/>
    <w:basedOn w:val="Normalny"/>
    <w:rsid w:val="004D140E"/>
    <w:pPr>
      <w:pBdr>
        <w:top w:val="single" w:sz="4" w:space="0" w:color="auto"/>
        <w:bottom w:val="single" w:sz="4" w:space="0" w:color="auto"/>
        <w:right w:val="single" w:sz="4" w:space="0" w:color="auto"/>
      </w:pBdr>
      <w:shd w:val="clear" w:color="000000" w:fill="C4BD97"/>
      <w:spacing w:before="100" w:beforeAutospacing="1" w:after="100" w:afterAutospacing="1"/>
      <w:jc w:val="right"/>
      <w:textAlignment w:val="center"/>
    </w:pPr>
    <w:rPr>
      <w:rFonts w:ascii="Cambria" w:eastAsia="Times New Roman" w:hAnsi="Cambria" w:cs="Times New Roman"/>
      <w:b/>
      <w:bCs/>
      <w:sz w:val="20"/>
      <w:szCs w:val="20"/>
      <w:lang w:eastAsia="pl-PL"/>
    </w:rPr>
  </w:style>
  <w:style w:type="paragraph" w:customStyle="1" w:styleId="xl123">
    <w:name w:val="xl123"/>
    <w:basedOn w:val="Normalny"/>
    <w:rsid w:val="004D140E"/>
    <w:pPr>
      <w:pBdr>
        <w:top w:val="single" w:sz="4" w:space="0" w:color="auto"/>
        <w:left w:val="single" w:sz="4" w:space="0" w:color="auto"/>
        <w:right w:val="single" w:sz="4" w:space="0" w:color="auto"/>
      </w:pBdr>
      <w:shd w:val="clear" w:color="000000" w:fill="95B3D7"/>
      <w:spacing w:before="100" w:beforeAutospacing="1" w:after="100" w:afterAutospacing="1"/>
      <w:jc w:val="center"/>
      <w:textAlignment w:val="center"/>
    </w:pPr>
    <w:rPr>
      <w:rFonts w:ascii="Cambria" w:eastAsia="Times New Roman" w:hAnsi="Cambria" w:cs="Times New Roman"/>
      <w:b/>
      <w:bCs/>
      <w:sz w:val="20"/>
      <w:szCs w:val="20"/>
      <w:lang w:eastAsia="pl-PL"/>
    </w:rPr>
  </w:style>
  <w:style w:type="paragraph" w:customStyle="1" w:styleId="xl124">
    <w:name w:val="xl124"/>
    <w:basedOn w:val="Normalny"/>
    <w:rsid w:val="004D140E"/>
    <w:pPr>
      <w:pBdr>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Cambria" w:eastAsia="Times New Roman" w:hAnsi="Cambria" w:cs="Times New Roman"/>
      <w:b/>
      <w:bCs/>
      <w:sz w:val="20"/>
      <w:szCs w:val="20"/>
      <w:lang w:eastAsia="pl-PL"/>
    </w:rPr>
  </w:style>
  <w:style w:type="paragraph" w:customStyle="1" w:styleId="xl125">
    <w:name w:val="xl125"/>
    <w:basedOn w:val="Normalny"/>
    <w:rsid w:val="004D140E"/>
    <w:pPr>
      <w:pBdr>
        <w:top w:val="single" w:sz="4" w:space="0" w:color="auto"/>
        <w:left w:val="single" w:sz="4" w:space="0" w:color="auto"/>
        <w:bottom w:val="single" w:sz="4" w:space="0" w:color="auto"/>
      </w:pBdr>
      <w:shd w:val="clear" w:color="000000" w:fill="B8CCE4"/>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126">
    <w:name w:val="xl126"/>
    <w:basedOn w:val="Normalny"/>
    <w:rsid w:val="004D140E"/>
    <w:pPr>
      <w:pBdr>
        <w:top w:val="single" w:sz="4" w:space="0" w:color="auto"/>
        <w:bottom w:val="single" w:sz="4" w:space="0" w:color="auto"/>
      </w:pBdr>
      <w:shd w:val="clear" w:color="000000" w:fill="B8CCE4"/>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127">
    <w:name w:val="xl127"/>
    <w:basedOn w:val="Normalny"/>
    <w:rsid w:val="004D140E"/>
    <w:pPr>
      <w:pBdr>
        <w:top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128">
    <w:name w:val="xl128"/>
    <w:basedOn w:val="Normalny"/>
    <w:rsid w:val="004D140E"/>
    <w:pPr>
      <w:pBdr>
        <w:top w:val="single" w:sz="4" w:space="0" w:color="auto"/>
        <w:left w:val="single" w:sz="4" w:space="0" w:color="auto"/>
        <w:right w:val="single" w:sz="4" w:space="0" w:color="auto"/>
      </w:pBdr>
      <w:shd w:val="clear" w:color="000000" w:fill="B8CCE4"/>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129">
    <w:name w:val="xl129"/>
    <w:basedOn w:val="Normalny"/>
    <w:rsid w:val="004D140E"/>
    <w:pPr>
      <w:pBdr>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130">
    <w:name w:val="xl130"/>
    <w:basedOn w:val="Normalny"/>
    <w:rsid w:val="004D140E"/>
    <w:pPr>
      <w:pBdr>
        <w:left w:val="single" w:sz="4" w:space="0" w:color="auto"/>
        <w:right w:val="single" w:sz="4" w:space="0" w:color="auto"/>
      </w:pBdr>
      <w:shd w:val="clear" w:color="000000" w:fill="FFFFFF"/>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131">
    <w:name w:val="xl131"/>
    <w:basedOn w:val="Normalny"/>
    <w:rsid w:val="004D140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132">
    <w:name w:val="xl132"/>
    <w:basedOn w:val="Normalny"/>
    <w:rsid w:val="004D140E"/>
    <w:pPr>
      <w:pBdr>
        <w:top w:val="single" w:sz="4" w:space="0" w:color="auto"/>
        <w:left w:val="single" w:sz="4" w:space="0" w:color="auto"/>
        <w:bottom w:val="single" w:sz="4" w:space="0" w:color="auto"/>
      </w:pBdr>
      <w:shd w:val="clear" w:color="000000" w:fill="C4BD97"/>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133">
    <w:name w:val="xl133"/>
    <w:basedOn w:val="Normalny"/>
    <w:rsid w:val="004D140E"/>
    <w:pPr>
      <w:pBdr>
        <w:top w:val="single" w:sz="4" w:space="0" w:color="auto"/>
        <w:bottom w:val="single" w:sz="4" w:space="0" w:color="auto"/>
      </w:pBdr>
      <w:shd w:val="clear" w:color="000000" w:fill="C4BD97"/>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134">
    <w:name w:val="xl134"/>
    <w:basedOn w:val="Normalny"/>
    <w:rsid w:val="004D140E"/>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135">
    <w:name w:val="xl135"/>
    <w:basedOn w:val="Normalny"/>
    <w:rsid w:val="004D140E"/>
    <w:pPr>
      <w:pBdr>
        <w:top w:val="single" w:sz="4" w:space="0" w:color="auto"/>
        <w:left w:val="single" w:sz="4" w:space="0" w:color="auto"/>
        <w:bottom w:val="single" w:sz="4" w:space="0" w:color="auto"/>
      </w:pBdr>
      <w:shd w:val="clear" w:color="000000" w:fill="C4BD97"/>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136">
    <w:name w:val="xl136"/>
    <w:basedOn w:val="Normalny"/>
    <w:rsid w:val="004D140E"/>
    <w:pPr>
      <w:pBdr>
        <w:top w:val="single" w:sz="4" w:space="0" w:color="auto"/>
        <w:bottom w:val="single" w:sz="4" w:space="0" w:color="auto"/>
      </w:pBdr>
      <w:shd w:val="clear" w:color="000000" w:fill="C4BD97"/>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137">
    <w:name w:val="xl137"/>
    <w:basedOn w:val="Normalny"/>
    <w:rsid w:val="004D140E"/>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138">
    <w:name w:val="xl138"/>
    <w:basedOn w:val="Normalny"/>
    <w:rsid w:val="004D140E"/>
    <w:pPr>
      <w:pBdr>
        <w:top w:val="single" w:sz="4" w:space="0" w:color="auto"/>
        <w:left w:val="single" w:sz="4" w:space="0" w:color="auto"/>
        <w:right w:val="single" w:sz="4" w:space="0" w:color="auto"/>
      </w:pBdr>
      <w:shd w:val="clear" w:color="000000" w:fill="DDD9C4"/>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139">
    <w:name w:val="xl139"/>
    <w:basedOn w:val="Normalny"/>
    <w:rsid w:val="004D140E"/>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140">
    <w:name w:val="xl140"/>
    <w:basedOn w:val="Normalny"/>
    <w:rsid w:val="004D140E"/>
    <w:pPr>
      <w:pBdr>
        <w:top w:val="single" w:sz="4" w:space="0" w:color="auto"/>
        <w:left w:val="single" w:sz="4" w:space="0" w:color="auto"/>
        <w:bottom w:val="single" w:sz="4" w:space="0" w:color="auto"/>
      </w:pBdr>
      <w:shd w:val="clear" w:color="000000" w:fill="C4BD97"/>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141">
    <w:name w:val="xl141"/>
    <w:basedOn w:val="Normalny"/>
    <w:rsid w:val="004D140E"/>
    <w:pPr>
      <w:pBdr>
        <w:top w:val="single" w:sz="4" w:space="0" w:color="auto"/>
        <w:bottom w:val="single" w:sz="4" w:space="0" w:color="auto"/>
      </w:pBdr>
      <w:shd w:val="clear" w:color="000000" w:fill="C4BD97"/>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142">
    <w:name w:val="xl142"/>
    <w:basedOn w:val="Normalny"/>
    <w:rsid w:val="004D140E"/>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143">
    <w:name w:val="xl143"/>
    <w:basedOn w:val="Normalny"/>
    <w:rsid w:val="004D140E"/>
    <w:pPr>
      <w:pBdr>
        <w:top w:val="single" w:sz="4" w:space="0" w:color="auto"/>
        <w:left w:val="single" w:sz="4" w:space="0" w:color="auto"/>
      </w:pBdr>
      <w:shd w:val="clear" w:color="000000" w:fill="FFFFFF"/>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144">
    <w:name w:val="xl144"/>
    <w:basedOn w:val="Normalny"/>
    <w:rsid w:val="004D140E"/>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145">
    <w:name w:val="xl145"/>
    <w:basedOn w:val="Normalny"/>
    <w:rsid w:val="004D140E"/>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146">
    <w:name w:val="xl146"/>
    <w:basedOn w:val="Normalny"/>
    <w:rsid w:val="004D140E"/>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147">
    <w:name w:val="xl147"/>
    <w:basedOn w:val="Normalny"/>
    <w:rsid w:val="004D140E"/>
    <w:pPr>
      <w:pBdr>
        <w:top w:val="single" w:sz="4" w:space="0" w:color="auto"/>
        <w:bottom w:val="single" w:sz="4" w:space="0" w:color="auto"/>
      </w:pBdr>
      <w:shd w:val="clear" w:color="000000" w:fill="DDD9C4"/>
      <w:spacing w:before="100" w:beforeAutospacing="1" w:after="100" w:afterAutospacing="1"/>
      <w:jc w:val="center"/>
      <w:textAlignment w:val="center"/>
    </w:pPr>
    <w:rPr>
      <w:rFonts w:ascii="Cambria" w:eastAsia="Times New Roman" w:hAnsi="Cambria" w:cs="Times New Roman"/>
      <w:sz w:val="20"/>
      <w:szCs w:val="20"/>
      <w:lang w:eastAsia="pl-PL"/>
    </w:rPr>
  </w:style>
  <w:style w:type="paragraph" w:customStyle="1" w:styleId="xl148">
    <w:name w:val="xl148"/>
    <w:basedOn w:val="Normalny"/>
    <w:rsid w:val="004D140E"/>
    <w:pPr>
      <w:pBdr>
        <w:top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mbria" w:eastAsia="Times New Roman" w:hAnsi="Cambria" w:cs="Times New Roman"/>
      <w:sz w:val="20"/>
      <w:szCs w:val="20"/>
      <w:lang w:eastAsia="pl-PL"/>
    </w:rPr>
  </w:style>
  <w:style w:type="numbering" w:customStyle="1" w:styleId="Bezlisty1">
    <w:name w:val="Bez listy1"/>
    <w:next w:val="Bezlisty"/>
    <w:uiPriority w:val="99"/>
    <w:semiHidden/>
    <w:unhideWhenUsed/>
    <w:rsid w:val="00413F44"/>
  </w:style>
  <w:style w:type="character" w:customStyle="1" w:styleId="TematkomentarzaZnak1">
    <w:name w:val="Temat komentarza Znak1"/>
    <w:basedOn w:val="TekstkomentarzaZnak"/>
    <w:uiPriority w:val="99"/>
    <w:semiHidden/>
    <w:rsid w:val="00413F44"/>
    <w:rPr>
      <w:b/>
      <w:bCs/>
      <w:sz w:val="20"/>
      <w:szCs w:val="20"/>
    </w:rPr>
  </w:style>
  <w:style w:type="table" w:customStyle="1" w:styleId="Tabela-Siatka1">
    <w:name w:val="Tabela - Siatka1"/>
    <w:basedOn w:val="Standardowy"/>
    <w:next w:val="Tabela-Siatka"/>
    <w:uiPriority w:val="59"/>
    <w:rsid w:val="00413F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asiatka3akcent11">
    <w:name w:val="Średnia siatka 3 — akcent 11"/>
    <w:basedOn w:val="Standardowy"/>
    <w:next w:val="redniasiatka3akcent1"/>
    <w:uiPriority w:val="69"/>
    <w:rsid w:val="00413F4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A4">
    <w:name w:val="A4"/>
    <w:uiPriority w:val="99"/>
    <w:rsid w:val="00413F44"/>
    <w:rPr>
      <w:color w:val="000000"/>
      <w:sz w:val="22"/>
      <w:szCs w:val="22"/>
    </w:rPr>
  </w:style>
  <w:style w:type="character" w:customStyle="1" w:styleId="TekstprzypisukocowegoZnak1">
    <w:name w:val="Tekst przypisu końcowego Znak1"/>
    <w:basedOn w:val="Domylnaczcionkaakapitu"/>
    <w:uiPriority w:val="99"/>
    <w:semiHidden/>
    <w:rsid w:val="00413F44"/>
    <w:rPr>
      <w:sz w:val="20"/>
      <w:szCs w:val="20"/>
    </w:rPr>
  </w:style>
  <w:style w:type="table" w:customStyle="1" w:styleId="Tabela-Siatka2">
    <w:name w:val="Tabela - Siatka2"/>
    <w:basedOn w:val="Standardowy"/>
    <w:next w:val="Tabela-Siatka"/>
    <w:uiPriority w:val="59"/>
    <w:rsid w:val="00EB60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11">
    <w:name w:val="Styl11"/>
    <w:uiPriority w:val="99"/>
    <w:rsid w:val="00852BD1"/>
  </w:style>
  <w:style w:type="numbering" w:customStyle="1" w:styleId="Styl21">
    <w:name w:val="Styl21"/>
    <w:uiPriority w:val="99"/>
    <w:rsid w:val="00852BD1"/>
  </w:style>
  <w:style w:type="numbering" w:customStyle="1" w:styleId="Styl12">
    <w:name w:val="Styl12"/>
    <w:uiPriority w:val="99"/>
    <w:rsid w:val="00BB1DE5"/>
  </w:style>
  <w:style w:type="numbering" w:customStyle="1" w:styleId="Styl22">
    <w:name w:val="Styl22"/>
    <w:uiPriority w:val="99"/>
    <w:rsid w:val="00BB1DE5"/>
  </w:style>
  <w:style w:type="numbering" w:customStyle="1" w:styleId="Bezlisty2">
    <w:name w:val="Bez listy2"/>
    <w:next w:val="Bezlisty"/>
    <w:uiPriority w:val="99"/>
    <w:semiHidden/>
    <w:unhideWhenUsed/>
    <w:rsid w:val="00645E29"/>
  </w:style>
  <w:style w:type="paragraph" w:customStyle="1" w:styleId="Nagwek11">
    <w:name w:val="Nagłówek 11"/>
    <w:basedOn w:val="Normalny"/>
    <w:next w:val="Normalny"/>
    <w:uiPriority w:val="9"/>
    <w:qFormat/>
    <w:rsid w:val="00645E29"/>
    <w:pPr>
      <w:keepNext/>
      <w:keepLines/>
      <w:spacing w:before="240" w:after="240"/>
      <w:ind w:left="714" w:hanging="357"/>
      <w:outlineLvl w:val="0"/>
    </w:pPr>
    <w:rPr>
      <w:rFonts w:eastAsia="Times New Roman" w:cs="Times New Roman"/>
      <w:b/>
      <w:bCs/>
      <w:color w:val="FFFFFF"/>
      <w:sz w:val="24"/>
      <w:szCs w:val="28"/>
    </w:rPr>
  </w:style>
  <w:style w:type="paragraph" w:customStyle="1" w:styleId="Nagwek21">
    <w:name w:val="Nagłówek 21"/>
    <w:basedOn w:val="Normalny"/>
    <w:next w:val="Normalny"/>
    <w:uiPriority w:val="9"/>
    <w:unhideWhenUsed/>
    <w:qFormat/>
    <w:rsid w:val="00645E29"/>
    <w:pPr>
      <w:keepNext/>
      <w:keepLines/>
      <w:spacing w:before="120" w:after="120"/>
      <w:ind w:left="567" w:hanging="170"/>
      <w:outlineLvl w:val="1"/>
    </w:pPr>
    <w:rPr>
      <w:rFonts w:eastAsia="Times New Roman" w:cs="Times New Roman"/>
      <w:b/>
      <w:bCs/>
      <w:sz w:val="24"/>
      <w:szCs w:val="26"/>
    </w:rPr>
  </w:style>
  <w:style w:type="paragraph" w:customStyle="1" w:styleId="Nagwek31">
    <w:name w:val="Nagłówek 31"/>
    <w:basedOn w:val="Normalny"/>
    <w:next w:val="Normalny"/>
    <w:uiPriority w:val="9"/>
    <w:unhideWhenUsed/>
    <w:qFormat/>
    <w:rsid w:val="00645E29"/>
    <w:pPr>
      <w:keepNext/>
      <w:keepLines/>
      <w:spacing w:before="240" w:after="0"/>
      <w:contextualSpacing/>
      <w:outlineLvl w:val="2"/>
    </w:pPr>
    <w:rPr>
      <w:rFonts w:eastAsia="Times New Roman" w:cs="Times New Roman"/>
      <w:bCs/>
      <w:color w:val="000000"/>
    </w:rPr>
  </w:style>
  <w:style w:type="paragraph" w:customStyle="1" w:styleId="Nagwek41">
    <w:name w:val="Nagłówek 41"/>
    <w:basedOn w:val="Normalny"/>
    <w:next w:val="Normalny"/>
    <w:uiPriority w:val="9"/>
    <w:unhideWhenUsed/>
    <w:qFormat/>
    <w:rsid w:val="00645E29"/>
    <w:pPr>
      <w:keepNext/>
      <w:keepLines/>
      <w:spacing w:before="200" w:after="0"/>
      <w:jc w:val="left"/>
      <w:outlineLvl w:val="3"/>
    </w:pPr>
    <w:rPr>
      <w:rFonts w:ascii="Cambria" w:eastAsia="Times New Roman" w:hAnsi="Cambria" w:cs="Times New Roman"/>
      <w:b/>
      <w:bCs/>
      <w:i/>
      <w:iCs/>
      <w:color w:val="4F81BD"/>
    </w:rPr>
  </w:style>
  <w:style w:type="numbering" w:customStyle="1" w:styleId="Bezlisty11">
    <w:name w:val="Bez listy11"/>
    <w:next w:val="Bezlisty"/>
    <w:uiPriority w:val="99"/>
    <w:semiHidden/>
    <w:unhideWhenUsed/>
    <w:rsid w:val="00645E29"/>
  </w:style>
  <w:style w:type="numbering" w:customStyle="1" w:styleId="Styl13">
    <w:name w:val="Styl13"/>
    <w:uiPriority w:val="99"/>
    <w:rsid w:val="00645E29"/>
  </w:style>
  <w:style w:type="numbering" w:customStyle="1" w:styleId="Styl23">
    <w:name w:val="Styl23"/>
    <w:uiPriority w:val="99"/>
    <w:rsid w:val="00645E29"/>
  </w:style>
  <w:style w:type="table" w:customStyle="1" w:styleId="Jasnecieniowanieakcent11">
    <w:name w:val="Jasne cieniowanie — akcent 11"/>
    <w:basedOn w:val="Standardowy"/>
    <w:next w:val="Jasnecieniowanieakcent1"/>
    <w:uiPriority w:val="60"/>
    <w:rsid w:val="00645E29"/>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Jasnasiatkaakcent11">
    <w:name w:val="Jasna siatka — akcent 11"/>
    <w:basedOn w:val="Standardowy"/>
    <w:next w:val="Jasnasiatkaakcent1"/>
    <w:uiPriority w:val="62"/>
    <w:rsid w:val="00645E2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redniasiatka3akcent111">
    <w:name w:val="Średnia siatka 3 — akcent 111"/>
    <w:basedOn w:val="Standardowy"/>
    <w:next w:val="redniasiatka3akcent1"/>
    <w:uiPriority w:val="69"/>
    <w:rsid w:val="00645E29"/>
    <w:pPr>
      <w:spacing w:after="0" w:line="240" w:lineRule="auto"/>
    </w:pPr>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9D9D9"/>
    </w:tcPr>
    <w:tblStylePr w:type="firstRow">
      <w:rPr>
        <w:b/>
        <w:bCs/>
        <w:i w:val="0"/>
        <w:iCs w:val="0"/>
        <w:color w:val="FFFFFF"/>
      </w:rPr>
      <w:tblPr/>
      <w:tcPr>
        <w:shd w:val="clear" w:color="auto" w:fill="77777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shd w:val="clear" w:color="auto" w:fill="1E62AD"/>
      </w:tcPr>
    </w:tblStylePr>
    <w:tblStylePr w:type="lastCol">
      <w:rPr>
        <w:b/>
        <w:bCs/>
        <w:i w:val="0"/>
        <w:iCs w:val="0"/>
        <w:color w:val="FFFFFF"/>
      </w:rPr>
      <w:tblPr/>
      <w:tcPr>
        <w:shd w:val="clear" w:color="auto" w:fill="D9D9D9"/>
      </w:tcPr>
    </w:tblStylePr>
    <w:tblStylePr w:type="band1Vert">
      <w:tblPr/>
      <w:tcPr>
        <w:shd w:val="clear" w:color="auto" w:fill="D9D9D9"/>
      </w:tcPr>
    </w:tblStylePr>
    <w:tblStylePr w:type="band1Horz">
      <w:tblPr/>
      <w:tcPr>
        <w:shd w:val="clear" w:color="auto" w:fill="D9D9D9"/>
      </w:tcPr>
    </w:tblStylePr>
    <w:tblStylePr w:type="band2Horz">
      <w:tblPr/>
      <w:tcPr>
        <w:shd w:val="clear" w:color="auto" w:fill="D9D9D9"/>
      </w:tcPr>
    </w:tblStylePr>
  </w:style>
  <w:style w:type="paragraph" w:customStyle="1" w:styleId="Legenda1">
    <w:name w:val="Legenda1"/>
    <w:basedOn w:val="Normalny"/>
    <w:next w:val="Normalny"/>
    <w:uiPriority w:val="35"/>
    <w:unhideWhenUsed/>
    <w:qFormat/>
    <w:rsid w:val="00645E29"/>
    <w:pPr>
      <w:spacing w:after="200"/>
    </w:pPr>
    <w:rPr>
      <w:b/>
      <w:bCs/>
      <w:color w:val="4F81BD"/>
      <w:sz w:val="18"/>
      <w:szCs w:val="18"/>
    </w:rPr>
  </w:style>
  <w:style w:type="paragraph" w:customStyle="1" w:styleId="Tekstkomentarza1">
    <w:name w:val="Tekst komentarza1"/>
    <w:basedOn w:val="Normalny"/>
    <w:next w:val="Tekstkomentarza"/>
    <w:uiPriority w:val="99"/>
    <w:unhideWhenUsed/>
    <w:rsid w:val="00645E29"/>
    <w:pPr>
      <w:spacing w:after="200"/>
      <w:jc w:val="left"/>
    </w:pPr>
    <w:rPr>
      <w:sz w:val="20"/>
      <w:szCs w:val="20"/>
    </w:rPr>
  </w:style>
  <w:style w:type="table" w:customStyle="1" w:styleId="redniecieniowanie1akcent11">
    <w:name w:val="Średnie cieniowanie 1 — akcent 11"/>
    <w:basedOn w:val="Standardowy"/>
    <w:next w:val="redniecieniowanie1akcent1"/>
    <w:uiPriority w:val="63"/>
    <w:rsid w:val="00645E2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redniasiatka3akcent31">
    <w:name w:val="Średnia siatka 3 — akcent 31"/>
    <w:basedOn w:val="Standardowy"/>
    <w:next w:val="redniasiatka3akcent3"/>
    <w:uiPriority w:val="69"/>
    <w:rsid w:val="00645E2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9D9D9"/>
    </w:tcPr>
    <w:tblStylePr w:type="firstRow">
      <w:rPr>
        <w:b/>
        <w:bCs/>
        <w:i w:val="0"/>
        <w:iCs w:val="0"/>
        <w:color w:val="FFFFFF"/>
      </w:rPr>
      <w:tblPr/>
      <w:tcPr>
        <w:shd w:val="clear" w:color="auto" w:fill="7F7F7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shd w:val="clear" w:color="auto" w:fill="68A141"/>
      </w:tcPr>
    </w:tblStylePr>
    <w:tblStylePr w:type="lastCol">
      <w:rPr>
        <w:b/>
        <w:bCs/>
        <w:i w:val="0"/>
        <w:iCs w:val="0"/>
        <w:color w:val="FFFFFF"/>
      </w:rPr>
      <w:tblPr/>
      <w:tcPr>
        <w:shd w:val="clear" w:color="auto" w:fill="D9D9D9"/>
      </w:tcPr>
    </w:tblStylePr>
    <w:tblStylePr w:type="band1Vert">
      <w:tblPr/>
      <w:tcPr>
        <w:shd w:val="clear" w:color="auto" w:fill="D9D9D9"/>
      </w:tcPr>
    </w:tblStylePr>
    <w:tblStylePr w:type="band1Horz">
      <w:tblPr/>
      <w:tcPr>
        <w:shd w:val="clear" w:color="auto" w:fill="D9D9D9"/>
      </w:tcPr>
    </w:tblStylePr>
    <w:tblStylePr w:type="band2Horz">
      <w:tblPr/>
      <w:tcPr>
        <w:shd w:val="clear" w:color="auto" w:fill="D9D9D9"/>
      </w:tcPr>
    </w:tblStylePr>
  </w:style>
  <w:style w:type="table" w:customStyle="1" w:styleId="redniasiatka3akcent21">
    <w:name w:val="Średnia siatka 3 — akcent 21"/>
    <w:basedOn w:val="Standardowy"/>
    <w:next w:val="redniasiatka3akcent2"/>
    <w:uiPriority w:val="69"/>
    <w:rsid w:val="00645E29"/>
    <w:pPr>
      <w:spacing w:after="0" w:line="240" w:lineRule="auto"/>
      <w:jc w:val="center"/>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9D9D9"/>
      <w:vAlign w:val="center"/>
    </w:tcPr>
    <w:tblStylePr w:type="firstRow">
      <w:rPr>
        <w:b/>
        <w:bCs/>
        <w:i w:val="0"/>
        <w:iCs w:val="0"/>
        <w:color w:val="FFFFFF"/>
      </w:rPr>
      <w:tblPr/>
      <w:tcPr>
        <w:shd w:val="clear" w:color="auto" w:fill="7F7F7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shd w:val="clear" w:color="auto" w:fill="D9D9D9"/>
      </w:tcPr>
    </w:tblStylePr>
    <w:tblStylePr w:type="band1Vert">
      <w:tblPr/>
      <w:tcPr>
        <w:shd w:val="clear" w:color="auto" w:fill="D9D9D9"/>
      </w:tcPr>
    </w:tblStylePr>
    <w:tblStylePr w:type="band1Horz">
      <w:tblPr/>
      <w:tcPr>
        <w:shd w:val="clear" w:color="auto" w:fill="D9D9D9"/>
      </w:tcPr>
    </w:tblStylePr>
  </w:style>
  <w:style w:type="character" w:customStyle="1" w:styleId="Hipercze1">
    <w:name w:val="Hiperłącze1"/>
    <w:basedOn w:val="Domylnaczcionkaakapitu"/>
    <w:uiPriority w:val="99"/>
    <w:unhideWhenUsed/>
    <w:rsid w:val="00645E29"/>
    <w:rPr>
      <w:color w:val="0000FF"/>
      <w:u w:val="single"/>
    </w:rPr>
  </w:style>
  <w:style w:type="character" w:customStyle="1" w:styleId="TekstkomentarzaZnak1">
    <w:name w:val="Tekst komentarza Znak1"/>
    <w:basedOn w:val="Domylnaczcionkaakapitu"/>
    <w:uiPriority w:val="99"/>
    <w:rsid w:val="00645E29"/>
    <w:rPr>
      <w:sz w:val="20"/>
      <w:szCs w:val="20"/>
    </w:rPr>
  </w:style>
  <w:style w:type="table" w:customStyle="1" w:styleId="Jasnalistaakcent11">
    <w:name w:val="Jasna lista — akcent 11"/>
    <w:basedOn w:val="Standardowy"/>
    <w:next w:val="Jasnalistaakcent1"/>
    <w:uiPriority w:val="61"/>
    <w:rsid w:val="00645E2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ekstprzypisukocowego1">
    <w:name w:val="Tekst przypisu końcowego1"/>
    <w:basedOn w:val="Normalny"/>
    <w:next w:val="Tekstprzypisukocowego"/>
    <w:uiPriority w:val="99"/>
    <w:semiHidden/>
    <w:unhideWhenUsed/>
    <w:rsid w:val="00645E29"/>
    <w:pPr>
      <w:spacing w:after="0"/>
      <w:jc w:val="left"/>
    </w:pPr>
    <w:rPr>
      <w:sz w:val="20"/>
      <w:szCs w:val="20"/>
    </w:rPr>
  </w:style>
  <w:style w:type="table" w:customStyle="1" w:styleId="Jasnecieniowanieakcent51">
    <w:name w:val="Jasne cieniowanie — akcent 51"/>
    <w:basedOn w:val="Standardowy"/>
    <w:next w:val="Jasnecieniowanieakcent5"/>
    <w:uiPriority w:val="60"/>
    <w:rsid w:val="00645E29"/>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redniecieniowanie2akcent11">
    <w:name w:val="Średnie cieniowanie 2 — akcent 11"/>
    <w:basedOn w:val="Standardowy"/>
    <w:next w:val="redniecieniowanie2akcent1"/>
    <w:uiPriority w:val="64"/>
    <w:rsid w:val="00645E2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ytat1">
    <w:name w:val="Cytat1"/>
    <w:basedOn w:val="Normalny"/>
    <w:next w:val="Normalny"/>
    <w:uiPriority w:val="29"/>
    <w:qFormat/>
    <w:rsid w:val="00645E29"/>
    <w:pPr>
      <w:spacing w:after="200" w:line="276" w:lineRule="auto"/>
      <w:jc w:val="left"/>
    </w:pPr>
    <w:rPr>
      <w:rFonts w:eastAsia="Times New Roman"/>
      <w:i/>
      <w:iCs/>
      <w:color w:val="000000"/>
      <w:lang w:eastAsia="pl-PL"/>
    </w:rPr>
  </w:style>
  <w:style w:type="table" w:customStyle="1" w:styleId="Kolorowalistaakcent31">
    <w:name w:val="Kolorowa lista — akcent 31"/>
    <w:basedOn w:val="Standardowy"/>
    <w:next w:val="Kolorowalistaakcent3"/>
    <w:uiPriority w:val="72"/>
    <w:rsid w:val="00645E29"/>
    <w:pPr>
      <w:spacing w:after="0" w:line="240" w:lineRule="auto"/>
    </w:pPr>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RozdziaI1">
    <w:name w:val="Rozdział I1"/>
    <w:basedOn w:val="Standardowy"/>
    <w:uiPriority w:val="99"/>
    <w:rsid w:val="00645E29"/>
    <w:pPr>
      <w:spacing w:after="0" w:line="240" w:lineRule="auto"/>
      <w:jc w:val="center"/>
    </w:pPr>
    <w:rPr>
      <w:rFonts w:ascii="Calibri" w:hAnsi="Calibri"/>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2F2F2"/>
      <w:vAlign w:val="center"/>
    </w:tcPr>
    <w:tblStylePr w:type="firstRow">
      <w:pPr>
        <w:jc w:val="center"/>
      </w:pPr>
      <w:rPr>
        <w:rFonts w:ascii="Calibri" w:hAnsi="Calibri"/>
        <w:b/>
        <w:color w:val="FFFFFF"/>
        <w:sz w:val="22"/>
      </w:rPr>
      <w:tblPr/>
      <w:tcPr>
        <w:shd w:val="clear" w:color="auto" w:fill="1E62AD"/>
      </w:tcPr>
    </w:tblStylePr>
  </w:style>
  <w:style w:type="table" w:customStyle="1" w:styleId="RozdziaII1">
    <w:name w:val="Rozdział II1"/>
    <w:basedOn w:val="Standardowy"/>
    <w:uiPriority w:val="99"/>
    <w:rsid w:val="00645E29"/>
    <w:pPr>
      <w:spacing w:after="0" w:line="240" w:lineRule="auto"/>
      <w:jc w:val="center"/>
    </w:pPr>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2F2F2"/>
      <w:vAlign w:val="center"/>
    </w:tcPr>
    <w:tblStylePr w:type="firstRow">
      <w:pPr>
        <w:jc w:val="center"/>
      </w:pPr>
      <w:rPr>
        <w:rFonts w:ascii="Calibri" w:hAnsi="Calibri"/>
        <w:b/>
        <w:color w:val="FFFFFF"/>
        <w:sz w:val="22"/>
      </w:rPr>
      <w:tblPr/>
      <w:tcPr>
        <w:shd w:val="clear" w:color="auto" w:fill="A1CD3A"/>
      </w:tcPr>
    </w:tblStylePr>
    <w:tblStylePr w:type="firstCol">
      <w:pPr>
        <w:jc w:val="center"/>
      </w:pPr>
      <w:rPr>
        <w:rFonts w:ascii="Calibri" w:hAnsi="Calibri"/>
        <w:b w:val="0"/>
        <w:sz w:val="22"/>
      </w:rPr>
    </w:tblStylePr>
  </w:style>
  <w:style w:type="table" w:customStyle="1" w:styleId="RozdziaIII1">
    <w:name w:val="Rozdział III1"/>
    <w:basedOn w:val="Standardowy"/>
    <w:uiPriority w:val="99"/>
    <w:rsid w:val="00645E29"/>
    <w:pPr>
      <w:spacing w:after="0" w:line="240" w:lineRule="auto"/>
      <w:jc w:val="center"/>
    </w:pPr>
    <w:rPr>
      <w:rFonts w:ascii="Calibri" w:hAnsi="Calibri"/>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2F2F2"/>
      <w:vAlign w:val="center"/>
    </w:tcPr>
    <w:tblStylePr w:type="firstRow">
      <w:pPr>
        <w:jc w:val="center"/>
      </w:pPr>
      <w:rPr>
        <w:rFonts w:ascii="Calibri" w:hAnsi="Calibri"/>
        <w:b/>
        <w:color w:val="FFFFFF"/>
        <w:sz w:val="22"/>
      </w:rPr>
      <w:tblPr/>
      <w:tcPr>
        <w:shd w:val="clear" w:color="auto" w:fill="EC3027"/>
      </w:tcPr>
    </w:tblStylePr>
  </w:style>
  <w:style w:type="table" w:customStyle="1" w:styleId="Ciemnalistaakcent21">
    <w:name w:val="Ciemna lista — akcent 21"/>
    <w:basedOn w:val="Standardowy"/>
    <w:next w:val="Ciemnalistaakcent2"/>
    <w:uiPriority w:val="70"/>
    <w:rsid w:val="00645E29"/>
    <w:pPr>
      <w:spacing w:after="0" w:line="240" w:lineRule="auto"/>
    </w:pPr>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RozdziaIV1">
    <w:name w:val="Rozdział IV1"/>
    <w:basedOn w:val="Standardowy"/>
    <w:uiPriority w:val="99"/>
    <w:rsid w:val="00645E29"/>
    <w:pPr>
      <w:spacing w:after="0" w:line="240" w:lineRule="auto"/>
      <w:jc w:val="center"/>
    </w:pPr>
    <w:rPr>
      <w:rFonts w:ascii="Calibri" w:hAnsi="Calibri"/>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2F2F2"/>
      <w:vAlign w:val="center"/>
    </w:tcPr>
    <w:tblStylePr w:type="firstRow">
      <w:pPr>
        <w:jc w:val="center"/>
      </w:pPr>
      <w:rPr>
        <w:rFonts w:ascii="Calibri" w:hAnsi="Calibri"/>
        <w:b/>
        <w:color w:val="FFFFFF"/>
        <w:sz w:val="22"/>
      </w:rPr>
      <w:tblPr/>
      <w:tcPr>
        <w:shd w:val="clear" w:color="auto" w:fill="FAAF18"/>
      </w:tcPr>
    </w:tblStylePr>
  </w:style>
  <w:style w:type="table" w:customStyle="1" w:styleId="Ciemnalista1">
    <w:name w:val="Ciemna lista1"/>
    <w:basedOn w:val="Standardowy"/>
    <w:next w:val="Ciemnalista"/>
    <w:uiPriority w:val="70"/>
    <w:rsid w:val="00645E29"/>
    <w:pPr>
      <w:spacing w:after="0" w:line="240" w:lineRule="auto"/>
    </w:pPr>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redniasiatka1akcent11">
    <w:name w:val="Średnia siatka 1 — akcent 11"/>
    <w:basedOn w:val="Standardowy"/>
    <w:next w:val="redniasiatka1akcent1"/>
    <w:uiPriority w:val="67"/>
    <w:rsid w:val="00645E29"/>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RozdziaV1">
    <w:name w:val="Rozdział V1"/>
    <w:basedOn w:val="Standardowy"/>
    <w:uiPriority w:val="99"/>
    <w:rsid w:val="00645E29"/>
    <w:pPr>
      <w:spacing w:after="0" w:line="240" w:lineRule="auto"/>
      <w:jc w:val="center"/>
    </w:pPr>
    <w:rPr>
      <w:rFonts w:ascii="Calibri" w:hAnsi="Calibri"/>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2F2F2"/>
      <w:vAlign w:val="center"/>
    </w:tcPr>
    <w:tblStylePr w:type="firstRow">
      <w:pPr>
        <w:jc w:val="center"/>
      </w:pPr>
      <w:rPr>
        <w:rFonts w:ascii="Calibri" w:hAnsi="Calibri"/>
        <w:b/>
        <w:color w:val="FFFFFF"/>
        <w:sz w:val="22"/>
      </w:rPr>
      <w:tblPr/>
      <w:tcPr>
        <w:shd w:val="clear" w:color="auto" w:fill="B03764"/>
      </w:tcPr>
    </w:tblStylePr>
  </w:style>
  <w:style w:type="table" w:customStyle="1" w:styleId="RozdziaVI1">
    <w:name w:val="Rozdział VI1"/>
    <w:basedOn w:val="Standardowy"/>
    <w:uiPriority w:val="99"/>
    <w:rsid w:val="00645E29"/>
    <w:pPr>
      <w:spacing w:after="0" w:line="240" w:lineRule="auto"/>
      <w:jc w:val="center"/>
    </w:pPr>
    <w:rPr>
      <w:rFonts w:ascii="Calibri" w:hAnsi="Calibri"/>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2F2F2"/>
      <w:vAlign w:val="center"/>
    </w:tcPr>
    <w:tblStylePr w:type="firstRow">
      <w:pPr>
        <w:jc w:val="center"/>
      </w:pPr>
      <w:rPr>
        <w:rFonts w:ascii="Calibri" w:hAnsi="Calibri"/>
        <w:b/>
        <w:color w:val="FFFFFF"/>
        <w:sz w:val="22"/>
      </w:rPr>
      <w:tblPr/>
      <w:tcPr>
        <w:shd w:val="clear" w:color="auto" w:fill="60449B"/>
        <w:vAlign w:val="center"/>
      </w:tcPr>
    </w:tblStylePr>
  </w:style>
  <w:style w:type="table" w:customStyle="1" w:styleId="RozdziaVIII1">
    <w:name w:val="Rozdział VIII1"/>
    <w:basedOn w:val="Standardowy"/>
    <w:uiPriority w:val="99"/>
    <w:rsid w:val="00645E29"/>
    <w:pPr>
      <w:spacing w:after="0" w:line="240" w:lineRule="auto"/>
      <w:jc w:val="center"/>
    </w:pPr>
    <w:rPr>
      <w:rFonts w:ascii="Calibri" w:hAnsi="Calibri"/>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2F2F2"/>
      <w:vAlign w:val="center"/>
    </w:tcPr>
    <w:tblStylePr w:type="firstRow">
      <w:pPr>
        <w:jc w:val="center"/>
      </w:pPr>
      <w:rPr>
        <w:rFonts w:ascii="Calibri" w:hAnsi="Calibri"/>
        <w:b/>
        <w:color w:val="FFFFFF"/>
        <w:sz w:val="22"/>
      </w:rPr>
      <w:tblPr/>
      <w:tcPr>
        <w:shd w:val="clear" w:color="auto" w:fill="159A95"/>
      </w:tcPr>
    </w:tblStylePr>
  </w:style>
  <w:style w:type="table" w:customStyle="1" w:styleId="RozdziaIX1">
    <w:name w:val="Rozdział IX1"/>
    <w:basedOn w:val="Standardowy"/>
    <w:uiPriority w:val="99"/>
    <w:rsid w:val="00645E29"/>
    <w:pPr>
      <w:spacing w:after="0" w:line="240" w:lineRule="auto"/>
      <w:jc w:val="center"/>
    </w:pPr>
    <w:rPr>
      <w:rFonts w:ascii="Calibri" w:hAnsi="Calibri"/>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2F2F2"/>
      <w:vAlign w:val="center"/>
    </w:tcPr>
    <w:tblStylePr w:type="firstRow">
      <w:pPr>
        <w:jc w:val="center"/>
      </w:pPr>
      <w:rPr>
        <w:rFonts w:ascii="Calibri" w:hAnsi="Calibri"/>
        <w:b/>
        <w:color w:val="FFFFFF"/>
        <w:sz w:val="22"/>
      </w:rPr>
      <w:tblPr/>
      <w:tcPr>
        <w:shd w:val="clear" w:color="auto" w:fill="F2F2F2"/>
      </w:tcPr>
    </w:tblStylePr>
    <w:tblStylePr w:type="firstCol">
      <w:pPr>
        <w:jc w:val="center"/>
      </w:pPr>
      <w:rPr>
        <w:rFonts w:ascii="Calibri" w:hAnsi="Calibri"/>
        <w:b/>
        <w:color w:val="FFFFFF"/>
        <w:sz w:val="22"/>
      </w:rPr>
      <w:tblPr/>
      <w:tcPr>
        <w:shd w:val="clear" w:color="auto" w:fill="996633"/>
      </w:tcPr>
    </w:tblStylePr>
    <w:tblStylePr w:type="nwCell">
      <w:rPr>
        <w:rFonts w:ascii="Calibri" w:hAnsi="Calibri"/>
        <w:sz w:val="22"/>
      </w:rPr>
      <w:tblPr/>
      <w:tcPr>
        <w:shd w:val="clear" w:color="auto" w:fill="996633"/>
      </w:tcPr>
    </w:tblStylePr>
  </w:style>
  <w:style w:type="table" w:customStyle="1" w:styleId="RozdziaX1">
    <w:name w:val="Rozdział X1"/>
    <w:basedOn w:val="Standardowy"/>
    <w:uiPriority w:val="99"/>
    <w:rsid w:val="00645E29"/>
    <w:pPr>
      <w:spacing w:after="0" w:line="240" w:lineRule="auto"/>
      <w:jc w:val="center"/>
    </w:pPr>
    <w:rPr>
      <w:rFonts w:ascii="Calibri" w:hAnsi="Calibri"/>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2F2F2"/>
      <w:vAlign w:val="center"/>
    </w:tcPr>
    <w:tblStylePr w:type="firstRow">
      <w:pPr>
        <w:jc w:val="center"/>
      </w:pPr>
      <w:rPr>
        <w:rFonts w:ascii="Calibri" w:hAnsi="Calibri"/>
        <w:b/>
        <w:color w:val="FFFFFF"/>
        <w:sz w:val="22"/>
      </w:rPr>
      <w:tblPr/>
      <w:tcPr>
        <w:shd w:val="clear" w:color="auto" w:fill="00B0F0"/>
        <w:vAlign w:val="center"/>
      </w:tcPr>
    </w:tblStylePr>
  </w:style>
  <w:style w:type="table" w:customStyle="1" w:styleId="RozdziaXI1">
    <w:name w:val="Rozdział XI1"/>
    <w:basedOn w:val="Standardowy"/>
    <w:uiPriority w:val="99"/>
    <w:rsid w:val="00645E29"/>
    <w:pPr>
      <w:spacing w:after="0" w:line="240" w:lineRule="auto"/>
      <w:jc w:val="center"/>
    </w:p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2F2F2"/>
      <w:vAlign w:val="center"/>
    </w:tcPr>
    <w:tblStylePr w:type="firstRow">
      <w:rPr>
        <w:rFonts w:ascii="Calibri" w:hAnsi="Calibri"/>
        <w:b/>
        <w:color w:val="FFFFFF"/>
        <w:sz w:val="22"/>
      </w:rPr>
      <w:tblPr/>
      <w:tcPr>
        <w:shd w:val="clear" w:color="auto" w:fill="E9236C"/>
      </w:tcPr>
    </w:tblStylePr>
  </w:style>
  <w:style w:type="paragraph" w:customStyle="1" w:styleId="Nagwekspisutreci1">
    <w:name w:val="Nagłówek spisu treści1"/>
    <w:basedOn w:val="Nagwek1"/>
    <w:next w:val="Normalny"/>
    <w:uiPriority w:val="39"/>
    <w:semiHidden/>
    <w:unhideWhenUsed/>
    <w:qFormat/>
    <w:rsid w:val="00645E29"/>
    <w:pPr>
      <w:numPr>
        <w:numId w:val="0"/>
      </w:numPr>
      <w:spacing w:after="0" w:line="259" w:lineRule="auto"/>
      <w:jc w:val="left"/>
    </w:pPr>
    <w:rPr>
      <w:rFonts w:eastAsia="Times New Roman" w:cs="Times New Roman"/>
      <w:color w:val="FFFFFF"/>
    </w:rPr>
  </w:style>
  <w:style w:type="paragraph" w:customStyle="1" w:styleId="Spistreci41">
    <w:name w:val="Spis treści 41"/>
    <w:basedOn w:val="Normalny"/>
    <w:next w:val="Normalny"/>
    <w:autoRedefine/>
    <w:uiPriority w:val="39"/>
    <w:unhideWhenUsed/>
    <w:rsid w:val="00645E29"/>
    <w:pPr>
      <w:spacing w:after="100" w:line="276" w:lineRule="auto"/>
      <w:ind w:left="660"/>
      <w:jc w:val="left"/>
    </w:pPr>
    <w:rPr>
      <w:rFonts w:eastAsia="Times New Roman"/>
      <w:lang w:eastAsia="pl-PL"/>
    </w:rPr>
  </w:style>
  <w:style w:type="paragraph" w:customStyle="1" w:styleId="Spistreci51">
    <w:name w:val="Spis treści 51"/>
    <w:basedOn w:val="Normalny"/>
    <w:next w:val="Normalny"/>
    <w:autoRedefine/>
    <w:uiPriority w:val="39"/>
    <w:unhideWhenUsed/>
    <w:rsid w:val="00645E29"/>
    <w:pPr>
      <w:spacing w:after="100" w:line="276" w:lineRule="auto"/>
      <w:ind w:left="880"/>
      <w:jc w:val="left"/>
    </w:pPr>
    <w:rPr>
      <w:rFonts w:eastAsia="Times New Roman"/>
      <w:lang w:eastAsia="pl-PL"/>
    </w:rPr>
  </w:style>
  <w:style w:type="paragraph" w:customStyle="1" w:styleId="Spistreci61">
    <w:name w:val="Spis treści 61"/>
    <w:basedOn w:val="Normalny"/>
    <w:next w:val="Normalny"/>
    <w:autoRedefine/>
    <w:uiPriority w:val="39"/>
    <w:unhideWhenUsed/>
    <w:rsid w:val="00645E29"/>
    <w:pPr>
      <w:spacing w:after="100" w:line="276" w:lineRule="auto"/>
      <w:ind w:left="1100"/>
      <w:jc w:val="left"/>
    </w:pPr>
    <w:rPr>
      <w:rFonts w:eastAsia="Times New Roman"/>
      <w:lang w:eastAsia="pl-PL"/>
    </w:rPr>
  </w:style>
  <w:style w:type="paragraph" w:customStyle="1" w:styleId="Spistreci71">
    <w:name w:val="Spis treści 71"/>
    <w:basedOn w:val="Normalny"/>
    <w:next w:val="Normalny"/>
    <w:autoRedefine/>
    <w:uiPriority w:val="39"/>
    <w:unhideWhenUsed/>
    <w:rsid w:val="00645E29"/>
    <w:pPr>
      <w:spacing w:after="100" w:line="276" w:lineRule="auto"/>
      <w:ind w:left="1320"/>
      <w:jc w:val="left"/>
    </w:pPr>
    <w:rPr>
      <w:rFonts w:eastAsia="Times New Roman"/>
      <w:lang w:eastAsia="pl-PL"/>
    </w:rPr>
  </w:style>
  <w:style w:type="paragraph" w:customStyle="1" w:styleId="Spistreci81">
    <w:name w:val="Spis treści 81"/>
    <w:basedOn w:val="Normalny"/>
    <w:next w:val="Normalny"/>
    <w:autoRedefine/>
    <w:uiPriority w:val="39"/>
    <w:unhideWhenUsed/>
    <w:rsid w:val="00645E29"/>
    <w:pPr>
      <w:spacing w:after="100" w:line="276" w:lineRule="auto"/>
      <w:ind w:left="1540"/>
      <w:jc w:val="left"/>
    </w:pPr>
    <w:rPr>
      <w:rFonts w:eastAsia="Times New Roman"/>
      <w:lang w:eastAsia="pl-PL"/>
    </w:rPr>
  </w:style>
  <w:style w:type="paragraph" w:customStyle="1" w:styleId="Spistreci91">
    <w:name w:val="Spis treści 91"/>
    <w:basedOn w:val="Normalny"/>
    <w:next w:val="Normalny"/>
    <w:autoRedefine/>
    <w:uiPriority w:val="39"/>
    <w:unhideWhenUsed/>
    <w:rsid w:val="00645E29"/>
    <w:pPr>
      <w:spacing w:after="100" w:line="276" w:lineRule="auto"/>
      <w:ind w:left="1760"/>
      <w:jc w:val="left"/>
    </w:pPr>
    <w:rPr>
      <w:rFonts w:eastAsia="Times New Roman"/>
      <w:lang w:eastAsia="pl-PL"/>
    </w:rPr>
  </w:style>
  <w:style w:type="numbering" w:customStyle="1" w:styleId="Bezlisty111">
    <w:name w:val="Bez listy111"/>
    <w:next w:val="Bezlisty"/>
    <w:uiPriority w:val="99"/>
    <w:semiHidden/>
    <w:unhideWhenUsed/>
    <w:rsid w:val="00645E29"/>
  </w:style>
  <w:style w:type="table" w:customStyle="1" w:styleId="redniasiatka3akcent1111">
    <w:name w:val="Średnia siatka 3 — akcent 1111"/>
    <w:basedOn w:val="Standardowy"/>
    <w:next w:val="redniasiatka3akcent1"/>
    <w:uiPriority w:val="69"/>
    <w:rsid w:val="00645E2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Nagwek1Znak1">
    <w:name w:val="Nagłówek 1 Znak1"/>
    <w:basedOn w:val="Domylnaczcionkaakapitu"/>
    <w:uiPriority w:val="9"/>
    <w:rsid w:val="00645E29"/>
    <w:rPr>
      <w:rFonts w:ascii="Calibri Light" w:eastAsia="Times New Roman" w:hAnsi="Calibri Light" w:cs="Times New Roman"/>
      <w:color w:val="2E74B5"/>
      <w:sz w:val="32"/>
      <w:szCs w:val="32"/>
    </w:rPr>
  </w:style>
  <w:style w:type="character" w:customStyle="1" w:styleId="Nagwek2Znak1">
    <w:name w:val="Nagłówek 2 Znak1"/>
    <w:basedOn w:val="Domylnaczcionkaakapitu"/>
    <w:uiPriority w:val="9"/>
    <w:semiHidden/>
    <w:rsid w:val="00645E29"/>
    <w:rPr>
      <w:rFonts w:ascii="Calibri Light" w:eastAsia="Times New Roman" w:hAnsi="Calibri Light" w:cs="Times New Roman"/>
      <w:color w:val="2E74B5"/>
      <w:sz w:val="26"/>
      <w:szCs w:val="26"/>
    </w:rPr>
  </w:style>
  <w:style w:type="character" w:customStyle="1" w:styleId="Nagwek3Znak1">
    <w:name w:val="Nagłówek 3 Znak1"/>
    <w:basedOn w:val="Domylnaczcionkaakapitu"/>
    <w:uiPriority w:val="9"/>
    <w:semiHidden/>
    <w:rsid w:val="00645E29"/>
    <w:rPr>
      <w:rFonts w:ascii="Calibri Light" w:eastAsia="Times New Roman" w:hAnsi="Calibri Light" w:cs="Times New Roman"/>
      <w:color w:val="1F4D78"/>
      <w:sz w:val="24"/>
      <w:szCs w:val="24"/>
    </w:rPr>
  </w:style>
  <w:style w:type="table" w:customStyle="1" w:styleId="redniasiatka3akcent12">
    <w:name w:val="Średnia siatka 3 — akcent 12"/>
    <w:basedOn w:val="Standardowy"/>
    <w:next w:val="redniasiatka3akcent1"/>
    <w:uiPriority w:val="69"/>
    <w:semiHidden/>
    <w:unhideWhenUsed/>
    <w:rsid w:val="00645E2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redniasiatka3akcent32">
    <w:name w:val="Średnia siatka 3 — akcent 32"/>
    <w:basedOn w:val="Standardowy"/>
    <w:next w:val="redniasiatka3akcent3"/>
    <w:uiPriority w:val="69"/>
    <w:semiHidden/>
    <w:unhideWhenUsed/>
    <w:rsid w:val="00645E2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redniasiatka3akcent22">
    <w:name w:val="Średnia siatka 3 — akcent 22"/>
    <w:basedOn w:val="Standardowy"/>
    <w:next w:val="redniasiatka3akcent2"/>
    <w:uiPriority w:val="69"/>
    <w:semiHidden/>
    <w:unhideWhenUsed/>
    <w:rsid w:val="00645E2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character" w:customStyle="1" w:styleId="Nagwek4Znak1">
    <w:name w:val="Nagłówek 4 Znak1"/>
    <w:basedOn w:val="Domylnaczcionkaakapitu"/>
    <w:uiPriority w:val="9"/>
    <w:semiHidden/>
    <w:rsid w:val="00645E29"/>
    <w:rPr>
      <w:rFonts w:ascii="Calibri Light" w:eastAsia="Times New Roman" w:hAnsi="Calibri Light" w:cs="Times New Roman"/>
      <w:i/>
      <w:iCs/>
      <w:color w:val="2E74B5"/>
    </w:rPr>
  </w:style>
  <w:style w:type="character" w:customStyle="1" w:styleId="TekstprzypisukocowegoZnak2">
    <w:name w:val="Tekst przypisu końcowego Znak2"/>
    <w:basedOn w:val="Domylnaczcionkaakapitu"/>
    <w:uiPriority w:val="99"/>
    <w:semiHidden/>
    <w:rsid w:val="00645E29"/>
    <w:rPr>
      <w:sz w:val="20"/>
      <w:szCs w:val="20"/>
    </w:rPr>
  </w:style>
  <w:style w:type="table" w:customStyle="1" w:styleId="redniecieniowanie2akcent12">
    <w:name w:val="Średnie cieniowanie 2 — akcent 12"/>
    <w:basedOn w:val="Standardowy"/>
    <w:next w:val="redniecieniowanie2akcent1"/>
    <w:uiPriority w:val="64"/>
    <w:semiHidden/>
    <w:unhideWhenUsed/>
    <w:rsid w:val="00645E2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character" w:customStyle="1" w:styleId="CytatZnak1">
    <w:name w:val="Cytat Znak1"/>
    <w:basedOn w:val="Domylnaczcionkaakapitu"/>
    <w:uiPriority w:val="29"/>
    <w:rsid w:val="00645E29"/>
    <w:rPr>
      <w:i/>
      <w:iCs/>
      <w:color w:val="404040"/>
    </w:rPr>
  </w:style>
  <w:style w:type="table" w:customStyle="1" w:styleId="RozdziaV2">
    <w:name w:val="Rozdział V2"/>
    <w:basedOn w:val="Standardowy"/>
    <w:uiPriority w:val="99"/>
    <w:rsid w:val="00645E29"/>
    <w:pPr>
      <w:spacing w:after="0" w:line="240" w:lineRule="auto"/>
      <w:jc w:val="center"/>
    </w:pPr>
    <w:rPr>
      <w:rFonts w:ascii="Calibri" w:hAnsi="Calibri"/>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2F2F2"/>
      <w:vAlign w:val="center"/>
    </w:tcPr>
    <w:tblStylePr w:type="firstRow">
      <w:pPr>
        <w:jc w:val="center"/>
      </w:pPr>
      <w:rPr>
        <w:rFonts w:ascii="Calibri" w:hAnsi="Calibri"/>
        <w:b/>
        <w:color w:val="FFFFFF"/>
        <w:sz w:val="22"/>
      </w:rPr>
      <w:tblPr/>
      <w:tcPr>
        <w:shd w:val="clear" w:color="auto" w:fill="B03764"/>
      </w:tcPr>
    </w:tblStylePr>
  </w:style>
  <w:style w:type="numbering" w:customStyle="1" w:styleId="Bezlisty3">
    <w:name w:val="Bez listy3"/>
    <w:next w:val="Bezlisty"/>
    <w:uiPriority w:val="99"/>
    <w:semiHidden/>
    <w:unhideWhenUsed/>
    <w:rsid w:val="00645E29"/>
  </w:style>
  <w:style w:type="numbering" w:customStyle="1" w:styleId="Bezlisty12">
    <w:name w:val="Bez listy12"/>
    <w:next w:val="Bezlisty"/>
    <w:uiPriority w:val="99"/>
    <w:semiHidden/>
    <w:unhideWhenUsed/>
    <w:rsid w:val="00645E29"/>
  </w:style>
  <w:style w:type="numbering" w:customStyle="1" w:styleId="Styl14">
    <w:name w:val="Styl14"/>
    <w:uiPriority w:val="99"/>
    <w:rsid w:val="00645E29"/>
  </w:style>
  <w:style w:type="numbering" w:customStyle="1" w:styleId="Styl24">
    <w:name w:val="Styl24"/>
    <w:uiPriority w:val="99"/>
    <w:rsid w:val="00645E29"/>
  </w:style>
  <w:style w:type="table" w:customStyle="1" w:styleId="redniasiatka3akcent112">
    <w:name w:val="Średnia siatka 3 — akcent 112"/>
    <w:basedOn w:val="Standardowy"/>
    <w:next w:val="redniasiatka3akcent1"/>
    <w:uiPriority w:val="69"/>
    <w:rsid w:val="00645E29"/>
    <w:pPr>
      <w:spacing w:after="0" w:line="240" w:lineRule="auto"/>
    </w:pPr>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9D9D9"/>
    </w:tcPr>
    <w:tblStylePr w:type="firstRow">
      <w:rPr>
        <w:b/>
        <w:bCs/>
        <w:i w:val="0"/>
        <w:iCs w:val="0"/>
        <w:color w:val="FFFFFF"/>
      </w:rPr>
      <w:tblPr/>
      <w:tcPr>
        <w:shd w:val="clear" w:color="auto" w:fill="77777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shd w:val="clear" w:color="auto" w:fill="1E62AD"/>
      </w:tcPr>
    </w:tblStylePr>
    <w:tblStylePr w:type="lastCol">
      <w:rPr>
        <w:b/>
        <w:bCs/>
        <w:i w:val="0"/>
        <w:iCs w:val="0"/>
        <w:color w:val="FFFFFF"/>
      </w:rPr>
      <w:tblPr/>
      <w:tcPr>
        <w:shd w:val="clear" w:color="auto" w:fill="D9D9D9"/>
      </w:tcPr>
    </w:tblStylePr>
    <w:tblStylePr w:type="band1Vert">
      <w:tblPr/>
      <w:tcPr>
        <w:shd w:val="clear" w:color="auto" w:fill="D9D9D9"/>
      </w:tcPr>
    </w:tblStylePr>
    <w:tblStylePr w:type="band1Horz">
      <w:tblPr/>
      <w:tcPr>
        <w:shd w:val="clear" w:color="auto" w:fill="D9D9D9"/>
      </w:tcPr>
    </w:tblStylePr>
    <w:tblStylePr w:type="band2Horz">
      <w:tblPr/>
      <w:tcPr>
        <w:shd w:val="clear" w:color="auto" w:fill="D9D9D9"/>
      </w:tcPr>
    </w:tblStylePr>
  </w:style>
  <w:style w:type="table" w:customStyle="1" w:styleId="RozdziaI2">
    <w:name w:val="Rozdział I2"/>
    <w:basedOn w:val="Standardowy"/>
    <w:uiPriority w:val="99"/>
    <w:rsid w:val="00645E29"/>
    <w:pPr>
      <w:spacing w:after="0" w:line="240" w:lineRule="auto"/>
      <w:jc w:val="center"/>
    </w:pPr>
    <w:rPr>
      <w:rFonts w:ascii="Calibri" w:hAnsi="Calibri"/>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2F2F2"/>
      <w:vAlign w:val="center"/>
    </w:tcPr>
    <w:tblStylePr w:type="firstRow">
      <w:pPr>
        <w:jc w:val="center"/>
      </w:pPr>
      <w:rPr>
        <w:rFonts w:ascii="Calibri" w:hAnsi="Calibri"/>
        <w:b/>
        <w:color w:val="FFFFFF"/>
        <w:sz w:val="22"/>
      </w:rPr>
      <w:tblPr/>
      <w:tcPr>
        <w:shd w:val="clear" w:color="auto" w:fill="1E62AD"/>
      </w:tcPr>
    </w:tblStylePr>
  </w:style>
  <w:style w:type="table" w:customStyle="1" w:styleId="RozdziaII2">
    <w:name w:val="Rozdział II2"/>
    <w:basedOn w:val="Standardowy"/>
    <w:uiPriority w:val="99"/>
    <w:rsid w:val="00645E29"/>
    <w:pPr>
      <w:spacing w:after="0" w:line="240" w:lineRule="auto"/>
      <w:jc w:val="center"/>
    </w:pPr>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2F2F2"/>
      <w:vAlign w:val="center"/>
    </w:tcPr>
    <w:tblStylePr w:type="firstRow">
      <w:pPr>
        <w:jc w:val="center"/>
      </w:pPr>
      <w:rPr>
        <w:rFonts w:ascii="Calibri" w:hAnsi="Calibri"/>
        <w:b/>
        <w:color w:val="FFFFFF"/>
        <w:sz w:val="22"/>
      </w:rPr>
      <w:tblPr/>
      <w:tcPr>
        <w:shd w:val="clear" w:color="auto" w:fill="A1CD3A"/>
      </w:tcPr>
    </w:tblStylePr>
    <w:tblStylePr w:type="firstCol">
      <w:pPr>
        <w:jc w:val="center"/>
      </w:pPr>
      <w:rPr>
        <w:rFonts w:ascii="Calibri" w:hAnsi="Calibri"/>
        <w:b w:val="0"/>
        <w:sz w:val="22"/>
      </w:rPr>
    </w:tblStylePr>
  </w:style>
  <w:style w:type="table" w:customStyle="1" w:styleId="RozdziaIII2">
    <w:name w:val="Rozdział III2"/>
    <w:basedOn w:val="Standardowy"/>
    <w:uiPriority w:val="99"/>
    <w:rsid w:val="00645E29"/>
    <w:pPr>
      <w:spacing w:after="0" w:line="240" w:lineRule="auto"/>
      <w:jc w:val="center"/>
    </w:pPr>
    <w:rPr>
      <w:rFonts w:ascii="Calibri" w:hAnsi="Calibri"/>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2F2F2"/>
      <w:vAlign w:val="center"/>
    </w:tcPr>
    <w:tblStylePr w:type="firstRow">
      <w:pPr>
        <w:jc w:val="center"/>
      </w:pPr>
      <w:rPr>
        <w:rFonts w:ascii="Calibri" w:hAnsi="Calibri"/>
        <w:b/>
        <w:color w:val="FFFFFF"/>
        <w:sz w:val="22"/>
      </w:rPr>
      <w:tblPr/>
      <w:tcPr>
        <w:shd w:val="clear" w:color="auto" w:fill="EC3027"/>
      </w:tcPr>
    </w:tblStylePr>
  </w:style>
  <w:style w:type="table" w:customStyle="1" w:styleId="RozdziaIV2">
    <w:name w:val="Rozdział IV2"/>
    <w:basedOn w:val="Standardowy"/>
    <w:uiPriority w:val="99"/>
    <w:rsid w:val="00645E29"/>
    <w:pPr>
      <w:spacing w:after="0" w:line="240" w:lineRule="auto"/>
      <w:jc w:val="center"/>
    </w:pPr>
    <w:rPr>
      <w:rFonts w:ascii="Calibri" w:hAnsi="Calibri"/>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2F2F2"/>
      <w:vAlign w:val="center"/>
    </w:tcPr>
    <w:tblStylePr w:type="firstRow">
      <w:pPr>
        <w:jc w:val="center"/>
      </w:pPr>
      <w:rPr>
        <w:rFonts w:ascii="Calibri" w:hAnsi="Calibri"/>
        <w:b/>
        <w:color w:val="FFFFFF"/>
        <w:sz w:val="22"/>
      </w:rPr>
      <w:tblPr/>
      <w:tcPr>
        <w:shd w:val="clear" w:color="auto" w:fill="FAAF18"/>
      </w:tcPr>
    </w:tblStylePr>
  </w:style>
  <w:style w:type="table" w:customStyle="1" w:styleId="RozdziaV3">
    <w:name w:val="Rozdział V3"/>
    <w:basedOn w:val="Standardowy"/>
    <w:uiPriority w:val="99"/>
    <w:rsid w:val="00645E29"/>
    <w:pPr>
      <w:spacing w:after="0" w:line="240" w:lineRule="auto"/>
      <w:jc w:val="center"/>
    </w:pPr>
    <w:rPr>
      <w:rFonts w:ascii="Calibri" w:hAnsi="Calibri"/>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2F2F2"/>
      <w:vAlign w:val="center"/>
    </w:tcPr>
    <w:tblStylePr w:type="firstRow">
      <w:pPr>
        <w:jc w:val="center"/>
      </w:pPr>
      <w:rPr>
        <w:rFonts w:ascii="Calibri" w:hAnsi="Calibri"/>
        <w:b/>
        <w:color w:val="FFFFFF"/>
        <w:sz w:val="22"/>
      </w:rPr>
      <w:tblPr/>
      <w:tcPr>
        <w:shd w:val="clear" w:color="auto" w:fill="B03764"/>
      </w:tcPr>
    </w:tblStylePr>
  </w:style>
  <w:style w:type="table" w:customStyle="1" w:styleId="RozdziaVI2">
    <w:name w:val="Rozdział VI2"/>
    <w:basedOn w:val="Standardowy"/>
    <w:uiPriority w:val="99"/>
    <w:rsid w:val="00645E29"/>
    <w:pPr>
      <w:spacing w:after="0" w:line="240" w:lineRule="auto"/>
      <w:jc w:val="center"/>
    </w:pPr>
    <w:rPr>
      <w:rFonts w:ascii="Calibri" w:hAnsi="Calibri"/>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2F2F2"/>
      <w:vAlign w:val="center"/>
    </w:tcPr>
    <w:tblStylePr w:type="firstRow">
      <w:pPr>
        <w:jc w:val="center"/>
      </w:pPr>
      <w:rPr>
        <w:rFonts w:ascii="Calibri" w:hAnsi="Calibri"/>
        <w:b/>
        <w:color w:val="FFFFFF"/>
        <w:sz w:val="22"/>
      </w:rPr>
      <w:tblPr/>
      <w:tcPr>
        <w:shd w:val="clear" w:color="auto" w:fill="60449B"/>
        <w:vAlign w:val="center"/>
      </w:tcPr>
    </w:tblStylePr>
  </w:style>
  <w:style w:type="table" w:customStyle="1" w:styleId="RozdziaVIII2">
    <w:name w:val="Rozdział VIII2"/>
    <w:basedOn w:val="Standardowy"/>
    <w:uiPriority w:val="99"/>
    <w:rsid w:val="00645E29"/>
    <w:pPr>
      <w:spacing w:after="0" w:line="240" w:lineRule="auto"/>
      <w:jc w:val="center"/>
    </w:pPr>
    <w:rPr>
      <w:rFonts w:ascii="Calibri" w:hAnsi="Calibri"/>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2F2F2"/>
      <w:vAlign w:val="center"/>
    </w:tcPr>
    <w:tblStylePr w:type="firstRow">
      <w:pPr>
        <w:jc w:val="center"/>
      </w:pPr>
      <w:rPr>
        <w:rFonts w:ascii="Calibri" w:hAnsi="Calibri"/>
        <w:b/>
        <w:color w:val="FFFFFF"/>
        <w:sz w:val="22"/>
      </w:rPr>
      <w:tblPr/>
      <w:tcPr>
        <w:shd w:val="clear" w:color="auto" w:fill="159A95"/>
      </w:tcPr>
    </w:tblStylePr>
  </w:style>
  <w:style w:type="table" w:customStyle="1" w:styleId="RozdziaIX2">
    <w:name w:val="Rozdział IX2"/>
    <w:basedOn w:val="Standardowy"/>
    <w:uiPriority w:val="99"/>
    <w:rsid w:val="00645E29"/>
    <w:pPr>
      <w:spacing w:after="0" w:line="240" w:lineRule="auto"/>
      <w:jc w:val="center"/>
    </w:pPr>
    <w:rPr>
      <w:rFonts w:ascii="Calibri" w:hAnsi="Calibri"/>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2F2F2"/>
      <w:vAlign w:val="center"/>
    </w:tcPr>
    <w:tblStylePr w:type="firstRow">
      <w:pPr>
        <w:jc w:val="center"/>
      </w:pPr>
      <w:rPr>
        <w:rFonts w:ascii="Calibri" w:hAnsi="Calibri"/>
        <w:b/>
        <w:color w:val="FFFFFF"/>
        <w:sz w:val="22"/>
      </w:rPr>
      <w:tblPr/>
      <w:tcPr>
        <w:shd w:val="clear" w:color="auto" w:fill="F2F2F2"/>
      </w:tcPr>
    </w:tblStylePr>
    <w:tblStylePr w:type="firstCol">
      <w:pPr>
        <w:jc w:val="center"/>
      </w:pPr>
      <w:rPr>
        <w:rFonts w:ascii="Calibri" w:hAnsi="Calibri"/>
        <w:b/>
        <w:color w:val="FFFFFF"/>
        <w:sz w:val="22"/>
      </w:rPr>
      <w:tblPr/>
      <w:tcPr>
        <w:shd w:val="clear" w:color="auto" w:fill="996633"/>
      </w:tcPr>
    </w:tblStylePr>
    <w:tblStylePr w:type="nwCell">
      <w:rPr>
        <w:rFonts w:ascii="Calibri" w:hAnsi="Calibri"/>
        <w:sz w:val="22"/>
      </w:rPr>
      <w:tblPr/>
      <w:tcPr>
        <w:shd w:val="clear" w:color="auto" w:fill="996633"/>
      </w:tcPr>
    </w:tblStylePr>
  </w:style>
  <w:style w:type="table" w:customStyle="1" w:styleId="RozdziaX2">
    <w:name w:val="Rozdział X2"/>
    <w:basedOn w:val="Standardowy"/>
    <w:uiPriority w:val="99"/>
    <w:rsid w:val="00645E29"/>
    <w:pPr>
      <w:spacing w:after="0" w:line="240" w:lineRule="auto"/>
      <w:jc w:val="center"/>
    </w:pPr>
    <w:rPr>
      <w:rFonts w:ascii="Calibri" w:hAnsi="Calibri"/>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2F2F2"/>
      <w:vAlign w:val="center"/>
    </w:tcPr>
    <w:tblStylePr w:type="firstRow">
      <w:pPr>
        <w:jc w:val="center"/>
      </w:pPr>
      <w:rPr>
        <w:rFonts w:ascii="Calibri" w:hAnsi="Calibri"/>
        <w:b/>
        <w:color w:val="FFFFFF"/>
        <w:sz w:val="22"/>
      </w:rPr>
      <w:tblPr/>
      <w:tcPr>
        <w:shd w:val="clear" w:color="auto" w:fill="00B0F0"/>
        <w:vAlign w:val="center"/>
      </w:tcPr>
    </w:tblStylePr>
  </w:style>
  <w:style w:type="table" w:customStyle="1" w:styleId="RozdziaXI2">
    <w:name w:val="Rozdział XI2"/>
    <w:basedOn w:val="Standardowy"/>
    <w:uiPriority w:val="99"/>
    <w:rsid w:val="00645E29"/>
    <w:pPr>
      <w:spacing w:after="0" w:line="240" w:lineRule="auto"/>
      <w:jc w:val="center"/>
    </w:p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2F2F2"/>
      <w:vAlign w:val="center"/>
    </w:tcPr>
    <w:tblStylePr w:type="firstRow">
      <w:rPr>
        <w:rFonts w:ascii="Calibri" w:hAnsi="Calibri"/>
        <w:b/>
        <w:color w:val="FFFFFF"/>
        <w:sz w:val="22"/>
      </w:rPr>
      <w:tblPr/>
      <w:tcPr>
        <w:shd w:val="clear" w:color="auto" w:fill="E9236C"/>
      </w:tcPr>
    </w:tblStylePr>
  </w:style>
  <w:style w:type="numbering" w:customStyle="1" w:styleId="Bezlisty112">
    <w:name w:val="Bez listy112"/>
    <w:next w:val="Bezlisty"/>
    <w:uiPriority w:val="99"/>
    <w:semiHidden/>
    <w:unhideWhenUsed/>
    <w:rsid w:val="00645E29"/>
  </w:style>
  <w:style w:type="table" w:customStyle="1" w:styleId="redniasiatka3akcent1112">
    <w:name w:val="Średnia siatka 3 — akcent 1112"/>
    <w:basedOn w:val="Standardowy"/>
    <w:next w:val="redniasiatka3akcent1"/>
    <w:uiPriority w:val="69"/>
    <w:rsid w:val="00645E2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edniasiatka3akcent13">
    <w:name w:val="Średnia siatka 3 — akcent 13"/>
    <w:basedOn w:val="Standardowy"/>
    <w:next w:val="redniasiatka3akcent1"/>
    <w:uiPriority w:val="69"/>
    <w:semiHidden/>
    <w:unhideWhenUsed/>
    <w:rsid w:val="00645E2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redniasiatka3akcent33">
    <w:name w:val="Średnia siatka 3 — akcent 33"/>
    <w:basedOn w:val="Standardowy"/>
    <w:next w:val="redniasiatka3akcent3"/>
    <w:uiPriority w:val="69"/>
    <w:semiHidden/>
    <w:unhideWhenUsed/>
    <w:rsid w:val="00645E2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redniasiatka3akcent23">
    <w:name w:val="Średnia siatka 3 — akcent 23"/>
    <w:basedOn w:val="Standardowy"/>
    <w:next w:val="redniasiatka3akcent2"/>
    <w:uiPriority w:val="69"/>
    <w:semiHidden/>
    <w:unhideWhenUsed/>
    <w:rsid w:val="00645E2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redniecieniowanie2akcent13">
    <w:name w:val="Średnie cieniowanie 2 — akcent 13"/>
    <w:basedOn w:val="Standardowy"/>
    <w:next w:val="redniecieniowanie2akcent1"/>
    <w:uiPriority w:val="64"/>
    <w:semiHidden/>
    <w:unhideWhenUsed/>
    <w:rsid w:val="00645E2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RozdziaVIII3">
    <w:name w:val="Rozdział VIII3"/>
    <w:basedOn w:val="Standardowy"/>
    <w:uiPriority w:val="99"/>
    <w:rsid w:val="009301B1"/>
    <w:pPr>
      <w:spacing w:after="0" w:line="240" w:lineRule="auto"/>
      <w:jc w:val="center"/>
    </w:pPr>
    <w:rPr>
      <w:rFonts w:ascii="Calibri" w:hAnsi="Calibri"/>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2F2F2"/>
      <w:vAlign w:val="center"/>
    </w:tcPr>
    <w:tblStylePr w:type="firstRow">
      <w:pPr>
        <w:jc w:val="center"/>
      </w:pPr>
      <w:rPr>
        <w:rFonts w:ascii="Calibri" w:hAnsi="Calibri"/>
        <w:b/>
        <w:color w:val="FFFFFF"/>
        <w:sz w:val="22"/>
      </w:rPr>
      <w:tblPr/>
      <w:tcPr>
        <w:shd w:val="clear" w:color="auto" w:fill="159A95"/>
      </w:tcPr>
    </w:tblStylePr>
  </w:style>
  <w:style w:type="numbering" w:customStyle="1" w:styleId="Bezlisty4">
    <w:name w:val="Bez listy4"/>
    <w:next w:val="Bezlisty"/>
    <w:uiPriority w:val="99"/>
    <w:semiHidden/>
    <w:unhideWhenUsed/>
    <w:rsid w:val="009301B1"/>
  </w:style>
  <w:style w:type="numbering" w:customStyle="1" w:styleId="Bezlisty13">
    <w:name w:val="Bez listy13"/>
    <w:next w:val="Bezlisty"/>
    <w:uiPriority w:val="99"/>
    <w:semiHidden/>
    <w:unhideWhenUsed/>
    <w:rsid w:val="009301B1"/>
  </w:style>
  <w:style w:type="numbering" w:customStyle="1" w:styleId="Styl15">
    <w:name w:val="Styl15"/>
    <w:uiPriority w:val="99"/>
    <w:rsid w:val="009301B1"/>
  </w:style>
  <w:style w:type="numbering" w:customStyle="1" w:styleId="Styl25">
    <w:name w:val="Styl25"/>
    <w:uiPriority w:val="99"/>
    <w:rsid w:val="009301B1"/>
  </w:style>
  <w:style w:type="table" w:customStyle="1" w:styleId="redniasiatka3akcent113">
    <w:name w:val="Średnia siatka 3 — akcent 113"/>
    <w:basedOn w:val="Standardowy"/>
    <w:next w:val="redniasiatka3akcent1"/>
    <w:uiPriority w:val="69"/>
    <w:rsid w:val="009301B1"/>
    <w:pPr>
      <w:spacing w:after="0" w:line="240" w:lineRule="auto"/>
    </w:pPr>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9D9D9"/>
    </w:tcPr>
    <w:tblStylePr w:type="firstRow">
      <w:rPr>
        <w:b/>
        <w:bCs/>
        <w:i w:val="0"/>
        <w:iCs w:val="0"/>
        <w:color w:val="FFFFFF"/>
      </w:rPr>
      <w:tblPr/>
      <w:tcPr>
        <w:shd w:val="clear" w:color="auto" w:fill="77777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shd w:val="clear" w:color="auto" w:fill="1E62AD"/>
      </w:tcPr>
    </w:tblStylePr>
    <w:tblStylePr w:type="lastCol">
      <w:rPr>
        <w:b/>
        <w:bCs/>
        <w:i w:val="0"/>
        <w:iCs w:val="0"/>
        <w:color w:val="FFFFFF"/>
      </w:rPr>
      <w:tblPr/>
      <w:tcPr>
        <w:shd w:val="clear" w:color="auto" w:fill="D9D9D9"/>
      </w:tcPr>
    </w:tblStylePr>
    <w:tblStylePr w:type="band1Vert">
      <w:tblPr/>
      <w:tcPr>
        <w:shd w:val="clear" w:color="auto" w:fill="D9D9D9"/>
      </w:tcPr>
    </w:tblStylePr>
    <w:tblStylePr w:type="band1Horz">
      <w:tblPr/>
      <w:tcPr>
        <w:shd w:val="clear" w:color="auto" w:fill="D9D9D9"/>
      </w:tcPr>
    </w:tblStylePr>
    <w:tblStylePr w:type="band2Horz">
      <w:tblPr/>
      <w:tcPr>
        <w:shd w:val="clear" w:color="auto" w:fill="D9D9D9"/>
      </w:tcPr>
    </w:tblStylePr>
  </w:style>
  <w:style w:type="table" w:customStyle="1" w:styleId="RozdziaI3">
    <w:name w:val="Rozdział I3"/>
    <w:basedOn w:val="Standardowy"/>
    <w:uiPriority w:val="99"/>
    <w:rsid w:val="009301B1"/>
    <w:pPr>
      <w:spacing w:after="0" w:line="240" w:lineRule="auto"/>
      <w:jc w:val="center"/>
    </w:pPr>
    <w:rPr>
      <w:rFonts w:ascii="Calibri" w:hAnsi="Calibri"/>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2F2F2"/>
      <w:vAlign w:val="center"/>
    </w:tcPr>
    <w:tblStylePr w:type="firstRow">
      <w:pPr>
        <w:jc w:val="center"/>
      </w:pPr>
      <w:rPr>
        <w:rFonts w:ascii="Calibri" w:hAnsi="Calibri"/>
        <w:b/>
        <w:color w:val="FFFFFF"/>
        <w:sz w:val="22"/>
      </w:rPr>
      <w:tblPr/>
      <w:tcPr>
        <w:shd w:val="clear" w:color="auto" w:fill="1E62AD"/>
      </w:tcPr>
    </w:tblStylePr>
  </w:style>
  <w:style w:type="table" w:customStyle="1" w:styleId="RozdziaII3">
    <w:name w:val="Rozdział II3"/>
    <w:basedOn w:val="Standardowy"/>
    <w:uiPriority w:val="99"/>
    <w:rsid w:val="009301B1"/>
    <w:pPr>
      <w:spacing w:after="0" w:line="240" w:lineRule="auto"/>
      <w:jc w:val="center"/>
    </w:pPr>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2F2F2"/>
      <w:vAlign w:val="center"/>
    </w:tcPr>
    <w:tblStylePr w:type="firstRow">
      <w:pPr>
        <w:jc w:val="center"/>
      </w:pPr>
      <w:rPr>
        <w:rFonts w:ascii="Calibri" w:hAnsi="Calibri"/>
        <w:b/>
        <w:color w:val="FFFFFF"/>
        <w:sz w:val="22"/>
      </w:rPr>
      <w:tblPr/>
      <w:tcPr>
        <w:shd w:val="clear" w:color="auto" w:fill="A1CD3A"/>
      </w:tcPr>
    </w:tblStylePr>
    <w:tblStylePr w:type="firstCol">
      <w:pPr>
        <w:jc w:val="center"/>
      </w:pPr>
      <w:rPr>
        <w:rFonts w:ascii="Calibri" w:hAnsi="Calibri"/>
        <w:b w:val="0"/>
        <w:sz w:val="22"/>
      </w:rPr>
    </w:tblStylePr>
  </w:style>
  <w:style w:type="table" w:customStyle="1" w:styleId="RozdziaIII3">
    <w:name w:val="Rozdział III3"/>
    <w:basedOn w:val="Standardowy"/>
    <w:uiPriority w:val="99"/>
    <w:rsid w:val="009301B1"/>
    <w:pPr>
      <w:spacing w:after="0" w:line="240" w:lineRule="auto"/>
      <w:jc w:val="center"/>
    </w:pPr>
    <w:rPr>
      <w:rFonts w:ascii="Calibri" w:hAnsi="Calibri"/>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2F2F2"/>
      <w:vAlign w:val="center"/>
    </w:tcPr>
    <w:tblStylePr w:type="firstRow">
      <w:pPr>
        <w:jc w:val="center"/>
      </w:pPr>
      <w:rPr>
        <w:rFonts w:ascii="Calibri" w:hAnsi="Calibri"/>
        <w:b/>
        <w:color w:val="FFFFFF"/>
        <w:sz w:val="22"/>
      </w:rPr>
      <w:tblPr/>
      <w:tcPr>
        <w:shd w:val="clear" w:color="auto" w:fill="EC3027"/>
      </w:tcPr>
    </w:tblStylePr>
  </w:style>
  <w:style w:type="table" w:customStyle="1" w:styleId="RozdziaIV3">
    <w:name w:val="Rozdział IV3"/>
    <w:basedOn w:val="Standardowy"/>
    <w:uiPriority w:val="99"/>
    <w:rsid w:val="009301B1"/>
    <w:pPr>
      <w:spacing w:after="0" w:line="240" w:lineRule="auto"/>
      <w:jc w:val="center"/>
    </w:pPr>
    <w:rPr>
      <w:rFonts w:ascii="Calibri" w:hAnsi="Calibri"/>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2F2F2"/>
      <w:vAlign w:val="center"/>
    </w:tcPr>
    <w:tblStylePr w:type="firstRow">
      <w:pPr>
        <w:jc w:val="center"/>
      </w:pPr>
      <w:rPr>
        <w:rFonts w:ascii="Calibri" w:hAnsi="Calibri"/>
        <w:b/>
        <w:color w:val="FFFFFF"/>
        <w:sz w:val="22"/>
      </w:rPr>
      <w:tblPr/>
      <w:tcPr>
        <w:shd w:val="clear" w:color="auto" w:fill="FAAF18"/>
      </w:tcPr>
    </w:tblStylePr>
  </w:style>
  <w:style w:type="table" w:customStyle="1" w:styleId="RozdziaV4">
    <w:name w:val="Rozdział V4"/>
    <w:basedOn w:val="Standardowy"/>
    <w:uiPriority w:val="99"/>
    <w:rsid w:val="009301B1"/>
    <w:pPr>
      <w:spacing w:after="0" w:line="240" w:lineRule="auto"/>
      <w:jc w:val="center"/>
    </w:pPr>
    <w:rPr>
      <w:rFonts w:ascii="Calibri" w:hAnsi="Calibri"/>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2F2F2"/>
      <w:vAlign w:val="center"/>
    </w:tcPr>
    <w:tblStylePr w:type="firstRow">
      <w:pPr>
        <w:jc w:val="center"/>
      </w:pPr>
      <w:rPr>
        <w:rFonts w:ascii="Calibri" w:hAnsi="Calibri"/>
        <w:b/>
        <w:color w:val="FFFFFF"/>
        <w:sz w:val="22"/>
      </w:rPr>
      <w:tblPr/>
      <w:tcPr>
        <w:shd w:val="clear" w:color="auto" w:fill="B03764"/>
      </w:tcPr>
    </w:tblStylePr>
  </w:style>
  <w:style w:type="table" w:customStyle="1" w:styleId="RozdziaVI3">
    <w:name w:val="Rozdział VI3"/>
    <w:basedOn w:val="Standardowy"/>
    <w:uiPriority w:val="99"/>
    <w:rsid w:val="009301B1"/>
    <w:pPr>
      <w:spacing w:after="0" w:line="240" w:lineRule="auto"/>
      <w:jc w:val="center"/>
    </w:pPr>
    <w:rPr>
      <w:rFonts w:ascii="Calibri" w:hAnsi="Calibri"/>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2F2F2"/>
      <w:vAlign w:val="center"/>
    </w:tcPr>
    <w:tblStylePr w:type="firstRow">
      <w:pPr>
        <w:jc w:val="center"/>
      </w:pPr>
      <w:rPr>
        <w:rFonts w:ascii="Calibri" w:hAnsi="Calibri"/>
        <w:b/>
        <w:color w:val="FFFFFF"/>
        <w:sz w:val="22"/>
      </w:rPr>
      <w:tblPr/>
      <w:tcPr>
        <w:shd w:val="clear" w:color="auto" w:fill="60449B"/>
        <w:vAlign w:val="center"/>
      </w:tcPr>
    </w:tblStylePr>
  </w:style>
  <w:style w:type="table" w:customStyle="1" w:styleId="RozdziaVIII4">
    <w:name w:val="Rozdział VIII4"/>
    <w:basedOn w:val="Standardowy"/>
    <w:uiPriority w:val="99"/>
    <w:rsid w:val="009301B1"/>
    <w:pPr>
      <w:spacing w:after="0" w:line="240" w:lineRule="auto"/>
      <w:jc w:val="center"/>
    </w:pPr>
    <w:rPr>
      <w:rFonts w:ascii="Calibri" w:hAnsi="Calibri"/>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2F2F2"/>
      <w:vAlign w:val="center"/>
    </w:tcPr>
    <w:tblStylePr w:type="firstRow">
      <w:pPr>
        <w:jc w:val="center"/>
      </w:pPr>
      <w:rPr>
        <w:rFonts w:ascii="Calibri" w:hAnsi="Calibri"/>
        <w:b/>
        <w:color w:val="FFFFFF"/>
        <w:sz w:val="22"/>
      </w:rPr>
      <w:tblPr/>
      <w:tcPr>
        <w:shd w:val="clear" w:color="auto" w:fill="159A95"/>
      </w:tcPr>
    </w:tblStylePr>
  </w:style>
  <w:style w:type="table" w:customStyle="1" w:styleId="RozdziaIX3">
    <w:name w:val="Rozdział IX3"/>
    <w:basedOn w:val="Standardowy"/>
    <w:uiPriority w:val="99"/>
    <w:rsid w:val="009301B1"/>
    <w:pPr>
      <w:spacing w:after="0" w:line="240" w:lineRule="auto"/>
      <w:jc w:val="center"/>
    </w:pPr>
    <w:rPr>
      <w:rFonts w:ascii="Calibri" w:hAnsi="Calibri"/>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2F2F2"/>
      <w:vAlign w:val="center"/>
    </w:tcPr>
    <w:tblStylePr w:type="firstRow">
      <w:pPr>
        <w:jc w:val="center"/>
      </w:pPr>
      <w:rPr>
        <w:rFonts w:ascii="Calibri" w:hAnsi="Calibri"/>
        <w:b/>
        <w:color w:val="FFFFFF"/>
        <w:sz w:val="22"/>
      </w:rPr>
      <w:tblPr/>
      <w:tcPr>
        <w:shd w:val="clear" w:color="auto" w:fill="F2F2F2"/>
      </w:tcPr>
    </w:tblStylePr>
    <w:tblStylePr w:type="firstCol">
      <w:pPr>
        <w:jc w:val="center"/>
      </w:pPr>
      <w:rPr>
        <w:rFonts w:ascii="Calibri" w:hAnsi="Calibri"/>
        <w:b/>
        <w:color w:val="FFFFFF"/>
        <w:sz w:val="22"/>
      </w:rPr>
      <w:tblPr/>
      <w:tcPr>
        <w:shd w:val="clear" w:color="auto" w:fill="996633"/>
      </w:tcPr>
    </w:tblStylePr>
    <w:tblStylePr w:type="nwCell">
      <w:rPr>
        <w:rFonts w:ascii="Calibri" w:hAnsi="Calibri"/>
        <w:sz w:val="22"/>
      </w:rPr>
      <w:tblPr/>
      <w:tcPr>
        <w:shd w:val="clear" w:color="auto" w:fill="996633"/>
      </w:tcPr>
    </w:tblStylePr>
  </w:style>
  <w:style w:type="table" w:customStyle="1" w:styleId="RozdziaX3">
    <w:name w:val="Rozdział X3"/>
    <w:basedOn w:val="Standardowy"/>
    <w:uiPriority w:val="99"/>
    <w:rsid w:val="009301B1"/>
    <w:pPr>
      <w:spacing w:after="0" w:line="240" w:lineRule="auto"/>
      <w:jc w:val="center"/>
    </w:pPr>
    <w:rPr>
      <w:rFonts w:ascii="Calibri" w:hAnsi="Calibri"/>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2F2F2"/>
      <w:vAlign w:val="center"/>
    </w:tcPr>
    <w:tblStylePr w:type="firstRow">
      <w:pPr>
        <w:jc w:val="center"/>
      </w:pPr>
      <w:rPr>
        <w:rFonts w:ascii="Calibri" w:hAnsi="Calibri"/>
        <w:b/>
        <w:color w:val="FFFFFF"/>
        <w:sz w:val="22"/>
      </w:rPr>
      <w:tblPr/>
      <w:tcPr>
        <w:shd w:val="clear" w:color="auto" w:fill="00B0F0"/>
        <w:vAlign w:val="center"/>
      </w:tcPr>
    </w:tblStylePr>
  </w:style>
  <w:style w:type="table" w:customStyle="1" w:styleId="RozdziaXI3">
    <w:name w:val="Rozdział XI3"/>
    <w:basedOn w:val="Standardowy"/>
    <w:uiPriority w:val="99"/>
    <w:rsid w:val="009301B1"/>
    <w:pPr>
      <w:spacing w:after="0" w:line="240" w:lineRule="auto"/>
      <w:jc w:val="center"/>
    </w:p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2F2F2"/>
      <w:vAlign w:val="center"/>
    </w:tcPr>
    <w:tblStylePr w:type="firstRow">
      <w:rPr>
        <w:rFonts w:ascii="Calibri" w:hAnsi="Calibri"/>
        <w:b/>
        <w:color w:val="FFFFFF"/>
        <w:sz w:val="22"/>
      </w:rPr>
      <w:tblPr/>
      <w:tcPr>
        <w:shd w:val="clear" w:color="auto" w:fill="E9236C"/>
      </w:tcPr>
    </w:tblStylePr>
  </w:style>
  <w:style w:type="numbering" w:customStyle="1" w:styleId="Bezlisty113">
    <w:name w:val="Bez listy113"/>
    <w:next w:val="Bezlisty"/>
    <w:uiPriority w:val="99"/>
    <w:semiHidden/>
    <w:unhideWhenUsed/>
    <w:rsid w:val="009301B1"/>
  </w:style>
  <w:style w:type="table" w:customStyle="1" w:styleId="redniasiatka3akcent1113">
    <w:name w:val="Średnia siatka 3 — akcent 1113"/>
    <w:basedOn w:val="Standardowy"/>
    <w:next w:val="redniasiatka3akcent1"/>
    <w:uiPriority w:val="69"/>
    <w:rsid w:val="009301B1"/>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edniasiatka3akcent14">
    <w:name w:val="Średnia siatka 3 — akcent 14"/>
    <w:basedOn w:val="Standardowy"/>
    <w:next w:val="redniasiatka3akcent1"/>
    <w:uiPriority w:val="69"/>
    <w:semiHidden/>
    <w:unhideWhenUsed/>
    <w:rsid w:val="009301B1"/>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redniasiatka3akcent34">
    <w:name w:val="Średnia siatka 3 — akcent 34"/>
    <w:basedOn w:val="Standardowy"/>
    <w:next w:val="redniasiatka3akcent3"/>
    <w:uiPriority w:val="69"/>
    <w:semiHidden/>
    <w:unhideWhenUsed/>
    <w:rsid w:val="009301B1"/>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redniasiatka3akcent24">
    <w:name w:val="Średnia siatka 3 — akcent 24"/>
    <w:basedOn w:val="Standardowy"/>
    <w:next w:val="redniasiatka3akcent2"/>
    <w:uiPriority w:val="69"/>
    <w:semiHidden/>
    <w:unhideWhenUsed/>
    <w:rsid w:val="009301B1"/>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redniecieniowanie2akcent14">
    <w:name w:val="Średnie cieniowanie 2 — akcent 14"/>
    <w:basedOn w:val="Standardowy"/>
    <w:next w:val="redniecieniowanie2akcent1"/>
    <w:uiPriority w:val="64"/>
    <w:semiHidden/>
    <w:unhideWhenUsed/>
    <w:rsid w:val="009301B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numbering" w:customStyle="1" w:styleId="Bezlisty21">
    <w:name w:val="Bez listy21"/>
    <w:next w:val="Bezlisty"/>
    <w:uiPriority w:val="99"/>
    <w:semiHidden/>
    <w:unhideWhenUsed/>
    <w:rsid w:val="009301B1"/>
  </w:style>
  <w:style w:type="numbering" w:customStyle="1" w:styleId="Styl111">
    <w:name w:val="Styl111"/>
    <w:uiPriority w:val="99"/>
    <w:rsid w:val="009301B1"/>
  </w:style>
  <w:style w:type="numbering" w:customStyle="1" w:styleId="Styl211">
    <w:name w:val="Styl211"/>
    <w:uiPriority w:val="99"/>
    <w:rsid w:val="009301B1"/>
  </w:style>
  <w:style w:type="table" w:customStyle="1" w:styleId="redniasiatka3akcent121">
    <w:name w:val="Średnia siatka 3 — akcent 121"/>
    <w:basedOn w:val="Standardowy"/>
    <w:next w:val="redniasiatka3akcent1"/>
    <w:uiPriority w:val="69"/>
    <w:rsid w:val="009301B1"/>
    <w:pPr>
      <w:spacing w:after="0" w:line="240" w:lineRule="auto"/>
    </w:pPr>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9D9D9"/>
    </w:tcPr>
    <w:tblStylePr w:type="firstRow">
      <w:rPr>
        <w:b/>
        <w:bCs/>
        <w:i w:val="0"/>
        <w:iCs w:val="0"/>
        <w:color w:val="FFFFFF"/>
      </w:rPr>
      <w:tblPr/>
      <w:tcPr>
        <w:shd w:val="clear" w:color="auto" w:fill="77777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shd w:val="clear" w:color="auto" w:fill="1E62AD"/>
      </w:tcPr>
    </w:tblStylePr>
    <w:tblStylePr w:type="lastCol">
      <w:rPr>
        <w:b/>
        <w:bCs/>
        <w:i w:val="0"/>
        <w:iCs w:val="0"/>
        <w:color w:val="FFFFFF"/>
      </w:rPr>
      <w:tblPr/>
      <w:tcPr>
        <w:shd w:val="clear" w:color="auto" w:fill="D9D9D9"/>
      </w:tcPr>
    </w:tblStylePr>
    <w:tblStylePr w:type="band1Vert">
      <w:tblPr/>
      <w:tcPr>
        <w:shd w:val="clear" w:color="auto" w:fill="D9D9D9"/>
      </w:tcPr>
    </w:tblStylePr>
    <w:tblStylePr w:type="band1Horz">
      <w:tblPr/>
      <w:tcPr>
        <w:shd w:val="clear" w:color="auto" w:fill="D9D9D9"/>
      </w:tcPr>
    </w:tblStylePr>
    <w:tblStylePr w:type="band2Horz">
      <w:tblPr/>
      <w:tcPr>
        <w:shd w:val="clear" w:color="auto" w:fill="D9D9D9"/>
      </w:tcPr>
    </w:tblStylePr>
  </w:style>
  <w:style w:type="paragraph" w:customStyle="1" w:styleId="Legenda2">
    <w:name w:val="Legenda2"/>
    <w:basedOn w:val="Normalny"/>
    <w:next w:val="Normalny"/>
    <w:uiPriority w:val="35"/>
    <w:unhideWhenUsed/>
    <w:qFormat/>
    <w:rsid w:val="009301B1"/>
    <w:pPr>
      <w:spacing w:after="200"/>
    </w:pPr>
    <w:rPr>
      <w:b/>
      <w:bCs/>
      <w:color w:val="4F81BD"/>
      <w:sz w:val="18"/>
      <w:szCs w:val="18"/>
    </w:rPr>
  </w:style>
  <w:style w:type="table" w:customStyle="1" w:styleId="redniasiatka3akcent321">
    <w:name w:val="Średnia siatka 3 — akcent 321"/>
    <w:basedOn w:val="Standardowy"/>
    <w:next w:val="redniasiatka3akcent3"/>
    <w:uiPriority w:val="69"/>
    <w:rsid w:val="009301B1"/>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9D9D9"/>
    </w:tcPr>
    <w:tblStylePr w:type="firstRow">
      <w:rPr>
        <w:b/>
        <w:bCs/>
        <w:i w:val="0"/>
        <w:iCs w:val="0"/>
        <w:color w:val="FFFFFF"/>
      </w:rPr>
      <w:tblPr/>
      <w:tcPr>
        <w:shd w:val="clear" w:color="auto" w:fill="7F7F7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shd w:val="clear" w:color="auto" w:fill="68A141"/>
      </w:tcPr>
    </w:tblStylePr>
    <w:tblStylePr w:type="lastCol">
      <w:rPr>
        <w:b/>
        <w:bCs/>
        <w:i w:val="0"/>
        <w:iCs w:val="0"/>
        <w:color w:val="FFFFFF"/>
      </w:rPr>
      <w:tblPr/>
      <w:tcPr>
        <w:shd w:val="clear" w:color="auto" w:fill="D9D9D9"/>
      </w:tcPr>
    </w:tblStylePr>
    <w:tblStylePr w:type="band1Vert">
      <w:tblPr/>
      <w:tcPr>
        <w:shd w:val="clear" w:color="auto" w:fill="D9D9D9"/>
      </w:tcPr>
    </w:tblStylePr>
    <w:tblStylePr w:type="band1Horz">
      <w:tblPr/>
      <w:tcPr>
        <w:shd w:val="clear" w:color="auto" w:fill="D9D9D9"/>
      </w:tcPr>
    </w:tblStylePr>
    <w:tblStylePr w:type="band2Horz">
      <w:tblPr/>
      <w:tcPr>
        <w:shd w:val="clear" w:color="auto" w:fill="D9D9D9"/>
      </w:tcPr>
    </w:tblStylePr>
  </w:style>
  <w:style w:type="table" w:customStyle="1" w:styleId="redniasiatka3akcent221">
    <w:name w:val="Średnia siatka 3 — akcent 221"/>
    <w:basedOn w:val="Standardowy"/>
    <w:next w:val="redniasiatka3akcent2"/>
    <w:uiPriority w:val="69"/>
    <w:rsid w:val="009301B1"/>
    <w:pPr>
      <w:spacing w:after="0" w:line="240" w:lineRule="auto"/>
      <w:jc w:val="center"/>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9D9D9"/>
      <w:vAlign w:val="center"/>
    </w:tcPr>
    <w:tblStylePr w:type="firstRow">
      <w:rPr>
        <w:b/>
        <w:bCs/>
        <w:i w:val="0"/>
        <w:iCs w:val="0"/>
        <w:color w:val="FFFFFF"/>
      </w:rPr>
      <w:tblPr/>
      <w:tcPr>
        <w:shd w:val="clear" w:color="auto" w:fill="7F7F7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shd w:val="clear" w:color="auto" w:fill="D9D9D9"/>
      </w:tcPr>
    </w:tblStylePr>
    <w:tblStylePr w:type="band1Vert">
      <w:tblPr/>
      <w:tcPr>
        <w:shd w:val="clear" w:color="auto" w:fill="D9D9D9"/>
      </w:tcPr>
    </w:tblStylePr>
    <w:tblStylePr w:type="band1Horz">
      <w:tblPr/>
      <w:tcPr>
        <w:shd w:val="clear" w:color="auto" w:fill="D9D9D9"/>
      </w:tcPr>
    </w:tblStylePr>
  </w:style>
  <w:style w:type="table" w:customStyle="1" w:styleId="redniecieniowanie2akcent121">
    <w:name w:val="Średnie cieniowanie 2 — akcent 121"/>
    <w:basedOn w:val="Standardowy"/>
    <w:next w:val="redniecieniowanie2akcent1"/>
    <w:uiPriority w:val="64"/>
    <w:rsid w:val="009301B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Nagwekspisutreci2">
    <w:name w:val="Nagłówek spisu treści2"/>
    <w:basedOn w:val="Nagwek1"/>
    <w:next w:val="Normalny"/>
    <w:uiPriority w:val="39"/>
    <w:semiHidden/>
    <w:unhideWhenUsed/>
    <w:qFormat/>
    <w:rsid w:val="009301B1"/>
    <w:pPr>
      <w:numPr>
        <w:numId w:val="0"/>
      </w:numPr>
      <w:spacing w:before="480" w:after="0" w:line="276" w:lineRule="auto"/>
      <w:jc w:val="left"/>
      <w:outlineLvl w:val="9"/>
    </w:pPr>
    <w:rPr>
      <w:rFonts w:ascii="Cambria" w:eastAsia="Times New Roman" w:hAnsi="Cambria" w:cs="Times New Roman"/>
      <w:color w:val="365F91"/>
      <w:sz w:val="28"/>
      <w:lang w:eastAsia="pl-PL"/>
    </w:rPr>
  </w:style>
  <w:style w:type="paragraph" w:customStyle="1" w:styleId="Spistreci42">
    <w:name w:val="Spis treści 42"/>
    <w:basedOn w:val="Normalny"/>
    <w:next w:val="Normalny"/>
    <w:autoRedefine/>
    <w:uiPriority w:val="39"/>
    <w:unhideWhenUsed/>
    <w:rsid w:val="009301B1"/>
    <w:pPr>
      <w:spacing w:after="100" w:line="276" w:lineRule="auto"/>
      <w:ind w:left="660"/>
      <w:jc w:val="left"/>
    </w:pPr>
    <w:rPr>
      <w:rFonts w:eastAsia="Times New Roman"/>
      <w:lang w:eastAsia="pl-PL"/>
    </w:rPr>
  </w:style>
  <w:style w:type="paragraph" w:customStyle="1" w:styleId="Spistreci52">
    <w:name w:val="Spis treści 52"/>
    <w:basedOn w:val="Normalny"/>
    <w:next w:val="Normalny"/>
    <w:autoRedefine/>
    <w:uiPriority w:val="39"/>
    <w:unhideWhenUsed/>
    <w:rsid w:val="009301B1"/>
    <w:pPr>
      <w:spacing w:after="100" w:line="276" w:lineRule="auto"/>
      <w:ind w:left="880"/>
      <w:jc w:val="left"/>
    </w:pPr>
    <w:rPr>
      <w:rFonts w:eastAsia="Times New Roman"/>
      <w:lang w:eastAsia="pl-PL"/>
    </w:rPr>
  </w:style>
  <w:style w:type="paragraph" w:customStyle="1" w:styleId="Spistreci62">
    <w:name w:val="Spis treści 62"/>
    <w:basedOn w:val="Normalny"/>
    <w:next w:val="Normalny"/>
    <w:autoRedefine/>
    <w:uiPriority w:val="39"/>
    <w:unhideWhenUsed/>
    <w:rsid w:val="009301B1"/>
    <w:pPr>
      <w:spacing w:after="100" w:line="276" w:lineRule="auto"/>
      <w:ind w:left="1100"/>
      <w:jc w:val="left"/>
    </w:pPr>
    <w:rPr>
      <w:rFonts w:eastAsia="Times New Roman"/>
      <w:lang w:eastAsia="pl-PL"/>
    </w:rPr>
  </w:style>
  <w:style w:type="paragraph" w:customStyle="1" w:styleId="Spistreci72">
    <w:name w:val="Spis treści 72"/>
    <w:basedOn w:val="Normalny"/>
    <w:next w:val="Normalny"/>
    <w:autoRedefine/>
    <w:uiPriority w:val="39"/>
    <w:unhideWhenUsed/>
    <w:rsid w:val="009301B1"/>
    <w:pPr>
      <w:spacing w:after="100" w:line="276" w:lineRule="auto"/>
      <w:ind w:left="1320"/>
      <w:jc w:val="left"/>
    </w:pPr>
    <w:rPr>
      <w:rFonts w:eastAsia="Times New Roman"/>
      <w:lang w:eastAsia="pl-PL"/>
    </w:rPr>
  </w:style>
  <w:style w:type="paragraph" w:customStyle="1" w:styleId="Spistreci82">
    <w:name w:val="Spis treści 82"/>
    <w:basedOn w:val="Normalny"/>
    <w:next w:val="Normalny"/>
    <w:autoRedefine/>
    <w:uiPriority w:val="39"/>
    <w:unhideWhenUsed/>
    <w:rsid w:val="009301B1"/>
    <w:pPr>
      <w:spacing w:after="100" w:line="276" w:lineRule="auto"/>
      <w:ind w:left="1540"/>
      <w:jc w:val="left"/>
    </w:pPr>
    <w:rPr>
      <w:rFonts w:eastAsia="Times New Roman"/>
      <w:lang w:eastAsia="pl-PL"/>
    </w:rPr>
  </w:style>
  <w:style w:type="paragraph" w:customStyle="1" w:styleId="Spistreci92">
    <w:name w:val="Spis treści 92"/>
    <w:basedOn w:val="Normalny"/>
    <w:next w:val="Normalny"/>
    <w:autoRedefine/>
    <w:uiPriority w:val="39"/>
    <w:unhideWhenUsed/>
    <w:rsid w:val="009301B1"/>
    <w:pPr>
      <w:spacing w:after="100" w:line="276" w:lineRule="auto"/>
      <w:ind w:left="1760"/>
      <w:jc w:val="left"/>
    </w:pPr>
    <w:rPr>
      <w:rFonts w:eastAsia="Times New Roman"/>
      <w:lang w:eastAsia="pl-PL"/>
    </w:rPr>
  </w:style>
  <w:style w:type="numbering" w:customStyle="1" w:styleId="Bezlisty121">
    <w:name w:val="Bez listy121"/>
    <w:next w:val="Bezlisty"/>
    <w:uiPriority w:val="99"/>
    <w:semiHidden/>
    <w:unhideWhenUsed/>
    <w:rsid w:val="009301B1"/>
  </w:style>
  <w:style w:type="table" w:customStyle="1" w:styleId="redniasiatka3akcent1121">
    <w:name w:val="Średnia siatka 3 — akcent 1121"/>
    <w:basedOn w:val="Standardowy"/>
    <w:next w:val="redniasiatka3akcent1"/>
    <w:uiPriority w:val="69"/>
    <w:rsid w:val="009301B1"/>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Styl1111">
    <w:name w:val="Styl1111"/>
    <w:uiPriority w:val="99"/>
    <w:rsid w:val="009301B1"/>
  </w:style>
  <w:style w:type="numbering" w:customStyle="1" w:styleId="Styl2111">
    <w:name w:val="Styl2111"/>
    <w:uiPriority w:val="99"/>
    <w:rsid w:val="009301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98553">
      <w:bodyDiv w:val="1"/>
      <w:marLeft w:val="0"/>
      <w:marRight w:val="0"/>
      <w:marTop w:val="0"/>
      <w:marBottom w:val="0"/>
      <w:divBdr>
        <w:top w:val="none" w:sz="0" w:space="0" w:color="auto"/>
        <w:left w:val="none" w:sz="0" w:space="0" w:color="auto"/>
        <w:bottom w:val="none" w:sz="0" w:space="0" w:color="auto"/>
        <w:right w:val="none" w:sz="0" w:space="0" w:color="auto"/>
      </w:divBdr>
    </w:div>
    <w:div w:id="266355803">
      <w:bodyDiv w:val="1"/>
      <w:marLeft w:val="0"/>
      <w:marRight w:val="0"/>
      <w:marTop w:val="0"/>
      <w:marBottom w:val="0"/>
      <w:divBdr>
        <w:top w:val="none" w:sz="0" w:space="0" w:color="auto"/>
        <w:left w:val="none" w:sz="0" w:space="0" w:color="auto"/>
        <w:bottom w:val="none" w:sz="0" w:space="0" w:color="auto"/>
        <w:right w:val="none" w:sz="0" w:space="0" w:color="auto"/>
      </w:divBdr>
    </w:div>
    <w:div w:id="668676111">
      <w:bodyDiv w:val="1"/>
      <w:marLeft w:val="0"/>
      <w:marRight w:val="0"/>
      <w:marTop w:val="0"/>
      <w:marBottom w:val="0"/>
      <w:divBdr>
        <w:top w:val="none" w:sz="0" w:space="0" w:color="auto"/>
        <w:left w:val="none" w:sz="0" w:space="0" w:color="auto"/>
        <w:bottom w:val="none" w:sz="0" w:space="0" w:color="auto"/>
        <w:right w:val="none" w:sz="0" w:space="0" w:color="auto"/>
      </w:divBdr>
    </w:div>
    <w:div w:id="680357371">
      <w:bodyDiv w:val="1"/>
      <w:marLeft w:val="0"/>
      <w:marRight w:val="0"/>
      <w:marTop w:val="0"/>
      <w:marBottom w:val="0"/>
      <w:divBdr>
        <w:top w:val="none" w:sz="0" w:space="0" w:color="auto"/>
        <w:left w:val="none" w:sz="0" w:space="0" w:color="auto"/>
        <w:bottom w:val="none" w:sz="0" w:space="0" w:color="auto"/>
        <w:right w:val="none" w:sz="0" w:space="0" w:color="auto"/>
      </w:divBdr>
    </w:div>
    <w:div w:id="715396506">
      <w:bodyDiv w:val="1"/>
      <w:marLeft w:val="0"/>
      <w:marRight w:val="0"/>
      <w:marTop w:val="0"/>
      <w:marBottom w:val="0"/>
      <w:divBdr>
        <w:top w:val="none" w:sz="0" w:space="0" w:color="auto"/>
        <w:left w:val="none" w:sz="0" w:space="0" w:color="auto"/>
        <w:bottom w:val="none" w:sz="0" w:space="0" w:color="auto"/>
        <w:right w:val="none" w:sz="0" w:space="0" w:color="auto"/>
      </w:divBdr>
    </w:div>
    <w:div w:id="728652385">
      <w:bodyDiv w:val="1"/>
      <w:marLeft w:val="0"/>
      <w:marRight w:val="0"/>
      <w:marTop w:val="0"/>
      <w:marBottom w:val="0"/>
      <w:divBdr>
        <w:top w:val="none" w:sz="0" w:space="0" w:color="auto"/>
        <w:left w:val="none" w:sz="0" w:space="0" w:color="auto"/>
        <w:bottom w:val="none" w:sz="0" w:space="0" w:color="auto"/>
        <w:right w:val="none" w:sz="0" w:space="0" w:color="auto"/>
      </w:divBdr>
    </w:div>
    <w:div w:id="908730743">
      <w:bodyDiv w:val="1"/>
      <w:marLeft w:val="0"/>
      <w:marRight w:val="0"/>
      <w:marTop w:val="0"/>
      <w:marBottom w:val="0"/>
      <w:divBdr>
        <w:top w:val="none" w:sz="0" w:space="0" w:color="auto"/>
        <w:left w:val="none" w:sz="0" w:space="0" w:color="auto"/>
        <w:bottom w:val="none" w:sz="0" w:space="0" w:color="auto"/>
        <w:right w:val="none" w:sz="0" w:space="0" w:color="auto"/>
      </w:divBdr>
    </w:div>
    <w:div w:id="909850639">
      <w:bodyDiv w:val="1"/>
      <w:marLeft w:val="0"/>
      <w:marRight w:val="0"/>
      <w:marTop w:val="0"/>
      <w:marBottom w:val="0"/>
      <w:divBdr>
        <w:top w:val="none" w:sz="0" w:space="0" w:color="auto"/>
        <w:left w:val="none" w:sz="0" w:space="0" w:color="auto"/>
        <w:bottom w:val="none" w:sz="0" w:space="0" w:color="auto"/>
        <w:right w:val="none" w:sz="0" w:space="0" w:color="auto"/>
      </w:divBdr>
    </w:div>
    <w:div w:id="940142307">
      <w:bodyDiv w:val="1"/>
      <w:marLeft w:val="0"/>
      <w:marRight w:val="0"/>
      <w:marTop w:val="0"/>
      <w:marBottom w:val="0"/>
      <w:divBdr>
        <w:top w:val="none" w:sz="0" w:space="0" w:color="auto"/>
        <w:left w:val="none" w:sz="0" w:space="0" w:color="auto"/>
        <w:bottom w:val="none" w:sz="0" w:space="0" w:color="auto"/>
        <w:right w:val="none" w:sz="0" w:space="0" w:color="auto"/>
      </w:divBdr>
    </w:div>
    <w:div w:id="989209074">
      <w:bodyDiv w:val="1"/>
      <w:marLeft w:val="0"/>
      <w:marRight w:val="0"/>
      <w:marTop w:val="0"/>
      <w:marBottom w:val="0"/>
      <w:divBdr>
        <w:top w:val="none" w:sz="0" w:space="0" w:color="auto"/>
        <w:left w:val="none" w:sz="0" w:space="0" w:color="auto"/>
        <w:bottom w:val="none" w:sz="0" w:space="0" w:color="auto"/>
        <w:right w:val="none" w:sz="0" w:space="0" w:color="auto"/>
      </w:divBdr>
    </w:div>
    <w:div w:id="998193724">
      <w:bodyDiv w:val="1"/>
      <w:marLeft w:val="0"/>
      <w:marRight w:val="0"/>
      <w:marTop w:val="0"/>
      <w:marBottom w:val="0"/>
      <w:divBdr>
        <w:top w:val="none" w:sz="0" w:space="0" w:color="auto"/>
        <w:left w:val="none" w:sz="0" w:space="0" w:color="auto"/>
        <w:bottom w:val="none" w:sz="0" w:space="0" w:color="auto"/>
        <w:right w:val="none" w:sz="0" w:space="0" w:color="auto"/>
      </w:divBdr>
    </w:div>
    <w:div w:id="1022708418">
      <w:bodyDiv w:val="1"/>
      <w:marLeft w:val="0"/>
      <w:marRight w:val="0"/>
      <w:marTop w:val="0"/>
      <w:marBottom w:val="0"/>
      <w:divBdr>
        <w:top w:val="none" w:sz="0" w:space="0" w:color="auto"/>
        <w:left w:val="none" w:sz="0" w:space="0" w:color="auto"/>
        <w:bottom w:val="none" w:sz="0" w:space="0" w:color="auto"/>
        <w:right w:val="none" w:sz="0" w:space="0" w:color="auto"/>
      </w:divBdr>
    </w:div>
    <w:div w:id="1099376458">
      <w:bodyDiv w:val="1"/>
      <w:marLeft w:val="0"/>
      <w:marRight w:val="0"/>
      <w:marTop w:val="0"/>
      <w:marBottom w:val="0"/>
      <w:divBdr>
        <w:top w:val="none" w:sz="0" w:space="0" w:color="auto"/>
        <w:left w:val="none" w:sz="0" w:space="0" w:color="auto"/>
        <w:bottom w:val="none" w:sz="0" w:space="0" w:color="auto"/>
        <w:right w:val="none" w:sz="0" w:space="0" w:color="auto"/>
      </w:divBdr>
    </w:div>
    <w:div w:id="1162309941">
      <w:bodyDiv w:val="1"/>
      <w:marLeft w:val="0"/>
      <w:marRight w:val="0"/>
      <w:marTop w:val="0"/>
      <w:marBottom w:val="0"/>
      <w:divBdr>
        <w:top w:val="none" w:sz="0" w:space="0" w:color="auto"/>
        <w:left w:val="none" w:sz="0" w:space="0" w:color="auto"/>
        <w:bottom w:val="none" w:sz="0" w:space="0" w:color="auto"/>
        <w:right w:val="none" w:sz="0" w:space="0" w:color="auto"/>
      </w:divBdr>
    </w:div>
    <w:div w:id="1180314996">
      <w:bodyDiv w:val="1"/>
      <w:marLeft w:val="0"/>
      <w:marRight w:val="0"/>
      <w:marTop w:val="0"/>
      <w:marBottom w:val="0"/>
      <w:divBdr>
        <w:top w:val="none" w:sz="0" w:space="0" w:color="auto"/>
        <w:left w:val="none" w:sz="0" w:space="0" w:color="auto"/>
        <w:bottom w:val="none" w:sz="0" w:space="0" w:color="auto"/>
        <w:right w:val="none" w:sz="0" w:space="0" w:color="auto"/>
      </w:divBdr>
    </w:div>
    <w:div w:id="1205677720">
      <w:bodyDiv w:val="1"/>
      <w:marLeft w:val="0"/>
      <w:marRight w:val="0"/>
      <w:marTop w:val="0"/>
      <w:marBottom w:val="0"/>
      <w:divBdr>
        <w:top w:val="none" w:sz="0" w:space="0" w:color="auto"/>
        <w:left w:val="none" w:sz="0" w:space="0" w:color="auto"/>
        <w:bottom w:val="none" w:sz="0" w:space="0" w:color="auto"/>
        <w:right w:val="none" w:sz="0" w:space="0" w:color="auto"/>
      </w:divBdr>
    </w:div>
    <w:div w:id="1213083283">
      <w:bodyDiv w:val="1"/>
      <w:marLeft w:val="0"/>
      <w:marRight w:val="0"/>
      <w:marTop w:val="0"/>
      <w:marBottom w:val="0"/>
      <w:divBdr>
        <w:top w:val="none" w:sz="0" w:space="0" w:color="auto"/>
        <w:left w:val="none" w:sz="0" w:space="0" w:color="auto"/>
        <w:bottom w:val="none" w:sz="0" w:space="0" w:color="auto"/>
        <w:right w:val="none" w:sz="0" w:space="0" w:color="auto"/>
      </w:divBdr>
    </w:div>
    <w:div w:id="1236892591">
      <w:bodyDiv w:val="1"/>
      <w:marLeft w:val="0"/>
      <w:marRight w:val="0"/>
      <w:marTop w:val="0"/>
      <w:marBottom w:val="0"/>
      <w:divBdr>
        <w:top w:val="none" w:sz="0" w:space="0" w:color="auto"/>
        <w:left w:val="none" w:sz="0" w:space="0" w:color="auto"/>
        <w:bottom w:val="none" w:sz="0" w:space="0" w:color="auto"/>
        <w:right w:val="none" w:sz="0" w:space="0" w:color="auto"/>
      </w:divBdr>
    </w:div>
    <w:div w:id="1367485180">
      <w:bodyDiv w:val="1"/>
      <w:marLeft w:val="0"/>
      <w:marRight w:val="0"/>
      <w:marTop w:val="0"/>
      <w:marBottom w:val="0"/>
      <w:divBdr>
        <w:top w:val="none" w:sz="0" w:space="0" w:color="auto"/>
        <w:left w:val="none" w:sz="0" w:space="0" w:color="auto"/>
        <w:bottom w:val="none" w:sz="0" w:space="0" w:color="auto"/>
        <w:right w:val="none" w:sz="0" w:space="0" w:color="auto"/>
      </w:divBdr>
    </w:div>
    <w:div w:id="1425228500">
      <w:bodyDiv w:val="1"/>
      <w:marLeft w:val="0"/>
      <w:marRight w:val="0"/>
      <w:marTop w:val="0"/>
      <w:marBottom w:val="0"/>
      <w:divBdr>
        <w:top w:val="none" w:sz="0" w:space="0" w:color="auto"/>
        <w:left w:val="none" w:sz="0" w:space="0" w:color="auto"/>
        <w:bottom w:val="none" w:sz="0" w:space="0" w:color="auto"/>
        <w:right w:val="none" w:sz="0" w:space="0" w:color="auto"/>
      </w:divBdr>
    </w:div>
    <w:div w:id="1475178821">
      <w:bodyDiv w:val="1"/>
      <w:marLeft w:val="0"/>
      <w:marRight w:val="0"/>
      <w:marTop w:val="0"/>
      <w:marBottom w:val="0"/>
      <w:divBdr>
        <w:top w:val="none" w:sz="0" w:space="0" w:color="auto"/>
        <w:left w:val="none" w:sz="0" w:space="0" w:color="auto"/>
        <w:bottom w:val="none" w:sz="0" w:space="0" w:color="auto"/>
        <w:right w:val="none" w:sz="0" w:space="0" w:color="auto"/>
      </w:divBdr>
    </w:div>
    <w:div w:id="1515223383">
      <w:bodyDiv w:val="1"/>
      <w:marLeft w:val="0"/>
      <w:marRight w:val="0"/>
      <w:marTop w:val="0"/>
      <w:marBottom w:val="0"/>
      <w:divBdr>
        <w:top w:val="none" w:sz="0" w:space="0" w:color="auto"/>
        <w:left w:val="none" w:sz="0" w:space="0" w:color="auto"/>
        <w:bottom w:val="none" w:sz="0" w:space="0" w:color="auto"/>
        <w:right w:val="none" w:sz="0" w:space="0" w:color="auto"/>
      </w:divBdr>
    </w:div>
    <w:div w:id="1519152588">
      <w:bodyDiv w:val="1"/>
      <w:marLeft w:val="0"/>
      <w:marRight w:val="0"/>
      <w:marTop w:val="0"/>
      <w:marBottom w:val="0"/>
      <w:divBdr>
        <w:top w:val="none" w:sz="0" w:space="0" w:color="auto"/>
        <w:left w:val="none" w:sz="0" w:space="0" w:color="auto"/>
        <w:bottom w:val="none" w:sz="0" w:space="0" w:color="auto"/>
        <w:right w:val="none" w:sz="0" w:space="0" w:color="auto"/>
      </w:divBdr>
    </w:div>
    <w:div w:id="1632587475">
      <w:bodyDiv w:val="1"/>
      <w:marLeft w:val="0"/>
      <w:marRight w:val="0"/>
      <w:marTop w:val="0"/>
      <w:marBottom w:val="0"/>
      <w:divBdr>
        <w:top w:val="none" w:sz="0" w:space="0" w:color="auto"/>
        <w:left w:val="none" w:sz="0" w:space="0" w:color="auto"/>
        <w:bottom w:val="none" w:sz="0" w:space="0" w:color="auto"/>
        <w:right w:val="none" w:sz="0" w:space="0" w:color="auto"/>
      </w:divBdr>
    </w:div>
    <w:div w:id="1745369334">
      <w:bodyDiv w:val="1"/>
      <w:marLeft w:val="0"/>
      <w:marRight w:val="0"/>
      <w:marTop w:val="0"/>
      <w:marBottom w:val="0"/>
      <w:divBdr>
        <w:top w:val="none" w:sz="0" w:space="0" w:color="auto"/>
        <w:left w:val="none" w:sz="0" w:space="0" w:color="auto"/>
        <w:bottom w:val="none" w:sz="0" w:space="0" w:color="auto"/>
        <w:right w:val="none" w:sz="0" w:space="0" w:color="auto"/>
      </w:divBdr>
    </w:div>
    <w:div w:id="1758476077">
      <w:bodyDiv w:val="1"/>
      <w:marLeft w:val="0"/>
      <w:marRight w:val="0"/>
      <w:marTop w:val="0"/>
      <w:marBottom w:val="0"/>
      <w:divBdr>
        <w:top w:val="none" w:sz="0" w:space="0" w:color="auto"/>
        <w:left w:val="none" w:sz="0" w:space="0" w:color="auto"/>
        <w:bottom w:val="none" w:sz="0" w:space="0" w:color="auto"/>
        <w:right w:val="none" w:sz="0" w:space="0" w:color="auto"/>
      </w:divBdr>
    </w:div>
    <w:div w:id="1764954353">
      <w:bodyDiv w:val="1"/>
      <w:marLeft w:val="0"/>
      <w:marRight w:val="0"/>
      <w:marTop w:val="0"/>
      <w:marBottom w:val="0"/>
      <w:divBdr>
        <w:top w:val="none" w:sz="0" w:space="0" w:color="auto"/>
        <w:left w:val="none" w:sz="0" w:space="0" w:color="auto"/>
        <w:bottom w:val="none" w:sz="0" w:space="0" w:color="auto"/>
        <w:right w:val="none" w:sz="0" w:space="0" w:color="auto"/>
      </w:divBdr>
    </w:div>
    <w:div w:id="1958827707">
      <w:bodyDiv w:val="1"/>
      <w:marLeft w:val="0"/>
      <w:marRight w:val="0"/>
      <w:marTop w:val="0"/>
      <w:marBottom w:val="0"/>
      <w:divBdr>
        <w:top w:val="none" w:sz="0" w:space="0" w:color="auto"/>
        <w:left w:val="none" w:sz="0" w:space="0" w:color="auto"/>
        <w:bottom w:val="none" w:sz="0" w:space="0" w:color="auto"/>
        <w:right w:val="none" w:sz="0" w:space="0" w:color="auto"/>
      </w:divBdr>
    </w:div>
    <w:div w:id="1971671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at.gov.pl/" TargetMode="External"/><Relationship Id="rId21" Type="http://schemas.openxmlformats.org/officeDocument/2006/relationships/hyperlink" Target="http://pl.wikipedia.org/wiki/Rezerwat_przyrody_Klukowe_Buki" TargetMode="External"/><Relationship Id="rId42" Type="http://schemas.openxmlformats.org/officeDocument/2006/relationships/image" Target="media/image19.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hyperlink" Target="http://bazy.ngo.p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chart" Target="charts/chart5.xml"/><Relationship Id="rId11" Type="http://schemas.openxmlformats.org/officeDocument/2006/relationships/image" Target="media/image5.png"/><Relationship Id="rId24" Type="http://schemas.openxmlformats.org/officeDocument/2006/relationships/chart" Target="charts/chart3.xml"/><Relationship Id="rId32" Type="http://schemas.openxmlformats.org/officeDocument/2006/relationships/chart" Target="charts/chart8.xml"/><Relationship Id="rId37" Type="http://schemas.openxmlformats.org/officeDocument/2006/relationships/hyperlink" Target="http://www.ngo.pl" TargetMode="External"/><Relationship Id="rId40" Type="http://schemas.openxmlformats.org/officeDocument/2006/relationships/image" Target="media/image12.jpeg"/><Relationship Id="rId45" Type="http://schemas.openxmlformats.org/officeDocument/2006/relationships/image" Target="media/image17.png"/><Relationship Id="rId53" Type="http://schemas.openxmlformats.org/officeDocument/2006/relationships/image" Target="media/image23.jpg"/><Relationship Id="rId58" Type="http://schemas.openxmlformats.org/officeDocument/2006/relationships/image" Target="media/image34.png"/><Relationship Id="rId66" Type="http://schemas.openxmlformats.org/officeDocument/2006/relationships/hyperlink" Target="file://C:\Users\DELL\AppData\Local\Microsoft\Windows\Temporary%20Internet%20Files\Content.Outlook\02RWNL18\Wska&#378;niki%20dochod&#243;w%20podatkowych%20dla%20poszczeg&#243;lnych%20gmin,%20powiat&#243;w%20i%20wojew&#243;dztw%20na%202015r.%20Ministerstwo%20Finans&#243;w.%20%5bonline%5d.%20Dost&#281;pny%20w%20Internecie:%20http:\www.mf.gov.pl\ministerstwo-finansow." TargetMode="External"/><Relationship Id="rId5" Type="http://schemas.openxmlformats.org/officeDocument/2006/relationships/webSettings" Target="webSettings.xml"/><Relationship Id="rId61" Type="http://schemas.openxmlformats.org/officeDocument/2006/relationships/image" Target="media/image28.jpeg"/><Relationship Id="rId19" Type="http://schemas.openxmlformats.org/officeDocument/2006/relationships/image" Target="media/image10.jpeg"/><Relationship Id="rId14" Type="http://schemas.openxmlformats.org/officeDocument/2006/relationships/image" Target="media/image7.png"/><Relationship Id="rId22" Type="http://schemas.openxmlformats.org/officeDocument/2006/relationships/hyperlink" Target="http://pl.wikipedia.org/wiki/Rezerwat_przyrody_Klukowe_L%C4%99gi" TargetMode="External"/><Relationship Id="rId27" Type="http://schemas.openxmlformats.org/officeDocument/2006/relationships/hyperlink" Target="http://stat.gov.pl/" TargetMode="External"/><Relationship Id="rId30" Type="http://schemas.openxmlformats.org/officeDocument/2006/relationships/chart" Target="charts/chart6.xml"/><Relationship Id="rId35" Type="http://schemas.openxmlformats.org/officeDocument/2006/relationships/hyperlink" Target="http://stat.gov.pl/" TargetMode="External"/><Relationship Id="rId43" Type="http://schemas.openxmlformats.org/officeDocument/2006/relationships/image" Target="media/image15.jpeg"/><Relationship Id="rId48" Type="http://schemas.openxmlformats.org/officeDocument/2006/relationships/image" Target="media/image19.jpeg"/><Relationship Id="rId56" Type="http://schemas.openxmlformats.org/officeDocument/2006/relationships/image" Target="media/image25.jpeg"/><Relationship Id="rId64" Type="http://schemas.openxmlformats.org/officeDocument/2006/relationships/image" Target="media/image30.pn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hyperlink" Target="http://stat.gov.pl/" TargetMode="External"/><Relationship Id="rId33" Type="http://schemas.openxmlformats.org/officeDocument/2006/relationships/hyperlink" Target="http://stat.gov.pl/" TargetMode="External"/><Relationship Id="rId38" Type="http://schemas.openxmlformats.org/officeDocument/2006/relationships/image" Target="media/image11.png"/><Relationship Id="rId46" Type="http://schemas.openxmlformats.org/officeDocument/2006/relationships/image" Target="media/image18.png"/><Relationship Id="rId59" Type="http://schemas.openxmlformats.org/officeDocument/2006/relationships/image" Target="media/image27.png"/><Relationship Id="rId67" Type="http://schemas.openxmlformats.org/officeDocument/2006/relationships/hyperlink" Target="http://www.bunkryustka.pl/ustka-bunkry/cennik-zwiedzanie/cennik" TargetMode="External"/><Relationship Id="rId20" Type="http://schemas.openxmlformats.org/officeDocument/2006/relationships/hyperlink" Target="http://pl.wikipedia.org/wiki/Rezerwat_przyrody_Kluki" TargetMode="External"/><Relationship Id="rId41" Type="http://schemas.openxmlformats.org/officeDocument/2006/relationships/image" Target="media/image14.png"/><Relationship Id="rId54" Type="http://schemas.openxmlformats.org/officeDocument/2006/relationships/image" Target="media/image24.png"/><Relationship Id="rId62" Type="http://schemas.openxmlformats.org/officeDocument/2006/relationships/image" Target="media/image29.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chart" Target="charts/chart2.xml"/><Relationship Id="rId28" Type="http://schemas.openxmlformats.org/officeDocument/2006/relationships/chart" Target="charts/chart4.xml"/><Relationship Id="rId36" Type="http://schemas.openxmlformats.org/officeDocument/2006/relationships/chart" Target="charts/chart10.xml"/><Relationship Id="rId49" Type="http://schemas.openxmlformats.org/officeDocument/2006/relationships/image" Target="media/image20.png"/><Relationship Id="rId57" Type="http://schemas.openxmlformats.org/officeDocument/2006/relationships/image" Target="media/image26.png"/><Relationship Id="rId10" Type="http://schemas.openxmlformats.org/officeDocument/2006/relationships/footer" Target="footer1.xml"/><Relationship Id="rId31" Type="http://schemas.openxmlformats.org/officeDocument/2006/relationships/chart" Target="charts/chart7.xml"/><Relationship Id="rId44" Type="http://schemas.openxmlformats.org/officeDocument/2006/relationships/header" Target="header2.xml"/><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image" Target="media/image13.png"/><Relationship Id="rId39" Type="http://schemas.openxmlformats.org/officeDocument/2006/relationships/image" Target="media/image16.png"/><Relationship Id="rId34" Type="http://schemas.openxmlformats.org/officeDocument/2006/relationships/chart" Target="charts/chart9.xml"/><Relationship Id="rId50" Type="http://schemas.openxmlformats.org/officeDocument/2006/relationships/image" Target="media/image21.jpg"/><Relationship Id="rId55" Type="http://schemas.openxmlformats.org/officeDocument/2006/relationships/image" Target="media/image25.png"/></Relationships>
</file>

<file path=word/_rels/footnotes.xml.rels><?xml version="1.0" encoding="UTF-8" standalone="yes"?>
<Relationships xmlns="http://schemas.openxmlformats.org/package/2006/relationships"><Relationship Id="rId8" Type="http://schemas.openxmlformats.org/officeDocument/2006/relationships/hyperlink" Target="http://www.kipr.org.pl/projekty-rozwoj.html" TargetMode="External"/><Relationship Id="rId13" Type="http://schemas.openxmlformats.org/officeDocument/2006/relationships/hyperlink" Target="http://bip.powiatslawno.pl/public/get_file_contents.php?id=251681" TargetMode="External"/><Relationship Id="rId18" Type="http://schemas.openxmlformats.org/officeDocument/2006/relationships/hyperlink" Target="http://www.powiat.slupsk.pl/plik,523,informator-o-szkolach-ponadgimnazjalnych-i-specjalnych-w-powiecie-slupskim-na-rok-szkolny-2012-2013.pdf" TargetMode="External"/><Relationship Id="rId3" Type="http://schemas.openxmlformats.org/officeDocument/2006/relationships/hyperlink" Target="http://www.dps.przytocko.pl." TargetMode="External"/><Relationship Id="rId7" Type="http://schemas.openxmlformats.org/officeDocument/2006/relationships/hyperlink" Target="http://www.ustka.pl/pl/news/content/1297" TargetMode="External"/><Relationship Id="rId12" Type="http://schemas.openxmlformats.org/officeDocument/2006/relationships/hyperlink" Target="http://bip.zoon.slupsk.pl/72.html" TargetMode="External"/><Relationship Id="rId17" Type="http://schemas.openxmlformats.org/officeDocument/2006/relationships/hyperlink" Target="http://wrotapomorza.pl/pl/projektyedukacyjne/projektmorski/o_projekcie" TargetMode="External"/><Relationship Id="rId2" Type="http://schemas.openxmlformats.org/officeDocument/2006/relationships/hyperlink" Target="http://dpsmachowino.mojbip.pl" TargetMode="External"/><Relationship Id="rId16" Type="http://schemas.openxmlformats.org/officeDocument/2006/relationships/hyperlink" Target="http://stat.gov.pl/" TargetMode="External"/><Relationship Id="rId20" Type="http://schemas.openxmlformats.org/officeDocument/2006/relationships/hyperlink" Target="http://www.bunkryustka.pl/ustka-bunkry/cennik-zwiedzanie/cennik" TargetMode="External"/><Relationship Id="rId1" Type="http://schemas.openxmlformats.org/officeDocument/2006/relationships/hyperlink" Target="http://www.polskawliczbach.pl/powiat_slupski" TargetMode="External"/><Relationship Id="rId6" Type="http://schemas.openxmlformats.org/officeDocument/2006/relationships/hyperlink" Target="http://www.powiat.slupsk.pl/477,gdzie-sie-leczyc.html" TargetMode="External"/><Relationship Id="rId11" Type="http://schemas.openxmlformats.org/officeDocument/2006/relationships/hyperlink" Target="http://slupsk.pup.info.pl/Urzad/Analizy-i-statystyki/Statystyki/Sprawozdania-roczne/Rok-2013" TargetMode="External"/><Relationship Id="rId5" Type="http://schemas.openxmlformats.org/officeDocument/2006/relationships/hyperlink" Target="http://www.gdansk.uw.gov.pl/attachments/article/839/Ocena%20stanu%20i%20skuteczno%C5%9Bci%20pomocy%20spo%C5%82ecznej%20wojew%C3%B3dztwa%20pomorskiego%20za%20rok~.pdf" TargetMode="External"/><Relationship Id="rId15" Type="http://schemas.openxmlformats.org/officeDocument/2006/relationships/hyperlink" Target="http://bazy.ngo.pl/" TargetMode="External"/><Relationship Id="rId10" Type="http://schemas.openxmlformats.org/officeDocument/2006/relationships/hyperlink" Target="http://www.slupsk.pup.info.pl/Urzad/Analizy-i-statystyki/Statystyki" TargetMode="External"/><Relationship Id="rId19" Type="http://schemas.openxmlformats.org/officeDocument/2006/relationships/hyperlink" Target="http://www.bn.org.pl/download/document/1428654601.pdf" TargetMode="External"/><Relationship Id="rId4" Type="http://schemas.openxmlformats.org/officeDocument/2006/relationships/hyperlink" Target="http://www.dps.przytocko.pl/index.php?lang" TargetMode="External"/><Relationship Id="rId9" Type="http://schemas.openxmlformats.org/officeDocument/2006/relationships/hyperlink" Target="http://www.mf.gov.pl/ministerstwo-finansow" TargetMode="External"/><Relationship Id="rId14" Type="http://schemas.openxmlformats.org/officeDocument/2006/relationships/hyperlink" Target="http://www.pomorskie.eu/pl/pomorze_znane_i_nieznane/o_regionie/podzial_administracyjny_wojewodztwa_pomorskieg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Excel.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Arkusz_programu_Microsoft_Excel5.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Excel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mrakowski\Documents\Wsp&#243;&#322;czynniki%20LGR\Ustka\SGR1.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mrakowski\Documents\Wsp&#243;&#322;czynniki%20LGR\RRW19_prac_2015_09_25_13_43_56%20gminy.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Arkusz_programu_Microsoft_Excel3.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Arkusz_programu_Microsoft_Excel4.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46600766943934"/>
          <c:y val="2.9166666666666667E-2"/>
          <c:w val="0.36815920398009949"/>
          <c:h val="0.92500000000000004"/>
        </c:manualLayout>
      </c:layout>
      <c:pieChart>
        <c:varyColors val="1"/>
        <c:ser>
          <c:idx val="0"/>
          <c:order val="0"/>
          <c:tx>
            <c:strRef>
              <c:f>Arkusz1!$B$1</c:f>
              <c:strCache>
                <c:ptCount val="1"/>
                <c:pt idx="0">
                  <c:v>Sprzedaż</c:v>
                </c:pt>
              </c:strCache>
            </c:strRef>
          </c:tx>
          <c:dPt>
            <c:idx val="0"/>
            <c:bubble3D val="0"/>
            <c:spPr>
              <a:solidFill>
                <a:srgbClr val="B40088"/>
              </a:solidFill>
            </c:spPr>
            <c:extLst>
              <c:ext xmlns:c16="http://schemas.microsoft.com/office/drawing/2014/chart" uri="{C3380CC4-5D6E-409C-BE32-E72D297353CC}">
                <c16:uniqueId val="{00000001-FD36-410B-80FF-DCE763A57D01}"/>
              </c:ext>
            </c:extLst>
          </c:dPt>
          <c:dPt>
            <c:idx val="1"/>
            <c:bubble3D val="0"/>
            <c:spPr>
              <a:solidFill>
                <a:srgbClr val="114665"/>
              </a:solidFill>
            </c:spPr>
            <c:extLst>
              <c:ext xmlns:c16="http://schemas.microsoft.com/office/drawing/2014/chart" uri="{C3380CC4-5D6E-409C-BE32-E72D297353CC}">
                <c16:uniqueId val="{00000003-FD36-410B-80FF-DCE763A57D01}"/>
              </c:ext>
            </c:extLst>
          </c:dPt>
          <c:dPt>
            <c:idx val="2"/>
            <c:bubble3D val="0"/>
            <c:spPr>
              <a:solidFill>
                <a:srgbClr val="2A94D2"/>
              </a:solidFill>
            </c:spPr>
            <c:extLst>
              <c:ext xmlns:c16="http://schemas.microsoft.com/office/drawing/2014/chart" uri="{C3380CC4-5D6E-409C-BE32-E72D297353CC}">
                <c16:uniqueId val="{00000005-FD36-410B-80FF-DCE763A57D01}"/>
              </c:ext>
            </c:extLst>
          </c:dPt>
          <c:dLbls>
            <c:dLbl>
              <c:idx val="0"/>
              <c:layout>
                <c:manualLayout>
                  <c:x val="-8.9268141357798387E-3"/>
                  <c:y val="4.6516420590876316E-3"/>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FD36-410B-80FF-DCE763A57D01}"/>
                </c:ext>
              </c:extLst>
            </c:dLbl>
            <c:dLbl>
              <c:idx val="1"/>
              <c:layout>
                <c:manualLayout>
                  <c:x val="-5.2957966404590613E-2"/>
                  <c:y val="-0.31560600150147938"/>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FD36-410B-80FF-DCE763A57D01}"/>
                </c:ext>
              </c:extLst>
            </c:dLbl>
            <c:dLbl>
              <c:idx val="2"/>
              <c:layout>
                <c:manualLayout>
                  <c:x val="5.739272668440891E-2"/>
                  <c:y val="0.20193241870666687"/>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FD36-410B-80FF-DCE763A57D01}"/>
                </c:ext>
              </c:extLst>
            </c:dLbl>
            <c:spPr>
              <a:noFill/>
              <a:ln>
                <a:noFill/>
              </a:ln>
              <a:effectLst/>
            </c:spPr>
            <c:txPr>
              <a:bodyPr/>
              <a:lstStyle/>
              <a:p>
                <a:pPr>
                  <a:defRPr sz="1100" b="1">
                    <a:solidFill>
                      <a:schemeClr val="bg1"/>
                    </a:solidFill>
                  </a:defRPr>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Arkusz1!$A$2:$A$4</c:f>
              <c:strCache>
                <c:ptCount val="3"/>
                <c:pt idx="0">
                  <c:v>Sektor publiczny</c:v>
                </c:pt>
                <c:pt idx="1">
                  <c:v>Sektor gospodarczy</c:v>
                </c:pt>
                <c:pt idx="2">
                  <c:v>Sektor społeczny</c:v>
                </c:pt>
              </c:strCache>
            </c:strRef>
          </c:cat>
          <c:val>
            <c:numRef>
              <c:f>Arkusz1!$B$2:$B$4</c:f>
              <c:numCache>
                <c:formatCode>General</c:formatCode>
                <c:ptCount val="3"/>
                <c:pt idx="0">
                  <c:v>6</c:v>
                </c:pt>
                <c:pt idx="1">
                  <c:v>65</c:v>
                </c:pt>
                <c:pt idx="2">
                  <c:v>29</c:v>
                </c:pt>
              </c:numCache>
            </c:numRef>
          </c:val>
          <c:extLst>
            <c:ext xmlns:c16="http://schemas.microsoft.com/office/drawing/2014/chart" uri="{C3380CC4-5D6E-409C-BE32-E72D297353CC}">
              <c16:uniqueId val="{00000006-FD36-410B-80FF-DCE763A57D01}"/>
            </c:ext>
          </c:extLst>
        </c:ser>
        <c:dLbls>
          <c:showLegendKey val="0"/>
          <c:showVal val="0"/>
          <c:showCatName val="0"/>
          <c:showSerName val="0"/>
          <c:showPercent val="0"/>
          <c:showBubbleSize val="0"/>
          <c:showLeaderLines val="0"/>
        </c:dLbls>
        <c:firstSliceAng val="0"/>
      </c:pieChart>
    </c:plotArea>
    <c:legend>
      <c:legendPos val="r"/>
      <c:layout>
        <c:manualLayout>
          <c:xMode val="edge"/>
          <c:yMode val="edge"/>
          <c:x val="0.58613511619505265"/>
          <c:y val="0.27913692038495186"/>
          <c:w val="0.34089639292600865"/>
          <c:h val="0.46394794400699912"/>
        </c:manualLayout>
      </c:layout>
      <c:overlay val="0"/>
      <c:txPr>
        <a:bodyPr/>
        <a:lstStyle/>
        <a:p>
          <a:pPr>
            <a:defRPr sz="1100">
              <a:latin typeface="+mn-lt"/>
            </a:defRPr>
          </a:pPr>
          <a:endParaRPr lang="pl-PL"/>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182381284867924E-2"/>
          <c:y val="5.9066745422327233E-2"/>
          <c:w val="0.91748162002017519"/>
          <c:h val="0.79005323459816457"/>
        </c:manualLayout>
      </c:layout>
      <c:barChart>
        <c:barDir val="col"/>
        <c:grouping val="clustered"/>
        <c:varyColors val="0"/>
        <c:ser>
          <c:idx val="0"/>
          <c:order val="0"/>
          <c:tx>
            <c:strRef>
              <c:f>Arkusz9!$F$16</c:f>
              <c:strCache>
                <c:ptCount val="1"/>
                <c:pt idx="0">
                  <c:v>ilość organizacji</c:v>
                </c:pt>
              </c:strCache>
            </c:strRef>
          </c:tx>
          <c:spPr>
            <a:solidFill>
              <a:srgbClr val="EC3027"/>
            </a:solidFill>
          </c:spPr>
          <c:invertIfNegative val="0"/>
          <c:dLbls>
            <c:dLbl>
              <c:idx val="0"/>
              <c:layout>
                <c:manualLayout>
                  <c:x val="0"/>
                  <c:y val="-9.43538507143775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B4-4F21-BD05-DC49B8823274}"/>
                </c:ext>
              </c:extLst>
            </c:dLbl>
            <c:dLbl>
              <c:idx val="1"/>
              <c:layout>
                <c:manualLayout>
                  <c:x val="0"/>
                  <c:y val="1.88707701428755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B4-4F21-BD05-DC49B8823274}"/>
                </c:ext>
              </c:extLst>
            </c:dLbl>
            <c:dLbl>
              <c:idx val="4"/>
              <c:layout>
                <c:manualLayout>
                  <c:x val="-2.1949078138718174E-3"/>
                  <c:y val="3.7753657385559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2B4-4F21-BD05-DC49B882327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Arkusz9!$E$17:$E$22</c:f>
              <c:strCache>
                <c:ptCount val="6"/>
                <c:pt idx="0">
                  <c:v>Słupsk</c:v>
                </c:pt>
                <c:pt idx="1">
                  <c:v>Ustka</c:v>
                </c:pt>
                <c:pt idx="2">
                  <c:v>Miasto Ustka</c:v>
                </c:pt>
                <c:pt idx="3">
                  <c:v>Kobylnica</c:v>
                </c:pt>
                <c:pt idx="4">
                  <c:v>Kępice</c:v>
                </c:pt>
                <c:pt idx="5">
                  <c:v>Smołdzino</c:v>
                </c:pt>
              </c:strCache>
            </c:strRef>
          </c:cat>
          <c:val>
            <c:numRef>
              <c:f>Arkusz9!$F$17:$F$22</c:f>
              <c:numCache>
                <c:formatCode>General</c:formatCode>
                <c:ptCount val="6"/>
                <c:pt idx="0">
                  <c:v>53</c:v>
                </c:pt>
                <c:pt idx="1">
                  <c:v>49</c:v>
                </c:pt>
                <c:pt idx="2">
                  <c:v>45</c:v>
                </c:pt>
                <c:pt idx="3">
                  <c:v>36</c:v>
                </c:pt>
                <c:pt idx="4">
                  <c:v>30</c:v>
                </c:pt>
                <c:pt idx="5">
                  <c:v>18</c:v>
                </c:pt>
              </c:numCache>
            </c:numRef>
          </c:val>
          <c:extLst>
            <c:ext xmlns:c16="http://schemas.microsoft.com/office/drawing/2014/chart" uri="{C3380CC4-5D6E-409C-BE32-E72D297353CC}">
              <c16:uniqueId val="{00000003-62B4-4F21-BD05-DC49B8823274}"/>
            </c:ext>
          </c:extLst>
        </c:ser>
        <c:dLbls>
          <c:showLegendKey val="0"/>
          <c:showVal val="0"/>
          <c:showCatName val="0"/>
          <c:showSerName val="0"/>
          <c:showPercent val="0"/>
          <c:showBubbleSize val="0"/>
        </c:dLbls>
        <c:gapWidth val="150"/>
        <c:axId val="154734592"/>
        <c:axId val="154736128"/>
      </c:barChart>
      <c:catAx>
        <c:axId val="154734592"/>
        <c:scaling>
          <c:orientation val="minMax"/>
        </c:scaling>
        <c:delete val="0"/>
        <c:axPos val="b"/>
        <c:numFmt formatCode="General" sourceLinked="0"/>
        <c:majorTickMark val="out"/>
        <c:minorTickMark val="none"/>
        <c:tickLblPos val="nextTo"/>
        <c:crossAx val="154736128"/>
        <c:crosses val="autoZero"/>
        <c:auto val="1"/>
        <c:lblAlgn val="ctr"/>
        <c:lblOffset val="100"/>
        <c:noMultiLvlLbl val="0"/>
      </c:catAx>
      <c:valAx>
        <c:axId val="154736128"/>
        <c:scaling>
          <c:orientation val="minMax"/>
        </c:scaling>
        <c:delete val="0"/>
        <c:axPos val="l"/>
        <c:majorGridlines/>
        <c:numFmt formatCode="General" sourceLinked="1"/>
        <c:majorTickMark val="out"/>
        <c:minorTickMark val="none"/>
        <c:tickLblPos val="nextTo"/>
        <c:crossAx val="154734592"/>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area3DChart>
        <c:grouping val="standard"/>
        <c:varyColors val="0"/>
        <c:ser>
          <c:idx val="0"/>
          <c:order val="0"/>
          <c:tx>
            <c:strRef>
              <c:f>Arkusz1!$B$27</c:f>
              <c:strCache>
                <c:ptCount val="1"/>
                <c:pt idx="0">
                  <c:v>ilość miejscowości </c:v>
                </c:pt>
              </c:strCache>
            </c:strRef>
          </c:tx>
          <c:dLbls>
            <c:dLbl>
              <c:idx val="0"/>
              <c:layout>
                <c:manualLayout>
                  <c:x val="2.2051080372715349E-2"/>
                  <c:y val="1.818675650892559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B97-499C-864F-07AF06946DD9}"/>
                </c:ext>
              </c:extLst>
            </c:dLbl>
            <c:dLbl>
              <c:idx val="1"/>
              <c:layout>
                <c:manualLayout>
                  <c:x val="1.3230648223629208E-2"/>
                  <c:y val="1.21245043392837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B97-499C-864F-07AF06946DD9}"/>
                </c:ext>
              </c:extLst>
            </c:dLbl>
            <c:dLbl>
              <c:idx val="2"/>
              <c:layout>
                <c:manualLayout>
                  <c:x val="1.7640864298172278E-2"/>
                  <c:y val="1.21245043392837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B97-499C-864F-07AF06946DD9}"/>
                </c:ext>
              </c:extLst>
            </c:dLbl>
            <c:dLbl>
              <c:idx val="3"/>
              <c:layout>
                <c:manualLayout>
                  <c:x val="1.7640864298172278E-2"/>
                  <c:y val="1.212450433928367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B97-499C-864F-07AF06946DD9}"/>
                </c:ext>
              </c:extLst>
            </c:dLbl>
            <c:dLbl>
              <c:idx val="4"/>
              <c:layout>
                <c:manualLayout>
                  <c:x val="8.8204321490860573E-3"/>
                  <c:y val="6.062252169641863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B97-499C-864F-07AF06946DD9}"/>
                </c:ext>
              </c:extLst>
            </c:dLbl>
            <c:dLbl>
              <c:idx val="5"/>
              <c:layout>
                <c:manualLayout>
                  <c:x val="-2.1929718984894535E-2"/>
                  <c:y val="-1.138865332960090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B97-499C-864F-07AF06946DD9}"/>
                </c:ext>
              </c:extLst>
            </c:dLbl>
            <c:spPr>
              <a:noFill/>
              <a:ln>
                <a:noFill/>
              </a:ln>
              <a:effectLst/>
            </c:spPr>
            <c:txPr>
              <a:bodyPr/>
              <a:lstStyle/>
              <a:p>
                <a:pPr>
                  <a:defRPr sz="1100">
                    <a:solidFill>
                      <a:sysClr val="windowText" lastClr="000000"/>
                    </a:solidFill>
                    <a:latin typeface="+mn-lt"/>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Arkusz1!$A$28:$A$33</c:f>
              <c:strCache>
                <c:ptCount val="6"/>
                <c:pt idx="0">
                  <c:v>gmina Słupsk</c:v>
                </c:pt>
                <c:pt idx="1">
                  <c:v>Miasto Ustka</c:v>
                </c:pt>
                <c:pt idx="2">
                  <c:v>gmina Kobylnica</c:v>
                </c:pt>
                <c:pt idx="3">
                  <c:v>gmina Kępice</c:v>
                </c:pt>
                <c:pt idx="4">
                  <c:v>gmina Ustka</c:v>
                </c:pt>
                <c:pt idx="5">
                  <c:v>gmina Smołdzino</c:v>
                </c:pt>
              </c:strCache>
            </c:strRef>
          </c:cat>
          <c:val>
            <c:numRef>
              <c:f>Arkusz1!$B$28:$B$33</c:f>
              <c:numCache>
                <c:formatCode>General</c:formatCode>
                <c:ptCount val="6"/>
                <c:pt idx="0">
                  <c:v>42</c:v>
                </c:pt>
                <c:pt idx="1">
                  <c:v>1</c:v>
                </c:pt>
                <c:pt idx="2">
                  <c:v>36</c:v>
                </c:pt>
                <c:pt idx="3">
                  <c:v>35</c:v>
                </c:pt>
                <c:pt idx="4">
                  <c:v>27</c:v>
                </c:pt>
                <c:pt idx="5">
                  <c:v>19</c:v>
                </c:pt>
              </c:numCache>
            </c:numRef>
          </c:val>
          <c:extLst>
            <c:ext xmlns:c16="http://schemas.microsoft.com/office/drawing/2014/chart" uri="{C3380CC4-5D6E-409C-BE32-E72D297353CC}">
              <c16:uniqueId val="{00000006-6B97-499C-864F-07AF06946DD9}"/>
            </c:ext>
          </c:extLst>
        </c:ser>
        <c:ser>
          <c:idx val="1"/>
          <c:order val="1"/>
          <c:tx>
            <c:strRef>
              <c:f>Arkusz1!$C$27</c:f>
              <c:strCache>
                <c:ptCount val="1"/>
                <c:pt idx="0">
                  <c:v>gęstość zaludnienia</c:v>
                </c:pt>
              </c:strCache>
            </c:strRef>
          </c:tx>
          <c:spPr>
            <a:solidFill>
              <a:srgbClr val="EC3027"/>
            </a:solidFill>
          </c:spPr>
          <c:dLbls>
            <c:dLbl>
              <c:idx val="0"/>
              <c:layout>
                <c:manualLayout>
                  <c:x val="1.1025540186357674E-2"/>
                  <c:y val="1.21245043392837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B97-499C-864F-07AF06946DD9}"/>
                </c:ext>
              </c:extLst>
            </c:dLbl>
            <c:dLbl>
              <c:idx val="1"/>
              <c:layout>
                <c:manualLayout>
                  <c:x val="1.1025513196852469E-2"/>
                  <c:y val="1.04163620641399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6B97-499C-864F-07AF06946DD9}"/>
                </c:ext>
              </c:extLst>
            </c:dLbl>
            <c:dLbl>
              <c:idx val="2"/>
              <c:layout>
                <c:manualLayout>
                  <c:x val="1.7640864298172278E-2"/>
                  <c:y val="1.21245043392837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6B97-499C-864F-07AF06946DD9}"/>
                </c:ext>
              </c:extLst>
            </c:dLbl>
            <c:dLbl>
              <c:idx val="3"/>
              <c:layout>
                <c:manualLayout>
                  <c:x val="1.1025513196852469E-2"/>
                  <c:y val="4.923595242769954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6B97-499C-864F-07AF06946DD9}"/>
                </c:ext>
              </c:extLst>
            </c:dLbl>
            <c:dLbl>
              <c:idx val="4"/>
              <c:layout>
                <c:manualLayout>
                  <c:x val="1.1025540186357593E-2"/>
                  <c:y val="1.818675650892559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6B97-499C-864F-07AF06946DD9}"/>
                </c:ext>
              </c:extLst>
            </c:dLbl>
            <c:dLbl>
              <c:idx val="5"/>
              <c:layout>
                <c:manualLayout>
                  <c:x val="-2.5564348671066252E-2"/>
                  <c:y val="-7.200803732930074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6B97-499C-864F-07AF06946DD9}"/>
                </c:ext>
              </c:extLst>
            </c:dLbl>
            <c:spPr>
              <a:noFill/>
              <a:ln>
                <a:noFill/>
              </a:ln>
              <a:effectLst/>
            </c:spPr>
            <c:txPr>
              <a:bodyPr/>
              <a:lstStyle/>
              <a:p>
                <a:pPr>
                  <a:defRPr sz="1050">
                    <a:latin typeface="+mn-lt"/>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Arkusz1!$A$28:$A$33</c:f>
              <c:strCache>
                <c:ptCount val="6"/>
                <c:pt idx="0">
                  <c:v>gmina Słupsk</c:v>
                </c:pt>
                <c:pt idx="1">
                  <c:v>Miasto Ustka</c:v>
                </c:pt>
                <c:pt idx="2">
                  <c:v>gmina Kobylnica</c:v>
                </c:pt>
                <c:pt idx="3">
                  <c:v>gmina Kępice</c:v>
                </c:pt>
                <c:pt idx="4">
                  <c:v>gmina Ustka</c:v>
                </c:pt>
                <c:pt idx="5">
                  <c:v>gmina Smołdzino</c:v>
                </c:pt>
              </c:strCache>
            </c:strRef>
          </c:cat>
          <c:val>
            <c:numRef>
              <c:f>Arkusz1!$C$28:$C$33</c:f>
              <c:numCache>
                <c:formatCode>General</c:formatCode>
                <c:ptCount val="6"/>
                <c:pt idx="0">
                  <c:v>62</c:v>
                </c:pt>
                <c:pt idx="1">
                  <c:v>1596</c:v>
                </c:pt>
                <c:pt idx="2">
                  <c:v>45</c:v>
                </c:pt>
                <c:pt idx="3">
                  <c:v>32</c:v>
                </c:pt>
                <c:pt idx="4">
                  <c:v>37</c:v>
                </c:pt>
                <c:pt idx="5">
                  <c:v>13</c:v>
                </c:pt>
              </c:numCache>
            </c:numRef>
          </c:val>
          <c:extLst>
            <c:ext xmlns:c16="http://schemas.microsoft.com/office/drawing/2014/chart" uri="{C3380CC4-5D6E-409C-BE32-E72D297353CC}">
              <c16:uniqueId val="{0000000D-6B97-499C-864F-07AF06946DD9}"/>
            </c:ext>
          </c:extLst>
        </c:ser>
        <c:ser>
          <c:idx val="2"/>
          <c:order val="2"/>
          <c:tx>
            <c:strRef>
              <c:f>Arkusz1!$D$27</c:f>
              <c:strCache>
                <c:ptCount val="1"/>
                <c:pt idx="0">
                  <c:v>liczba mieszkańców</c:v>
                </c:pt>
              </c:strCache>
            </c:strRef>
          </c:tx>
          <c:dLbls>
            <c:dLbl>
              <c:idx val="0"/>
              <c:layout>
                <c:manualLayout>
                  <c:x val="8.8204321490861388E-3"/>
                  <c:y val="-3.4731251836854896E-1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6B97-499C-864F-07AF06946DD9}"/>
                </c:ext>
              </c:extLst>
            </c:dLbl>
            <c:dLbl>
              <c:idx val="1"/>
              <c:layout>
                <c:manualLayout>
                  <c:x val="8.8204321490861388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6B97-499C-864F-07AF06946DD9}"/>
                </c:ext>
              </c:extLst>
            </c:dLbl>
            <c:dLbl>
              <c:idx val="2"/>
              <c:layout>
                <c:manualLayout>
                  <c:x val="8.8204321490861388E-3"/>
                  <c:y val="6.062252169641863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6B97-499C-864F-07AF06946DD9}"/>
                </c:ext>
              </c:extLst>
            </c:dLbl>
            <c:dLbl>
              <c:idx val="3"/>
              <c:layout>
                <c:manualLayout>
                  <c:x val="1.1025540186357674E-2"/>
                  <c:y val="6.062252169641863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6B97-499C-864F-07AF06946DD9}"/>
                </c:ext>
              </c:extLst>
            </c:dLbl>
            <c:dLbl>
              <c:idx val="4"/>
              <c:layout>
                <c:manualLayout>
                  <c:x val="8.8204321490861388E-3"/>
                  <c:y val="6.062252169641863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6B97-499C-864F-07AF06946DD9}"/>
                </c:ext>
              </c:extLst>
            </c:dLbl>
            <c:dLbl>
              <c:idx val="5"/>
              <c:layout>
                <c:manualLayout>
                  <c:x val="-2.3747113010362125E-2"/>
                  <c:y val="-6.631632154330090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6B97-499C-864F-07AF06946DD9}"/>
                </c:ext>
              </c:extLst>
            </c:dLbl>
            <c:spPr>
              <a:noFill/>
              <a:ln>
                <a:noFill/>
              </a:ln>
              <a:effectLst/>
            </c:spPr>
            <c:txPr>
              <a:bodyPr/>
              <a:lstStyle/>
              <a:p>
                <a:pPr>
                  <a:defRPr sz="1050">
                    <a:solidFill>
                      <a:schemeClr val="bg1"/>
                    </a:solidFill>
                    <a:latin typeface="+mn-lt"/>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Arkusz1!$A$28:$A$33</c:f>
              <c:strCache>
                <c:ptCount val="6"/>
                <c:pt idx="0">
                  <c:v>gmina Słupsk</c:v>
                </c:pt>
                <c:pt idx="1">
                  <c:v>Miasto Ustka</c:v>
                </c:pt>
                <c:pt idx="2">
                  <c:v>gmina Kobylnica</c:v>
                </c:pt>
                <c:pt idx="3">
                  <c:v>gmina Kępice</c:v>
                </c:pt>
                <c:pt idx="4">
                  <c:v>gmina Ustka</c:v>
                </c:pt>
                <c:pt idx="5">
                  <c:v>gmina Smołdzino</c:v>
                </c:pt>
              </c:strCache>
            </c:strRef>
          </c:cat>
          <c:val>
            <c:numRef>
              <c:f>Arkusz1!$D$28:$D$33</c:f>
              <c:numCache>
                <c:formatCode>General</c:formatCode>
                <c:ptCount val="6"/>
                <c:pt idx="0">
                  <c:v>16317</c:v>
                </c:pt>
                <c:pt idx="1">
                  <c:v>16263</c:v>
                </c:pt>
                <c:pt idx="2">
                  <c:v>11076</c:v>
                </c:pt>
                <c:pt idx="3">
                  <c:v>9445</c:v>
                </c:pt>
                <c:pt idx="4">
                  <c:v>8112</c:v>
                </c:pt>
                <c:pt idx="5">
                  <c:v>3507</c:v>
                </c:pt>
              </c:numCache>
            </c:numRef>
          </c:val>
          <c:extLst>
            <c:ext xmlns:c16="http://schemas.microsoft.com/office/drawing/2014/chart" uri="{C3380CC4-5D6E-409C-BE32-E72D297353CC}">
              <c16:uniqueId val="{00000014-6B97-499C-864F-07AF06946DD9}"/>
            </c:ext>
          </c:extLst>
        </c:ser>
        <c:dLbls>
          <c:showLegendKey val="0"/>
          <c:showVal val="1"/>
          <c:showCatName val="0"/>
          <c:showSerName val="0"/>
          <c:showPercent val="0"/>
          <c:showBubbleSize val="0"/>
        </c:dLbls>
        <c:axId val="110221184"/>
        <c:axId val="110222720"/>
        <c:axId val="109442816"/>
      </c:area3DChart>
      <c:catAx>
        <c:axId val="110221184"/>
        <c:scaling>
          <c:orientation val="minMax"/>
        </c:scaling>
        <c:delete val="0"/>
        <c:axPos val="b"/>
        <c:numFmt formatCode="General" sourceLinked="0"/>
        <c:majorTickMark val="none"/>
        <c:minorTickMark val="none"/>
        <c:tickLblPos val="nextTo"/>
        <c:txPr>
          <a:bodyPr/>
          <a:lstStyle/>
          <a:p>
            <a:pPr>
              <a:defRPr sz="1050">
                <a:latin typeface="+mn-lt"/>
              </a:defRPr>
            </a:pPr>
            <a:endParaRPr lang="pl-PL"/>
          </a:p>
        </c:txPr>
        <c:crossAx val="110222720"/>
        <c:crosses val="autoZero"/>
        <c:auto val="1"/>
        <c:lblAlgn val="ctr"/>
        <c:lblOffset val="100"/>
        <c:noMultiLvlLbl val="0"/>
      </c:catAx>
      <c:valAx>
        <c:axId val="110222720"/>
        <c:scaling>
          <c:orientation val="minMax"/>
        </c:scaling>
        <c:delete val="0"/>
        <c:axPos val="l"/>
        <c:numFmt formatCode="General" sourceLinked="1"/>
        <c:majorTickMark val="none"/>
        <c:minorTickMark val="none"/>
        <c:tickLblPos val="nextTo"/>
        <c:txPr>
          <a:bodyPr/>
          <a:lstStyle/>
          <a:p>
            <a:pPr>
              <a:defRPr sz="1050"/>
            </a:pPr>
            <a:endParaRPr lang="pl-PL"/>
          </a:p>
        </c:txPr>
        <c:crossAx val="110221184"/>
        <c:crosses val="autoZero"/>
        <c:crossBetween val="midCat"/>
      </c:valAx>
      <c:serAx>
        <c:axId val="109442816"/>
        <c:scaling>
          <c:orientation val="minMax"/>
        </c:scaling>
        <c:delete val="1"/>
        <c:axPos val="b"/>
        <c:majorTickMark val="out"/>
        <c:minorTickMark val="none"/>
        <c:tickLblPos val="nextTo"/>
        <c:crossAx val="110222720"/>
        <c:crosses val="autoZero"/>
      </c:serAx>
    </c:plotArea>
    <c:legend>
      <c:legendPos val="b"/>
      <c:layout/>
      <c:overlay val="0"/>
      <c:txPr>
        <a:bodyPr/>
        <a:lstStyle/>
        <a:p>
          <a:pPr>
            <a:defRPr sz="1100">
              <a:latin typeface="+mn-lt"/>
            </a:defRPr>
          </a:pPr>
          <a:endParaRPr lang="pl-PL"/>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EC3027"/>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Arkusz5!$E$76:$E$81</c:f>
              <c:strCache>
                <c:ptCount val="6"/>
                <c:pt idx="0">
                  <c:v>Miasto Ustka</c:v>
                </c:pt>
                <c:pt idx="1">
                  <c:v>gmina Słupsk</c:v>
                </c:pt>
                <c:pt idx="2">
                  <c:v>gmina Kobylnica</c:v>
                </c:pt>
                <c:pt idx="3">
                  <c:v>gmina Ustka</c:v>
                </c:pt>
                <c:pt idx="4">
                  <c:v>gmina Kępice</c:v>
                </c:pt>
                <c:pt idx="5">
                  <c:v>gmina Smołdzino</c:v>
                </c:pt>
              </c:strCache>
            </c:strRef>
          </c:cat>
          <c:val>
            <c:numRef>
              <c:f>Arkusz5!$F$76:$F$81</c:f>
              <c:numCache>
                <c:formatCode>General</c:formatCode>
                <c:ptCount val="6"/>
                <c:pt idx="0">
                  <c:v>2170</c:v>
                </c:pt>
                <c:pt idx="1">
                  <c:v>1582</c:v>
                </c:pt>
                <c:pt idx="2">
                  <c:v>1274</c:v>
                </c:pt>
                <c:pt idx="3">
                  <c:v>857</c:v>
                </c:pt>
                <c:pt idx="4">
                  <c:v>805</c:v>
                </c:pt>
                <c:pt idx="5">
                  <c:v>277</c:v>
                </c:pt>
              </c:numCache>
            </c:numRef>
          </c:val>
          <c:extLst>
            <c:ext xmlns:c16="http://schemas.microsoft.com/office/drawing/2014/chart" uri="{C3380CC4-5D6E-409C-BE32-E72D297353CC}">
              <c16:uniqueId val="{00000000-C059-4FFD-B7E8-3FDAD101871E}"/>
            </c:ext>
          </c:extLst>
        </c:ser>
        <c:dLbls>
          <c:showLegendKey val="0"/>
          <c:showVal val="0"/>
          <c:showCatName val="0"/>
          <c:showSerName val="0"/>
          <c:showPercent val="0"/>
          <c:showBubbleSize val="0"/>
        </c:dLbls>
        <c:gapWidth val="150"/>
        <c:axId val="110170880"/>
        <c:axId val="110172416"/>
      </c:barChart>
      <c:catAx>
        <c:axId val="110170880"/>
        <c:scaling>
          <c:orientation val="minMax"/>
        </c:scaling>
        <c:delete val="0"/>
        <c:axPos val="b"/>
        <c:numFmt formatCode="General" sourceLinked="0"/>
        <c:majorTickMark val="out"/>
        <c:minorTickMark val="none"/>
        <c:tickLblPos val="nextTo"/>
        <c:crossAx val="110172416"/>
        <c:crosses val="autoZero"/>
        <c:auto val="1"/>
        <c:lblAlgn val="ctr"/>
        <c:lblOffset val="100"/>
        <c:noMultiLvlLbl val="0"/>
      </c:catAx>
      <c:valAx>
        <c:axId val="110172416"/>
        <c:scaling>
          <c:orientation val="minMax"/>
        </c:scaling>
        <c:delete val="0"/>
        <c:axPos val="l"/>
        <c:majorGridlines/>
        <c:numFmt formatCode="General" sourceLinked="1"/>
        <c:majorTickMark val="out"/>
        <c:minorTickMark val="none"/>
        <c:tickLblPos val="nextTo"/>
        <c:crossAx val="110170880"/>
        <c:crosses val="autoZero"/>
        <c:crossBetween val="between"/>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305880233082114E-2"/>
          <c:y val="3.292510628323015E-2"/>
          <c:w val="0.746060955013641"/>
          <c:h val="0.75057247638388414"/>
        </c:manualLayout>
      </c:layout>
      <c:barChart>
        <c:barDir val="col"/>
        <c:grouping val="percentStacked"/>
        <c:varyColors val="0"/>
        <c:ser>
          <c:idx val="0"/>
          <c:order val="0"/>
          <c:tx>
            <c:strRef>
              <c:f>Arkusz1!$A$3</c:f>
              <c:strCache>
                <c:ptCount val="1"/>
                <c:pt idx="0">
                  <c:v>SGR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Arkusz1!$B$2:$L$2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Arkusz1!$B$3:$L$3</c:f>
              <c:numCache>
                <c:formatCode>General</c:formatCode>
                <c:ptCount val="11"/>
                <c:pt idx="0">
                  <c:v>123</c:v>
                </c:pt>
                <c:pt idx="1">
                  <c:v>95</c:v>
                </c:pt>
                <c:pt idx="2">
                  <c:v>89</c:v>
                </c:pt>
                <c:pt idx="3">
                  <c:v>90</c:v>
                </c:pt>
                <c:pt idx="4">
                  <c:v>87</c:v>
                </c:pt>
                <c:pt idx="5">
                  <c:v>82</c:v>
                </c:pt>
                <c:pt idx="6">
                  <c:v>80</c:v>
                </c:pt>
                <c:pt idx="7">
                  <c:v>80</c:v>
                </c:pt>
                <c:pt idx="8">
                  <c:v>81</c:v>
                </c:pt>
                <c:pt idx="9">
                  <c:v>81</c:v>
                </c:pt>
                <c:pt idx="10">
                  <c:v>79</c:v>
                </c:pt>
              </c:numCache>
            </c:numRef>
          </c:val>
          <c:extLst>
            <c:ext xmlns:c16="http://schemas.microsoft.com/office/drawing/2014/chart" uri="{C3380CC4-5D6E-409C-BE32-E72D297353CC}">
              <c16:uniqueId val="{00000000-732C-4617-A754-E207B50E727E}"/>
            </c:ext>
          </c:extLst>
        </c:ser>
        <c:ser>
          <c:idx val="1"/>
          <c:order val="1"/>
          <c:tx>
            <c:strRef>
              <c:f>Arkusz1!$A$4</c:f>
              <c:strCache>
                <c:ptCount val="1"/>
                <c:pt idx="0">
                  <c:v>Pomorskie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Arkusz1!$B$2:$L$2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Arkusz1!$B$4:$L$4</c:f>
              <c:numCache>
                <c:formatCode>General</c:formatCode>
                <c:ptCount val="11"/>
                <c:pt idx="0">
                  <c:v>635</c:v>
                </c:pt>
                <c:pt idx="1">
                  <c:v>515</c:v>
                </c:pt>
                <c:pt idx="2">
                  <c:v>474</c:v>
                </c:pt>
                <c:pt idx="3">
                  <c:v>471</c:v>
                </c:pt>
                <c:pt idx="4">
                  <c:v>454</c:v>
                </c:pt>
                <c:pt idx="5">
                  <c:v>425</c:v>
                </c:pt>
                <c:pt idx="6">
                  <c:v>413</c:v>
                </c:pt>
                <c:pt idx="7">
                  <c:v>412</c:v>
                </c:pt>
                <c:pt idx="8">
                  <c:v>408</c:v>
                </c:pt>
                <c:pt idx="9">
                  <c:v>435</c:v>
                </c:pt>
                <c:pt idx="10">
                  <c:v>452</c:v>
                </c:pt>
              </c:numCache>
            </c:numRef>
          </c:val>
          <c:extLst>
            <c:ext xmlns:c16="http://schemas.microsoft.com/office/drawing/2014/chart" uri="{C3380CC4-5D6E-409C-BE32-E72D297353CC}">
              <c16:uniqueId val="{00000001-732C-4617-A754-E207B50E727E}"/>
            </c:ext>
          </c:extLst>
        </c:ser>
        <c:ser>
          <c:idx val="2"/>
          <c:order val="2"/>
          <c:tx>
            <c:strRef>
              <c:f>Arkusz1!$A$5</c:f>
              <c:strCache>
                <c:ptCount val="1"/>
                <c:pt idx="0">
                  <c:v>Polska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Arkusz1!$B$2:$L$2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Arkusz1!$B$5:$L$5</c:f>
              <c:numCache>
                <c:formatCode>General</c:formatCode>
                <c:ptCount val="11"/>
                <c:pt idx="0">
                  <c:v>1244</c:v>
                </c:pt>
                <c:pt idx="1">
                  <c:v>971</c:v>
                </c:pt>
                <c:pt idx="2">
                  <c:v>876</c:v>
                </c:pt>
                <c:pt idx="3">
                  <c:v>861</c:v>
                </c:pt>
                <c:pt idx="4">
                  <c:v>828</c:v>
                </c:pt>
                <c:pt idx="5">
                  <c:v>802</c:v>
                </c:pt>
                <c:pt idx="6">
                  <c:v>789</c:v>
                </c:pt>
                <c:pt idx="7">
                  <c:v>787</c:v>
                </c:pt>
                <c:pt idx="8">
                  <c:v>795</c:v>
                </c:pt>
                <c:pt idx="9">
                  <c:v>835</c:v>
                </c:pt>
                <c:pt idx="10">
                  <c:v>870</c:v>
                </c:pt>
              </c:numCache>
            </c:numRef>
          </c:val>
          <c:extLst>
            <c:ext xmlns:c16="http://schemas.microsoft.com/office/drawing/2014/chart" uri="{C3380CC4-5D6E-409C-BE32-E72D297353CC}">
              <c16:uniqueId val="{00000002-732C-4617-A754-E207B50E727E}"/>
            </c:ext>
          </c:extLst>
        </c:ser>
        <c:dLbls>
          <c:showLegendKey val="0"/>
          <c:showVal val="0"/>
          <c:showCatName val="0"/>
          <c:showSerName val="0"/>
          <c:showPercent val="0"/>
          <c:showBubbleSize val="0"/>
        </c:dLbls>
        <c:gapWidth val="95"/>
        <c:overlap val="100"/>
        <c:axId val="147657088"/>
        <c:axId val="147658624"/>
      </c:barChart>
      <c:catAx>
        <c:axId val="147657088"/>
        <c:scaling>
          <c:orientation val="minMax"/>
        </c:scaling>
        <c:delete val="0"/>
        <c:axPos val="b"/>
        <c:numFmt formatCode="General" sourceLinked="1"/>
        <c:majorTickMark val="none"/>
        <c:minorTickMark val="none"/>
        <c:tickLblPos val="nextTo"/>
        <c:crossAx val="147658624"/>
        <c:crosses val="autoZero"/>
        <c:auto val="1"/>
        <c:lblAlgn val="ctr"/>
        <c:lblOffset val="100"/>
        <c:noMultiLvlLbl val="0"/>
      </c:catAx>
      <c:valAx>
        <c:axId val="147658624"/>
        <c:scaling>
          <c:orientation val="minMax"/>
        </c:scaling>
        <c:delete val="1"/>
        <c:axPos val="l"/>
        <c:numFmt formatCode="0%" sourceLinked="1"/>
        <c:majorTickMark val="none"/>
        <c:minorTickMark val="none"/>
        <c:tickLblPos val="nextTo"/>
        <c:crossAx val="147657088"/>
        <c:crosses val="autoZero"/>
        <c:crossBetween val="between"/>
      </c:valAx>
    </c:plotArea>
    <c:legend>
      <c:legendPos val="t"/>
      <c:layout>
        <c:manualLayout>
          <c:xMode val="edge"/>
          <c:yMode val="edge"/>
          <c:x val="0.85744566810683076"/>
          <c:y val="6.3668921607640275E-2"/>
          <c:w val="0.11248722952504198"/>
          <c:h val="0.70101801341684655"/>
        </c:manualLayout>
      </c:layout>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Arkusz6!$B$1</c:f>
              <c:strCache>
                <c:ptCount val="1"/>
                <c:pt idx="0">
                  <c:v>Polska</c:v>
                </c:pt>
              </c:strCache>
            </c:strRef>
          </c:tx>
          <c:marker>
            <c:symbol val="none"/>
          </c:marker>
          <c:cat>
            <c:strRef>
              <c:f>Arkusz6!$A$2:$A$12</c:f>
              <c:strCache>
                <c:ptCount val="11"/>
                <c:pt idx="0">
                  <c:v>15-19</c:v>
                </c:pt>
                <c:pt idx="1">
                  <c:v>20-24</c:v>
                </c:pt>
                <c:pt idx="2">
                  <c:v>25-29</c:v>
                </c:pt>
                <c:pt idx="3">
                  <c:v>30-34</c:v>
                </c:pt>
                <c:pt idx="4">
                  <c:v>35-39</c:v>
                </c:pt>
                <c:pt idx="5">
                  <c:v>40-44</c:v>
                </c:pt>
                <c:pt idx="6">
                  <c:v>45-49</c:v>
                </c:pt>
                <c:pt idx="7">
                  <c:v>50-54</c:v>
                </c:pt>
                <c:pt idx="8">
                  <c:v>55-59</c:v>
                </c:pt>
                <c:pt idx="9">
                  <c:v>60-64</c:v>
                </c:pt>
                <c:pt idx="10">
                  <c:v>65+ </c:v>
                </c:pt>
              </c:strCache>
            </c:strRef>
          </c:cat>
          <c:val>
            <c:numRef>
              <c:f>Arkusz6!$B$2:$B$12</c:f>
              <c:numCache>
                <c:formatCode>0.00%</c:formatCode>
                <c:ptCount val="11"/>
                <c:pt idx="0">
                  <c:v>1.397624039133473E-3</c:v>
                </c:pt>
                <c:pt idx="1">
                  <c:v>2.5157232704402517E-2</c:v>
                </c:pt>
                <c:pt idx="2">
                  <c:v>9.3640810621942697E-2</c:v>
                </c:pt>
                <c:pt idx="3">
                  <c:v>0.12508735150244585</c:v>
                </c:pt>
                <c:pt idx="4">
                  <c:v>0.15793151642208245</c:v>
                </c:pt>
                <c:pt idx="5">
                  <c:v>0.143256464011181</c:v>
                </c:pt>
                <c:pt idx="6">
                  <c:v>0.17540181691125087</c:v>
                </c:pt>
                <c:pt idx="7">
                  <c:v>9.9930118798043324E-2</c:v>
                </c:pt>
                <c:pt idx="8">
                  <c:v>8.7351502445842069E-2</c:v>
                </c:pt>
                <c:pt idx="9">
                  <c:v>5.5904961565338925E-2</c:v>
                </c:pt>
                <c:pt idx="10">
                  <c:v>3.494060097833683E-2</c:v>
                </c:pt>
              </c:numCache>
            </c:numRef>
          </c:val>
          <c:smooth val="0"/>
          <c:extLst>
            <c:ext xmlns:c16="http://schemas.microsoft.com/office/drawing/2014/chart" uri="{C3380CC4-5D6E-409C-BE32-E72D297353CC}">
              <c16:uniqueId val="{00000000-978F-4C76-BC34-C224E422D283}"/>
            </c:ext>
          </c:extLst>
        </c:ser>
        <c:ser>
          <c:idx val="1"/>
          <c:order val="1"/>
          <c:tx>
            <c:strRef>
              <c:f>Arkusz6!$C$1</c:f>
              <c:strCache>
                <c:ptCount val="1"/>
                <c:pt idx="0">
                  <c:v>SGR</c:v>
                </c:pt>
              </c:strCache>
            </c:strRef>
          </c:tx>
          <c:marker>
            <c:symbol val="none"/>
          </c:marker>
          <c:cat>
            <c:strRef>
              <c:f>Arkusz6!$A$2:$A$12</c:f>
              <c:strCache>
                <c:ptCount val="11"/>
                <c:pt idx="0">
                  <c:v>15-19</c:v>
                </c:pt>
                <c:pt idx="1">
                  <c:v>20-24</c:v>
                </c:pt>
                <c:pt idx="2">
                  <c:v>25-29</c:v>
                </c:pt>
                <c:pt idx="3">
                  <c:v>30-34</c:v>
                </c:pt>
                <c:pt idx="4">
                  <c:v>35-39</c:v>
                </c:pt>
                <c:pt idx="5">
                  <c:v>40-44</c:v>
                </c:pt>
                <c:pt idx="6">
                  <c:v>45-49</c:v>
                </c:pt>
                <c:pt idx="7">
                  <c:v>50-54</c:v>
                </c:pt>
                <c:pt idx="8">
                  <c:v>55-59</c:v>
                </c:pt>
                <c:pt idx="9">
                  <c:v>60-64</c:v>
                </c:pt>
                <c:pt idx="10">
                  <c:v>65+ </c:v>
                </c:pt>
              </c:strCache>
            </c:strRef>
          </c:cat>
          <c:val>
            <c:numRef>
              <c:f>Arkusz6!$C$2:$C$12</c:f>
              <c:numCache>
                <c:formatCode>0.00%</c:formatCode>
                <c:ptCount val="11"/>
                <c:pt idx="0">
                  <c:v>0</c:v>
                </c:pt>
                <c:pt idx="1">
                  <c:v>1.2578616352201259E-2</c:v>
                </c:pt>
                <c:pt idx="2">
                  <c:v>4.40251572327044E-2</c:v>
                </c:pt>
                <c:pt idx="3">
                  <c:v>5.6603773584905662E-2</c:v>
                </c:pt>
                <c:pt idx="4">
                  <c:v>0.1761006289308176</c:v>
                </c:pt>
                <c:pt idx="5">
                  <c:v>0.24528301886792453</c:v>
                </c:pt>
                <c:pt idx="6">
                  <c:v>0.16981132075471697</c:v>
                </c:pt>
                <c:pt idx="7">
                  <c:v>0.15723270440251572</c:v>
                </c:pt>
                <c:pt idx="8">
                  <c:v>7.5471698113207544E-2</c:v>
                </c:pt>
                <c:pt idx="9">
                  <c:v>5.6603773584905662E-2</c:v>
                </c:pt>
                <c:pt idx="10">
                  <c:v>6.2893081761006293E-3</c:v>
                </c:pt>
              </c:numCache>
            </c:numRef>
          </c:val>
          <c:smooth val="0"/>
          <c:extLst>
            <c:ext xmlns:c16="http://schemas.microsoft.com/office/drawing/2014/chart" uri="{C3380CC4-5D6E-409C-BE32-E72D297353CC}">
              <c16:uniqueId val="{00000001-978F-4C76-BC34-C224E422D283}"/>
            </c:ext>
          </c:extLst>
        </c:ser>
        <c:dLbls>
          <c:showLegendKey val="0"/>
          <c:showVal val="0"/>
          <c:showCatName val="0"/>
          <c:showSerName val="0"/>
          <c:showPercent val="0"/>
          <c:showBubbleSize val="0"/>
        </c:dLbls>
        <c:smooth val="0"/>
        <c:axId val="147671296"/>
        <c:axId val="147685376"/>
      </c:lineChart>
      <c:catAx>
        <c:axId val="147671296"/>
        <c:scaling>
          <c:orientation val="minMax"/>
        </c:scaling>
        <c:delete val="0"/>
        <c:axPos val="b"/>
        <c:numFmt formatCode="General" sourceLinked="0"/>
        <c:majorTickMark val="none"/>
        <c:minorTickMark val="none"/>
        <c:tickLblPos val="nextTo"/>
        <c:crossAx val="147685376"/>
        <c:crosses val="autoZero"/>
        <c:auto val="1"/>
        <c:lblAlgn val="ctr"/>
        <c:lblOffset val="100"/>
        <c:noMultiLvlLbl val="0"/>
      </c:catAx>
      <c:valAx>
        <c:axId val="147685376"/>
        <c:scaling>
          <c:orientation val="minMax"/>
        </c:scaling>
        <c:delete val="0"/>
        <c:axPos val="l"/>
        <c:majorGridlines/>
        <c:numFmt formatCode="0%" sourceLinked="0"/>
        <c:majorTickMark val="none"/>
        <c:minorTickMark val="none"/>
        <c:tickLblPos val="nextTo"/>
        <c:crossAx val="147671296"/>
        <c:crosses val="autoZero"/>
        <c:crossBetween val="between"/>
      </c:valAx>
      <c:dTable>
        <c:showHorzBorder val="1"/>
        <c:showVertBorder val="1"/>
        <c:showOutline val="1"/>
        <c:showKeys val="1"/>
      </c:dTable>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[zakłady.xlsx]Arkusz2!$D$39</c:f>
              <c:strCache>
                <c:ptCount val="1"/>
                <c:pt idx="0">
                  <c:v>ilość produkcji</c:v>
                </c:pt>
              </c:strCache>
            </c:strRef>
          </c:tx>
          <c:spPr>
            <a:solidFill>
              <a:srgbClr val="EC3027"/>
            </a:solidFill>
          </c:spPr>
          <c:invertIfNegative val="0"/>
          <c:cat>
            <c:strRef>
              <c:f>[zakłady.xlsx]Arkusz2!$C$40:$C$48</c:f>
              <c:strCache>
                <c:ptCount val="9"/>
                <c:pt idx="0">
                  <c:v>2006r.</c:v>
                </c:pt>
                <c:pt idx="1">
                  <c:v>2007r.</c:v>
                </c:pt>
                <c:pt idx="2">
                  <c:v>2008r.</c:v>
                </c:pt>
                <c:pt idx="3">
                  <c:v>2009r.</c:v>
                </c:pt>
                <c:pt idx="4">
                  <c:v>2010r.</c:v>
                </c:pt>
                <c:pt idx="5">
                  <c:v>2011r.</c:v>
                </c:pt>
                <c:pt idx="6">
                  <c:v>2012r.</c:v>
                </c:pt>
                <c:pt idx="7">
                  <c:v>2013r.</c:v>
                </c:pt>
                <c:pt idx="8">
                  <c:v>2014r.</c:v>
                </c:pt>
              </c:strCache>
            </c:strRef>
          </c:cat>
          <c:val>
            <c:numRef>
              <c:f>[zakłady.xlsx]Arkusz2!$D$40:$D$48</c:f>
              <c:numCache>
                <c:formatCode>General</c:formatCode>
                <c:ptCount val="9"/>
                <c:pt idx="0">
                  <c:v>33199</c:v>
                </c:pt>
                <c:pt idx="1">
                  <c:v>37051.800000000003</c:v>
                </c:pt>
                <c:pt idx="2">
                  <c:v>51103.9</c:v>
                </c:pt>
                <c:pt idx="3">
                  <c:v>59124.5</c:v>
                </c:pt>
                <c:pt idx="4">
                  <c:v>92055.5</c:v>
                </c:pt>
                <c:pt idx="5">
                  <c:v>96432.7</c:v>
                </c:pt>
                <c:pt idx="6">
                  <c:v>126888</c:v>
                </c:pt>
                <c:pt idx="7">
                  <c:v>92420.6</c:v>
                </c:pt>
                <c:pt idx="8">
                  <c:v>120787.3</c:v>
                </c:pt>
              </c:numCache>
            </c:numRef>
          </c:val>
          <c:extLst>
            <c:ext xmlns:c16="http://schemas.microsoft.com/office/drawing/2014/chart" uri="{C3380CC4-5D6E-409C-BE32-E72D297353CC}">
              <c16:uniqueId val="{00000000-7FE8-452A-B05D-51C4669D7FC3}"/>
            </c:ext>
          </c:extLst>
        </c:ser>
        <c:dLbls>
          <c:showLegendKey val="0"/>
          <c:showVal val="0"/>
          <c:showCatName val="0"/>
          <c:showSerName val="0"/>
          <c:showPercent val="0"/>
          <c:showBubbleSize val="0"/>
        </c:dLbls>
        <c:gapWidth val="150"/>
        <c:axId val="147694336"/>
        <c:axId val="147695872"/>
      </c:barChart>
      <c:catAx>
        <c:axId val="147694336"/>
        <c:scaling>
          <c:orientation val="minMax"/>
        </c:scaling>
        <c:delete val="0"/>
        <c:axPos val="b"/>
        <c:numFmt formatCode="General" sourceLinked="0"/>
        <c:majorTickMark val="none"/>
        <c:minorTickMark val="none"/>
        <c:tickLblPos val="nextTo"/>
        <c:crossAx val="147695872"/>
        <c:crosses val="autoZero"/>
        <c:auto val="1"/>
        <c:lblAlgn val="ctr"/>
        <c:lblOffset val="100"/>
        <c:noMultiLvlLbl val="0"/>
      </c:catAx>
      <c:valAx>
        <c:axId val="147695872"/>
        <c:scaling>
          <c:orientation val="minMax"/>
        </c:scaling>
        <c:delete val="0"/>
        <c:axPos val="l"/>
        <c:majorGridlines/>
        <c:numFmt formatCode="General" sourceLinked="1"/>
        <c:majorTickMark val="none"/>
        <c:minorTickMark val="none"/>
        <c:tickLblPos val="nextTo"/>
        <c:crossAx val="147694336"/>
        <c:crosses val="autoZero"/>
        <c:crossBetween val="between"/>
      </c:valAx>
      <c:dTable>
        <c:showHorzBorder val="1"/>
        <c:showVertBorder val="1"/>
        <c:showOutline val="1"/>
        <c:showKeys val="1"/>
      </c:dTable>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468918465315103"/>
          <c:y val="7.3648555124639276E-2"/>
          <c:w val="0.75348735254247068"/>
          <c:h val="0.68782230579386527"/>
        </c:manualLayout>
      </c:layout>
      <c:barChart>
        <c:barDir val="col"/>
        <c:grouping val="clustered"/>
        <c:varyColors val="0"/>
        <c:ser>
          <c:idx val="0"/>
          <c:order val="0"/>
          <c:tx>
            <c:strRef>
              <c:f>[zakłady.xlsx]Zatrudnienie!$P$2</c:f>
              <c:strCache>
                <c:ptCount val="1"/>
                <c:pt idx="0">
                  <c:v>liczba zatrudnionych</c:v>
                </c:pt>
              </c:strCache>
            </c:strRef>
          </c:tx>
          <c:spPr>
            <a:solidFill>
              <a:srgbClr val="EC3027"/>
            </a:solidFill>
          </c:spPr>
          <c:invertIfNegative val="0"/>
          <c:cat>
            <c:strRef>
              <c:f>[zakłady.xlsx]Zatrudnienie!$O$3:$O$11</c:f>
              <c:strCache>
                <c:ptCount val="9"/>
                <c:pt idx="0">
                  <c:v>2006r.</c:v>
                </c:pt>
                <c:pt idx="1">
                  <c:v>2007r.</c:v>
                </c:pt>
                <c:pt idx="2">
                  <c:v>2008r.</c:v>
                </c:pt>
                <c:pt idx="3">
                  <c:v>2009r.</c:v>
                </c:pt>
                <c:pt idx="4">
                  <c:v>2010r.</c:v>
                </c:pt>
                <c:pt idx="5">
                  <c:v>2011r.</c:v>
                </c:pt>
                <c:pt idx="6">
                  <c:v>2012r.</c:v>
                </c:pt>
                <c:pt idx="7">
                  <c:v>2013r.</c:v>
                </c:pt>
                <c:pt idx="8">
                  <c:v>2014r.</c:v>
                </c:pt>
              </c:strCache>
            </c:strRef>
          </c:cat>
          <c:val>
            <c:numRef>
              <c:f>[zakłady.xlsx]Zatrudnienie!$P$3:$P$11</c:f>
              <c:numCache>
                <c:formatCode>General</c:formatCode>
                <c:ptCount val="9"/>
                <c:pt idx="0">
                  <c:v>1669</c:v>
                </c:pt>
                <c:pt idx="1">
                  <c:v>1675</c:v>
                </c:pt>
                <c:pt idx="2">
                  <c:v>1853</c:v>
                </c:pt>
                <c:pt idx="3">
                  <c:v>1899</c:v>
                </c:pt>
                <c:pt idx="4">
                  <c:v>2313</c:v>
                </c:pt>
                <c:pt idx="5">
                  <c:v>2552</c:v>
                </c:pt>
                <c:pt idx="6">
                  <c:v>2632</c:v>
                </c:pt>
                <c:pt idx="7">
                  <c:v>2646</c:v>
                </c:pt>
                <c:pt idx="8">
                  <c:v>3574</c:v>
                </c:pt>
              </c:numCache>
            </c:numRef>
          </c:val>
          <c:extLst>
            <c:ext xmlns:c16="http://schemas.microsoft.com/office/drawing/2014/chart" uri="{C3380CC4-5D6E-409C-BE32-E72D297353CC}">
              <c16:uniqueId val="{00000000-4B23-4C5B-9CDA-DE8840110EA3}"/>
            </c:ext>
          </c:extLst>
        </c:ser>
        <c:dLbls>
          <c:showLegendKey val="0"/>
          <c:showVal val="0"/>
          <c:showCatName val="0"/>
          <c:showSerName val="0"/>
          <c:showPercent val="0"/>
          <c:showBubbleSize val="0"/>
        </c:dLbls>
        <c:gapWidth val="150"/>
        <c:axId val="147717120"/>
        <c:axId val="154014464"/>
      </c:barChart>
      <c:catAx>
        <c:axId val="147717120"/>
        <c:scaling>
          <c:orientation val="minMax"/>
        </c:scaling>
        <c:delete val="0"/>
        <c:axPos val="b"/>
        <c:numFmt formatCode="General" sourceLinked="0"/>
        <c:majorTickMark val="none"/>
        <c:minorTickMark val="none"/>
        <c:tickLblPos val="nextTo"/>
        <c:crossAx val="154014464"/>
        <c:crosses val="autoZero"/>
        <c:auto val="1"/>
        <c:lblAlgn val="ctr"/>
        <c:lblOffset val="100"/>
        <c:noMultiLvlLbl val="0"/>
      </c:catAx>
      <c:valAx>
        <c:axId val="154014464"/>
        <c:scaling>
          <c:orientation val="minMax"/>
        </c:scaling>
        <c:delete val="0"/>
        <c:axPos val="l"/>
        <c:majorGridlines/>
        <c:numFmt formatCode="General" sourceLinked="1"/>
        <c:majorTickMark val="none"/>
        <c:minorTickMark val="none"/>
        <c:tickLblPos val="nextTo"/>
        <c:crossAx val="147717120"/>
        <c:crosses val="autoZero"/>
        <c:crossBetween val="between"/>
      </c:valAx>
      <c:dTable>
        <c:showHorzBorder val="1"/>
        <c:showVertBorder val="1"/>
        <c:showOutline val="1"/>
        <c:showKeys val="1"/>
      </c:dTable>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419144920934469E-2"/>
          <c:y val="7.4965055597558505E-2"/>
          <c:w val="0.20860193352685799"/>
          <c:h val="0.92503515185601803"/>
        </c:manualLayout>
      </c:layout>
      <c:pieChart>
        <c:varyColors val="1"/>
        <c:ser>
          <c:idx val="0"/>
          <c:order val="0"/>
          <c:dPt>
            <c:idx val="0"/>
            <c:bubble3D val="0"/>
            <c:spPr>
              <a:solidFill>
                <a:srgbClr val="EC3027"/>
              </a:solidFill>
            </c:spPr>
            <c:extLst>
              <c:ext xmlns:c16="http://schemas.microsoft.com/office/drawing/2014/chart" uri="{C3380CC4-5D6E-409C-BE32-E72D297353CC}">
                <c16:uniqueId val="{00000001-EDA4-408E-BB53-08C5F40AA223}"/>
              </c:ext>
            </c:extLst>
          </c:dPt>
          <c:dPt>
            <c:idx val="1"/>
            <c:bubble3D val="0"/>
            <c:spPr>
              <a:solidFill>
                <a:srgbClr val="114665"/>
              </a:solidFill>
            </c:spPr>
            <c:extLst>
              <c:ext xmlns:c16="http://schemas.microsoft.com/office/drawing/2014/chart" uri="{C3380CC4-5D6E-409C-BE32-E72D297353CC}">
                <c16:uniqueId val="{00000003-EDA4-408E-BB53-08C5F40AA223}"/>
              </c:ext>
            </c:extLst>
          </c:dPt>
          <c:dPt>
            <c:idx val="2"/>
            <c:bubble3D val="0"/>
            <c:spPr>
              <a:solidFill>
                <a:srgbClr val="2A94D2"/>
              </a:solidFill>
            </c:spPr>
            <c:extLst>
              <c:ext xmlns:c16="http://schemas.microsoft.com/office/drawing/2014/chart" uri="{C3380CC4-5D6E-409C-BE32-E72D297353CC}">
                <c16:uniqueId val="{00000005-EDA4-408E-BB53-08C5F40AA223}"/>
              </c:ext>
            </c:extLst>
          </c:dPt>
          <c:dPt>
            <c:idx val="4"/>
            <c:bubble3D val="0"/>
            <c:spPr>
              <a:solidFill>
                <a:sysClr val="window" lastClr="FFFFFF">
                  <a:lumMod val="75000"/>
                </a:sysClr>
              </a:solidFill>
            </c:spPr>
            <c:extLst>
              <c:ext xmlns:c16="http://schemas.microsoft.com/office/drawing/2014/chart" uri="{C3380CC4-5D6E-409C-BE32-E72D297353CC}">
                <c16:uniqueId val="{00000007-EDA4-408E-BB53-08C5F40AA223}"/>
              </c:ext>
            </c:extLst>
          </c:dPt>
          <c:dLbls>
            <c:dLbl>
              <c:idx val="0"/>
              <c:layout>
                <c:manualLayout>
                  <c:x val="-0.10246166423541961"/>
                  <c:y val="4.18521581065856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A4-408E-BB53-08C5F40AA223}"/>
                </c:ext>
              </c:extLst>
            </c:dLbl>
            <c:dLbl>
              <c:idx val="1"/>
              <c:layout>
                <c:manualLayout>
                  <c:x val="5.0422557522233999E-2"/>
                  <c:y val="-0.20199951691417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A4-408E-BB53-08C5F40AA223}"/>
                </c:ext>
              </c:extLst>
            </c:dLbl>
            <c:dLbl>
              <c:idx val="2"/>
              <c:layout>
                <c:manualLayout>
                  <c:x val="7.6978178861897173E-2"/>
                  <c:y val="-3.9953754229204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DA4-408E-BB53-08C5F40AA223}"/>
                </c:ext>
              </c:extLst>
            </c:dLbl>
            <c:dLbl>
              <c:idx val="3"/>
              <c:layout>
                <c:manualLayout>
                  <c:x val="4.6520625947753948E-2"/>
                  <c:y val="2.24815625181818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DA4-408E-BB53-08C5F40AA223}"/>
                </c:ext>
              </c:extLst>
            </c:dLbl>
            <c:dLbl>
              <c:idx val="4"/>
              <c:layout>
                <c:manualLayout>
                  <c:x val="6.5023089007920698E-2"/>
                  <c:y val="0.141995937847658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DA4-408E-BB53-08C5F40AA223}"/>
                </c:ext>
              </c:extLst>
            </c:dLbl>
            <c:spPr>
              <a:noFill/>
              <a:ln>
                <a:noFill/>
              </a:ln>
              <a:effectLst/>
            </c:spPr>
            <c:txPr>
              <a:bodyPr/>
              <a:lstStyle/>
              <a:p>
                <a:pPr>
                  <a:defRPr sz="900">
                    <a:solidFill>
                      <a:schemeClr val="bg1"/>
                    </a:solidFill>
                  </a:defRPr>
                </a:pPr>
                <a:endParaRPr lang="pl-PL"/>
              </a:p>
            </c:txPr>
            <c:showLegendKey val="0"/>
            <c:showVal val="0"/>
            <c:showCatName val="0"/>
            <c:showSerName val="0"/>
            <c:showPercent val="0"/>
            <c:showBubbleSize val="0"/>
            <c:extLst>
              <c:ext xmlns:c15="http://schemas.microsoft.com/office/drawing/2012/chart" uri="{CE6537A1-D6FC-4f65-9D91-7224C49458BB}"/>
            </c:extLst>
          </c:dLbls>
          <c:cat>
            <c:strRef>
              <c:f>Arkusz5!$G$50:$G$54</c:f>
              <c:strCache>
                <c:ptCount val="5"/>
                <c:pt idx="0">
                  <c:v>przemysł i budownictwo</c:v>
                </c:pt>
                <c:pt idx="1">
                  <c:v>rolnictwo, łowiectwo i rybołówstwo</c:v>
                </c:pt>
                <c:pt idx="2">
                  <c:v>handel; naprawa pojazdów samochodowych; transport i gospodarka magazynowa; zakwaterowanie i gastronomia; informacja i komunikacja</c:v>
                </c:pt>
                <c:pt idx="3">
                  <c:v>działalność finansowa i ubezpieczeniowa; obsługa rynku nieruchomości</c:v>
                </c:pt>
                <c:pt idx="4">
                  <c:v>pozostałe usługi</c:v>
                </c:pt>
              </c:strCache>
            </c:strRef>
          </c:cat>
          <c:val>
            <c:numRef>
              <c:f>Arkusz5!$H$50:$H$54</c:f>
              <c:numCache>
                <c:formatCode>General</c:formatCode>
                <c:ptCount val="5"/>
                <c:pt idx="0">
                  <c:v>9321</c:v>
                </c:pt>
                <c:pt idx="1">
                  <c:v>4598</c:v>
                </c:pt>
                <c:pt idx="2">
                  <c:v>2003</c:v>
                </c:pt>
                <c:pt idx="3">
                  <c:v>300</c:v>
                </c:pt>
                <c:pt idx="4">
                  <c:v>4562</c:v>
                </c:pt>
              </c:numCache>
            </c:numRef>
          </c:val>
          <c:extLst>
            <c:ext xmlns:c16="http://schemas.microsoft.com/office/drawing/2014/chart" uri="{C3380CC4-5D6E-409C-BE32-E72D297353CC}">
              <c16:uniqueId val="{00000009-EDA4-408E-BB53-08C5F40AA223}"/>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24412726497451454"/>
          <c:y val="5.0264022674021643E-2"/>
          <c:w val="0.7543628784694455"/>
          <c:h val="0.94408662890937745"/>
        </c:manualLayout>
      </c:layout>
      <c:overlay val="0"/>
      <c:txPr>
        <a:bodyPr/>
        <a:lstStyle/>
        <a:p>
          <a:pPr>
            <a:defRPr sz="1000"/>
          </a:pPr>
          <a:endParaRPr lang="pl-PL"/>
        </a:p>
      </c:txPr>
    </c:legend>
    <c:plotVisOnly val="1"/>
    <c:dispBlanksAs val="gap"/>
    <c:showDLblsOverMax val="0"/>
  </c:chart>
  <c:spPr>
    <a:ln>
      <a:noFill/>
    </a:ln>
  </c:spPr>
  <c:txPr>
    <a:bodyPr/>
    <a:lstStyle/>
    <a:p>
      <a:pPr>
        <a:defRPr sz="1050"/>
      </a:pPr>
      <a:endParaRPr lang="pl-PL"/>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Arkusz6!$G$30</c:f>
              <c:strCache>
                <c:ptCount val="1"/>
                <c:pt idx="0">
                  <c:v>2010</c:v>
                </c:pt>
              </c:strCache>
            </c:strRef>
          </c:tx>
          <c:spPr>
            <a:solidFill>
              <a:srgbClr val="1E62AD"/>
            </a:solidFill>
          </c:spPr>
          <c:invertIfNegative val="0"/>
          <c:cat>
            <c:strRef>
              <c:f>Arkusz6!$F$31:$F$36</c:f>
              <c:strCache>
                <c:ptCount val="6"/>
                <c:pt idx="0">
                  <c:v>gmina Słupsk</c:v>
                </c:pt>
                <c:pt idx="1">
                  <c:v>gmina Kępice</c:v>
                </c:pt>
                <c:pt idx="2">
                  <c:v>Miasto Ustka</c:v>
                </c:pt>
                <c:pt idx="3">
                  <c:v>gmina Koblnica</c:v>
                </c:pt>
                <c:pt idx="4">
                  <c:v>gmina Ustka</c:v>
                </c:pt>
                <c:pt idx="5">
                  <c:v>gmina Smołdzino</c:v>
                </c:pt>
              </c:strCache>
            </c:strRef>
          </c:cat>
          <c:val>
            <c:numRef>
              <c:f>Arkusz6!$G$31:$G$36</c:f>
              <c:numCache>
                <c:formatCode>General</c:formatCode>
                <c:ptCount val="6"/>
                <c:pt idx="0">
                  <c:v>1042</c:v>
                </c:pt>
                <c:pt idx="1">
                  <c:v>964</c:v>
                </c:pt>
                <c:pt idx="2">
                  <c:v>753</c:v>
                </c:pt>
                <c:pt idx="3">
                  <c:v>827</c:v>
                </c:pt>
                <c:pt idx="4">
                  <c:v>504</c:v>
                </c:pt>
                <c:pt idx="5">
                  <c:v>242</c:v>
                </c:pt>
              </c:numCache>
            </c:numRef>
          </c:val>
          <c:extLst>
            <c:ext xmlns:c16="http://schemas.microsoft.com/office/drawing/2014/chart" uri="{C3380CC4-5D6E-409C-BE32-E72D297353CC}">
              <c16:uniqueId val="{00000000-673C-4013-9B34-25CCA7AB18DB}"/>
            </c:ext>
          </c:extLst>
        </c:ser>
        <c:ser>
          <c:idx val="1"/>
          <c:order val="1"/>
          <c:tx>
            <c:strRef>
              <c:f>Arkusz6!$H$30</c:f>
              <c:strCache>
                <c:ptCount val="1"/>
                <c:pt idx="0">
                  <c:v>2011</c:v>
                </c:pt>
              </c:strCache>
            </c:strRef>
          </c:tx>
          <c:spPr>
            <a:solidFill>
              <a:srgbClr val="EC3027"/>
            </a:solidFill>
          </c:spPr>
          <c:invertIfNegative val="0"/>
          <c:cat>
            <c:strRef>
              <c:f>Arkusz6!$F$31:$F$36</c:f>
              <c:strCache>
                <c:ptCount val="6"/>
                <c:pt idx="0">
                  <c:v>gmina Słupsk</c:v>
                </c:pt>
                <c:pt idx="1">
                  <c:v>gmina Kępice</c:v>
                </c:pt>
                <c:pt idx="2">
                  <c:v>Miasto Ustka</c:v>
                </c:pt>
                <c:pt idx="3">
                  <c:v>gmina Koblnica</c:v>
                </c:pt>
                <c:pt idx="4">
                  <c:v>gmina Ustka</c:v>
                </c:pt>
                <c:pt idx="5">
                  <c:v>gmina Smołdzino</c:v>
                </c:pt>
              </c:strCache>
            </c:strRef>
          </c:cat>
          <c:val>
            <c:numRef>
              <c:f>Arkusz6!$H$31:$H$36</c:f>
              <c:numCache>
                <c:formatCode>General</c:formatCode>
                <c:ptCount val="6"/>
                <c:pt idx="0">
                  <c:v>1048</c:v>
                </c:pt>
                <c:pt idx="1">
                  <c:v>988</c:v>
                </c:pt>
                <c:pt idx="2">
                  <c:v>759</c:v>
                </c:pt>
                <c:pt idx="3">
                  <c:v>676</c:v>
                </c:pt>
                <c:pt idx="4">
                  <c:v>455</c:v>
                </c:pt>
                <c:pt idx="5">
                  <c:v>265</c:v>
                </c:pt>
              </c:numCache>
            </c:numRef>
          </c:val>
          <c:extLst>
            <c:ext xmlns:c16="http://schemas.microsoft.com/office/drawing/2014/chart" uri="{C3380CC4-5D6E-409C-BE32-E72D297353CC}">
              <c16:uniqueId val="{00000001-673C-4013-9B34-25CCA7AB18DB}"/>
            </c:ext>
          </c:extLst>
        </c:ser>
        <c:ser>
          <c:idx val="2"/>
          <c:order val="2"/>
          <c:tx>
            <c:strRef>
              <c:f>Arkusz6!$I$30</c:f>
              <c:strCache>
                <c:ptCount val="1"/>
                <c:pt idx="0">
                  <c:v>2012</c:v>
                </c:pt>
              </c:strCache>
            </c:strRef>
          </c:tx>
          <c:spPr>
            <a:solidFill>
              <a:srgbClr val="A1CD3A"/>
            </a:solidFill>
          </c:spPr>
          <c:invertIfNegative val="0"/>
          <c:cat>
            <c:strRef>
              <c:f>Arkusz6!$F$31:$F$36</c:f>
              <c:strCache>
                <c:ptCount val="6"/>
                <c:pt idx="0">
                  <c:v>gmina Słupsk</c:v>
                </c:pt>
                <c:pt idx="1">
                  <c:v>gmina Kępice</c:v>
                </c:pt>
                <c:pt idx="2">
                  <c:v>Miasto Ustka</c:v>
                </c:pt>
                <c:pt idx="3">
                  <c:v>gmina Koblnica</c:v>
                </c:pt>
                <c:pt idx="4">
                  <c:v>gmina Ustka</c:v>
                </c:pt>
                <c:pt idx="5">
                  <c:v>gmina Smołdzino</c:v>
                </c:pt>
              </c:strCache>
            </c:strRef>
          </c:cat>
          <c:val>
            <c:numRef>
              <c:f>Arkusz6!$I$31:$I$36</c:f>
              <c:numCache>
                <c:formatCode>General</c:formatCode>
                <c:ptCount val="6"/>
                <c:pt idx="0">
                  <c:v>1118</c:v>
                </c:pt>
                <c:pt idx="1">
                  <c:v>1019</c:v>
                </c:pt>
                <c:pt idx="2">
                  <c:v>824</c:v>
                </c:pt>
                <c:pt idx="3">
                  <c:v>725</c:v>
                </c:pt>
                <c:pt idx="4">
                  <c:v>513</c:v>
                </c:pt>
                <c:pt idx="5">
                  <c:v>269</c:v>
                </c:pt>
              </c:numCache>
            </c:numRef>
          </c:val>
          <c:extLst>
            <c:ext xmlns:c16="http://schemas.microsoft.com/office/drawing/2014/chart" uri="{C3380CC4-5D6E-409C-BE32-E72D297353CC}">
              <c16:uniqueId val="{00000002-673C-4013-9B34-25CCA7AB18DB}"/>
            </c:ext>
          </c:extLst>
        </c:ser>
        <c:ser>
          <c:idx val="3"/>
          <c:order val="3"/>
          <c:tx>
            <c:strRef>
              <c:f>Arkusz6!$J$30</c:f>
              <c:strCache>
                <c:ptCount val="1"/>
                <c:pt idx="0">
                  <c:v>2013</c:v>
                </c:pt>
              </c:strCache>
            </c:strRef>
          </c:tx>
          <c:spPr>
            <a:solidFill>
              <a:srgbClr val="FAAF18"/>
            </a:solidFill>
          </c:spPr>
          <c:invertIfNegative val="0"/>
          <c:cat>
            <c:strRef>
              <c:f>Arkusz6!$F$31:$F$36</c:f>
              <c:strCache>
                <c:ptCount val="6"/>
                <c:pt idx="0">
                  <c:v>gmina Słupsk</c:v>
                </c:pt>
                <c:pt idx="1">
                  <c:v>gmina Kępice</c:v>
                </c:pt>
                <c:pt idx="2">
                  <c:v>Miasto Ustka</c:v>
                </c:pt>
                <c:pt idx="3">
                  <c:v>gmina Koblnica</c:v>
                </c:pt>
                <c:pt idx="4">
                  <c:v>gmina Ustka</c:v>
                </c:pt>
                <c:pt idx="5">
                  <c:v>gmina Smołdzino</c:v>
                </c:pt>
              </c:strCache>
            </c:strRef>
          </c:cat>
          <c:val>
            <c:numRef>
              <c:f>Arkusz6!$J$31:$J$36</c:f>
              <c:numCache>
                <c:formatCode>General</c:formatCode>
                <c:ptCount val="6"/>
                <c:pt idx="0">
                  <c:v>1089</c:v>
                </c:pt>
                <c:pt idx="1">
                  <c:v>1002</c:v>
                </c:pt>
                <c:pt idx="2">
                  <c:v>838</c:v>
                </c:pt>
                <c:pt idx="3">
                  <c:v>639</c:v>
                </c:pt>
                <c:pt idx="4">
                  <c:v>463</c:v>
                </c:pt>
                <c:pt idx="5">
                  <c:v>264</c:v>
                </c:pt>
              </c:numCache>
            </c:numRef>
          </c:val>
          <c:extLst>
            <c:ext xmlns:c16="http://schemas.microsoft.com/office/drawing/2014/chart" uri="{C3380CC4-5D6E-409C-BE32-E72D297353CC}">
              <c16:uniqueId val="{00000003-673C-4013-9B34-25CCA7AB18DB}"/>
            </c:ext>
          </c:extLst>
        </c:ser>
        <c:ser>
          <c:idx val="4"/>
          <c:order val="4"/>
          <c:tx>
            <c:strRef>
              <c:f>Arkusz6!$K$30</c:f>
              <c:strCache>
                <c:ptCount val="1"/>
                <c:pt idx="0">
                  <c:v>2014</c:v>
                </c:pt>
              </c:strCache>
            </c:strRef>
          </c:tx>
          <c:spPr>
            <a:solidFill>
              <a:srgbClr val="00B0F0"/>
            </a:solidFill>
          </c:spPr>
          <c:invertIfNegative val="0"/>
          <c:cat>
            <c:strRef>
              <c:f>Arkusz6!$F$31:$F$36</c:f>
              <c:strCache>
                <c:ptCount val="6"/>
                <c:pt idx="0">
                  <c:v>gmina Słupsk</c:v>
                </c:pt>
                <c:pt idx="1">
                  <c:v>gmina Kępice</c:v>
                </c:pt>
                <c:pt idx="2">
                  <c:v>Miasto Ustka</c:v>
                </c:pt>
                <c:pt idx="3">
                  <c:v>gmina Koblnica</c:v>
                </c:pt>
                <c:pt idx="4">
                  <c:v>gmina Ustka</c:v>
                </c:pt>
                <c:pt idx="5">
                  <c:v>gmina Smołdzino</c:v>
                </c:pt>
              </c:strCache>
            </c:strRef>
          </c:cat>
          <c:val>
            <c:numRef>
              <c:f>Arkusz6!$K$31:$K$36</c:f>
              <c:numCache>
                <c:formatCode>General</c:formatCode>
                <c:ptCount val="6"/>
                <c:pt idx="0">
                  <c:v>953</c:v>
                </c:pt>
                <c:pt idx="1">
                  <c:v>909</c:v>
                </c:pt>
                <c:pt idx="2">
                  <c:v>661</c:v>
                </c:pt>
                <c:pt idx="3">
                  <c:v>560</c:v>
                </c:pt>
                <c:pt idx="4">
                  <c:v>422</c:v>
                </c:pt>
                <c:pt idx="5">
                  <c:v>255</c:v>
                </c:pt>
              </c:numCache>
            </c:numRef>
          </c:val>
          <c:extLst>
            <c:ext xmlns:c16="http://schemas.microsoft.com/office/drawing/2014/chart" uri="{C3380CC4-5D6E-409C-BE32-E72D297353CC}">
              <c16:uniqueId val="{00000004-673C-4013-9B34-25CCA7AB18DB}"/>
            </c:ext>
          </c:extLst>
        </c:ser>
        <c:dLbls>
          <c:showLegendKey val="0"/>
          <c:showVal val="0"/>
          <c:showCatName val="0"/>
          <c:showSerName val="0"/>
          <c:showPercent val="0"/>
          <c:showBubbleSize val="0"/>
        </c:dLbls>
        <c:gapWidth val="150"/>
        <c:axId val="154551040"/>
        <c:axId val="154552576"/>
      </c:barChart>
      <c:catAx>
        <c:axId val="154551040"/>
        <c:scaling>
          <c:orientation val="minMax"/>
        </c:scaling>
        <c:delete val="0"/>
        <c:axPos val="b"/>
        <c:numFmt formatCode="General" sourceLinked="0"/>
        <c:majorTickMark val="none"/>
        <c:minorTickMark val="none"/>
        <c:tickLblPos val="nextTo"/>
        <c:crossAx val="154552576"/>
        <c:crosses val="autoZero"/>
        <c:auto val="1"/>
        <c:lblAlgn val="ctr"/>
        <c:lblOffset val="100"/>
        <c:noMultiLvlLbl val="0"/>
      </c:catAx>
      <c:valAx>
        <c:axId val="154552576"/>
        <c:scaling>
          <c:orientation val="minMax"/>
        </c:scaling>
        <c:delete val="0"/>
        <c:axPos val="l"/>
        <c:majorGridlines/>
        <c:numFmt formatCode="General" sourceLinked="1"/>
        <c:majorTickMark val="none"/>
        <c:minorTickMark val="none"/>
        <c:tickLblPos val="nextTo"/>
        <c:crossAx val="154551040"/>
        <c:crosses val="autoZero"/>
        <c:crossBetween val="between"/>
      </c:valAx>
      <c:dTable>
        <c:showHorzBorder val="1"/>
        <c:showVertBorder val="1"/>
        <c:showOutline val="1"/>
        <c:showKeys val="1"/>
      </c:dTable>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5B4BA-D3D8-4C1B-8D95-2C89DDB03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923</TotalTime>
  <Pages>122</Pages>
  <Words>53229</Words>
  <Characters>319374</Characters>
  <Application>Microsoft Office Word</Application>
  <DocSecurity>0</DocSecurity>
  <Lines>2661</Lines>
  <Paragraphs>743</Paragraphs>
  <ScaleCrop>false</ScaleCrop>
  <HeadingPairs>
    <vt:vector size="2" baseType="variant">
      <vt:variant>
        <vt:lpstr>Tytuł</vt:lpstr>
      </vt:variant>
      <vt:variant>
        <vt:i4>1</vt:i4>
      </vt:variant>
    </vt:vector>
  </HeadingPairs>
  <TitlesOfParts>
    <vt:vector size="1" baseType="lpstr">
      <vt:lpstr/>
    </vt:vector>
  </TitlesOfParts>
  <Company>Sil-art Rycho444</Company>
  <LinksUpToDate>false</LinksUpToDate>
  <CharactersWithSpaces>371860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Milenka</dc:creator>
  <cp:lastModifiedBy>Słowińska Grupa Rybacka</cp:lastModifiedBy>
  <cp:revision>71</cp:revision>
  <cp:lastPrinted>2021-12-01T09:23:00Z</cp:lastPrinted>
  <dcterms:created xsi:type="dcterms:W3CDTF">2020-03-19T12:25:00Z</dcterms:created>
  <dcterms:modified xsi:type="dcterms:W3CDTF">2021-12-09T08:40:00Z</dcterms:modified>
</cp:coreProperties>
</file>