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A61806" wp14:editId="6FF45E9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B555" wp14:editId="56DF40F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B26D5" wp14:editId="059D859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>2140 z poźń. zm.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lastRenderedPageBreak/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lastRenderedPageBreak/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lastRenderedPageBreak/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</w:t>
      </w:r>
      <w:r>
        <w:lastRenderedPageBreak/>
        <w:t xml:space="preserve">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lastRenderedPageBreak/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</w:t>
      </w:r>
      <w:r w:rsidRPr="00B15B83">
        <w:lastRenderedPageBreak/>
        <w:t>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lastRenderedPageBreak/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lastRenderedPageBreak/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</w:t>
      </w:r>
      <w:r w:rsidRPr="0061425F">
        <w:lastRenderedPageBreak/>
        <w:t>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74" w:rsidRDefault="00A46F74">
      <w:r>
        <w:separator/>
      </w:r>
    </w:p>
  </w:endnote>
  <w:endnote w:type="continuationSeparator" w:id="0">
    <w:p w:rsidR="00A46F74" w:rsidRDefault="00A4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1A1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1A1E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74" w:rsidRDefault="00A46F74">
      <w:r>
        <w:separator/>
      </w:r>
    </w:p>
  </w:footnote>
  <w:footnote w:type="continuationSeparator" w:id="0">
    <w:p w:rsidR="00A46F74" w:rsidRDefault="00A46F74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6F74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1A1E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2593-8A59-42F3-ACDC-D7DDC16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Słowińska Grupa Rybacka</cp:lastModifiedBy>
  <cp:revision>3</cp:revision>
  <cp:lastPrinted>2018-04-13T10:17:00Z</cp:lastPrinted>
  <dcterms:created xsi:type="dcterms:W3CDTF">2021-03-03T07:19:00Z</dcterms:created>
  <dcterms:modified xsi:type="dcterms:W3CDTF">2021-03-03T07:19:00Z</dcterms:modified>
</cp:coreProperties>
</file>