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E" w:rsidRPr="00700D3F" w:rsidRDefault="001415FB" w:rsidP="000D00AE">
      <w:pPr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>Załącznik nr 22</w:t>
      </w:r>
      <w:r w:rsidR="000D00AE" w:rsidRPr="00700D3F">
        <w:rPr>
          <w:rFonts w:cstheme="minorHAnsi"/>
          <w:b/>
          <w:i/>
        </w:rPr>
        <w:t xml:space="preserve"> do Regulaminu</w:t>
      </w:r>
    </w:p>
    <w:p w:rsidR="000D00AE" w:rsidRPr="00700D3F" w:rsidRDefault="000D00AE" w:rsidP="000D00AE">
      <w:pPr>
        <w:jc w:val="center"/>
        <w:rPr>
          <w:rFonts w:cstheme="minorHAnsi"/>
        </w:rPr>
      </w:pPr>
    </w:p>
    <w:p w:rsidR="00700D3F" w:rsidRPr="00700D3F" w:rsidRDefault="00700D3F" w:rsidP="00700D3F">
      <w:pPr>
        <w:spacing w:line="360" w:lineRule="auto"/>
        <w:jc w:val="center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KATALOG WYDATKÓW</w:t>
      </w:r>
      <w:r w:rsidRPr="00700D3F">
        <w:rPr>
          <w:rFonts w:cstheme="minorHAnsi"/>
          <w:b/>
          <w:bCs/>
        </w:rPr>
        <w:br/>
        <w:t xml:space="preserve">W RAMACH WSPARCIA POMOSTOWEGO 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>Tytuł projektu: „</w:t>
      </w:r>
      <w:r w:rsidRPr="00700D3F">
        <w:rPr>
          <w:rFonts w:eastAsia="Calibri" w:cstheme="minorHAnsi"/>
        </w:rPr>
        <w:t>Ośrodek Wsparcia Ekonomii Społecznej w subregionie słupskim”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Nr projektu: </w:t>
      </w:r>
      <w:r w:rsidRPr="00700D3F">
        <w:rPr>
          <w:rFonts w:eastAsia="Calibri" w:cstheme="minorHAnsi"/>
        </w:rPr>
        <w:t>RPPM.06.03.02-22-0004/16-00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  <w:b/>
        </w:rPr>
      </w:pPr>
      <w:r w:rsidRPr="00700D3F">
        <w:rPr>
          <w:rFonts w:eastAsia="Calibri" w:cstheme="minorHAnsi"/>
          <w:b/>
        </w:rPr>
        <w:t xml:space="preserve">Oś Priorytetowa: </w:t>
      </w:r>
      <w:r w:rsidRPr="00700D3F">
        <w:rPr>
          <w:rFonts w:eastAsia="Calibri" w:cstheme="minorHAnsi"/>
        </w:rPr>
        <w:t>6. Integracja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Działanie: </w:t>
      </w:r>
      <w:r w:rsidRPr="00700D3F">
        <w:rPr>
          <w:rFonts w:eastAsia="Calibri" w:cstheme="minorHAnsi"/>
        </w:rPr>
        <w:t>6.3 Ekonomia społeczna</w:t>
      </w:r>
    </w:p>
    <w:p w:rsidR="00700D3F" w:rsidRPr="00700D3F" w:rsidRDefault="00700D3F" w:rsidP="00700D3F">
      <w:pPr>
        <w:spacing w:after="14" w:line="256" w:lineRule="auto"/>
        <w:rPr>
          <w:rFonts w:eastAsia="Calibri" w:cstheme="minorHAnsi"/>
        </w:rPr>
      </w:pPr>
      <w:r w:rsidRPr="00700D3F">
        <w:rPr>
          <w:rFonts w:eastAsia="Calibri" w:cstheme="minorHAnsi"/>
          <w:b/>
        </w:rPr>
        <w:t xml:space="preserve">Poddziałanie: </w:t>
      </w:r>
      <w:r w:rsidRPr="00700D3F">
        <w:rPr>
          <w:rFonts w:eastAsia="Calibri" w:cstheme="minorHAnsi"/>
        </w:rPr>
        <w:t>6.3.2 Podmioty ekonomii społecznej</w:t>
      </w:r>
    </w:p>
    <w:p w:rsidR="00700D3F" w:rsidRPr="00700D3F" w:rsidRDefault="00700D3F" w:rsidP="00700D3F">
      <w:pPr>
        <w:spacing w:line="360" w:lineRule="auto"/>
        <w:rPr>
          <w:rFonts w:eastAsia="Times New Roman" w:cstheme="minorHAnsi"/>
          <w:b/>
          <w:bCs/>
          <w:lang w:eastAsia="ar-SA"/>
        </w:rPr>
      </w:pPr>
    </w:p>
    <w:p w:rsidR="00700D3F" w:rsidRPr="00700D3F" w:rsidRDefault="00700D3F" w:rsidP="00700D3F">
      <w:pPr>
        <w:spacing w:line="360" w:lineRule="auto"/>
        <w:rPr>
          <w:rFonts w:cstheme="minorHAnsi"/>
          <w:b/>
          <w:bCs/>
        </w:rPr>
      </w:pPr>
      <w:r w:rsidRPr="00700D3F">
        <w:rPr>
          <w:rFonts w:cstheme="minorHAnsi"/>
          <w:b/>
          <w:bCs/>
        </w:rPr>
        <w:t>Wsparcie pomostowe jest ukierunkowane w szczególności na wzmocnienie kompetencji biznesowych przedsiębiorstwa i służy pokryciu wyłącznie uzasadnionych obligatoryjnych kosztów i opłat związanych z rozpoczęciem i prowadzeniem działalności przedsiębiorstwa społecznego, tj.: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647"/>
      </w:tblGrid>
      <w:tr w:rsidR="00700D3F" w:rsidRPr="00700D3F" w:rsidTr="00700D3F">
        <w:trPr>
          <w:trHeight w:val="5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  <w:b/>
                <w:bCs/>
              </w:rPr>
            </w:pPr>
            <w:r w:rsidRPr="00700D3F">
              <w:rPr>
                <w:rFonts w:cstheme="minorHAnsi"/>
                <w:b/>
                <w:bCs/>
              </w:rPr>
              <w:t>Nazwa kosztu</w:t>
            </w:r>
          </w:p>
        </w:tc>
      </w:tr>
      <w:tr w:rsidR="00700D3F" w:rsidRPr="00700D3F" w:rsidTr="00700D3F">
        <w:trPr>
          <w:trHeight w:val="11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Obowiązkowe składki na ubezpieczenie społeczne od osób, na które zostało przyznane wsparcie pomostowe: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po stronie pracodawcy (emerytalne, rentowe, wypadkowe, Fundusz Pracy i Fundusz Gwarantowanych Świadczeń Pracowniczych),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 stronie pracownika (emerytalne, rentowe, chorobowe)</w:t>
            </w:r>
          </w:p>
        </w:tc>
      </w:tr>
      <w:tr w:rsidR="00700D3F" w:rsidRPr="00700D3F" w:rsidTr="00700D3F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Podatek dochodowy oraz składki na ubezpieczenie zdrowotne od w/w osób</w:t>
            </w:r>
          </w:p>
        </w:tc>
      </w:tr>
      <w:tr w:rsidR="00700D3F" w:rsidRPr="00700D3F" w:rsidTr="00700D3F">
        <w:trPr>
          <w:trHeight w:val="9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 koszty pracodawcy ponoszone w związku z funkcjonowaniem nowego miejsca pracy (utworzonego w nowym przedsiębiorstwie społecznym dla osób, o których mowa § 1 ust. 4 Regulaminu przyznawania środków finansowych, w tym w szczególności koszty obowiązkowych badań lekarskich, obowiązkowych szkoleń bhp, koszty zakupu odzieży ochronnej i obuwia roboczego (jeżeli prawo nakłada obowiązek posiadania ich na danym stanowisku pracy) oraz inne związane z wynagrodzeniami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administracyjne, w tym: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a) opłaty za wynajem/dzierżawę pomieszczeń w części bezpośrednio wykorzystywanej do prowadzenia działalności gospodarczej; 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b) podatek od nieruchomości i inne wymagane prawem daniny publiczne (np. abonament radiowo – telewizyjny);</w:t>
            </w:r>
          </w:p>
        </w:tc>
      </w:tr>
      <w:tr w:rsidR="00700D3F" w:rsidRPr="00700D3F" w:rsidTr="00700D3F">
        <w:trPr>
          <w:trHeight w:val="9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5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eksploatacji pomieszczeń wykorzystywanych do prowadzenia działalności gospodarczej: </w:t>
            </w:r>
            <w:r w:rsidRPr="00700D3F">
              <w:rPr>
                <w:rFonts w:cstheme="minorHAnsi"/>
              </w:rPr>
              <w:br/>
              <w:t>a) opłaty za energię elektryczną, b) opłaty za ogrzewanie (energia cieplna, gaz, olej opałowy, inne paliwa stałe i płynne), c) opłaty za wodę i ścieki, d) koszty wywozu odpadów i nieczystości, e) inne</w:t>
            </w:r>
          </w:p>
        </w:tc>
      </w:tr>
      <w:tr w:rsidR="00700D3F" w:rsidRPr="00700D3F" w:rsidTr="00700D3F">
        <w:trPr>
          <w:trHeight w:val="6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najmu, dzierżawy lub leasingu maszyn i urządzeń oraz pomieszczeń wykorzystywanych </w:t>
            </w:r>
            <w:r w:rsidRPr="00700D3F">
              <w:rPr>
                <w:rFonts w:cstheme="minorHAnsi"/>
              </w:rPr>
              <w:br/>
              <w:t>do prowadzenia działalności gospodarczej</w:t>
            </w:r>
          </w:p>
        </w:tc>
      </w:tr>
      <w:tr w:rsidR="00700D3F" w:rsidRPr="00700D3F" w:rsidTr="00700D3F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7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Koszty usług telekomunikacyjnych i teleinformatycznych (telefon, </w:t>
            </w:r>
            <w:proofErr w:type="spellStart"/>
            <w:r w:rsidRPr="00700D3F">
              <w:rPr>
                <w:rFonts w:cstheme="minorHAnsi"/>
              </w:rPr>
              <w:t>internet</w:t>
            </w:r>
            <w:proofErr w:type="spellEnd"/>
            <w:r w:rsidRPr="00700D3F">
              <w:rPr>
                <w:rFonts w:cstheme="minorHAnsi"/>
              </w:rPr>
              <w:t>, naprawy)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8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ubezpieczeń związanych z działalnością gospodarczą: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OC oraz majątkowe, w tym ubezpieczenie OC pojazdów,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NNW pracowników,</w:t>
            </w:r>
          </w:p>
          <w:p w:rsidR="00700D3F" w:rsidRPr="00700D3F" w:rsidRDefault="00700D3F" w:rsidP="00700D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00D3F">
              <w:rPr>
                <w:rFonts w:cstheme="minorHAnsi"/>
              </w:rPr>
              <w:t>inne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9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biurowych i piśmiennych, w tym tusze i tonery do drukarek, urządzeń wielofunkcyjnych będących własnością spółdzielni, ujętych w ewidencji przedsiębiorstwa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10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(napraw, konserwacji oraz zakupów materiałów służących naprawie (eksploatacyjnych)) składników majątku trwałego, ujętych w ewidencji przedsiębiorstwa</w:t>
            </w:r>
          </w:p>
        </w:tc>
      </w:tr>
      <w:tr w:rsidR="00700D3F" w:rsidRPr="00700D3F" w:rsidTr="00700D3F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11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obsługi księgowej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12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opłat pocztowych i kurierskich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13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Koszty materiałów promocyjno-informacyjnych (poza pakietem marketingowym OWES)</w:t>
            </w:r>
          </w:p>
        </w:tc>
      </w:tr>
      <w:tr w:rsidR="00700D3F" w:rsidRPr="00700D3F" w:rsidTr="00700D3F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D3F" w:rsidRPr="00700D3F" w:rsidRDefault="00700D3F">
            <w:pPr>
              <w:jc w:val="center"/>
              <w:rPr>
                <w:rFonts w:cstheme="minorHAnsi"/>
              </w:rPr>
            </w:pPr>
            <w:r w:rsidRPr="00700D3F">
              <w:rPr>
                <w:rFonts w:cstheme="minorHAnsi"/>
              </w:rPr>
              <w:t>14</w: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Inne: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 xml:space="preserve"> - wynikające ze specyfiki rodzaju działalności gospodarczej (np.  raty leasingowe, paliwo, abonament RTV,  opłaty do ZAiKS, opłaty za utylizację odpadów medycznych, opłaty za koncesje, pozwolenia)</w:t>
            </w:r>
          </w:p>
          <w:p w:rsidR="00700D3F" w:rsidRPr="00700D3F" w:rsidRDefault="00700D3F">
            <w:pPr>
              <w:rPr>
                <w:rFonts w:cstheme="minorHAnsi"/>
              </w:rPr>
            </w:pPr>
            <w:r w:rsidRPr="00700D3F">
              <w:rPr>
                <w:rFonts w:cstheme="minorHAnsi"/>
              </w:rPr>
              <w:t>- służące bezpośrednio prowadzeniu działalności gospodarczej przez przedsiębiorstwo społeczne</w:t>
            </w:r>
          </w:p>
        </w:tc>
      </w:tr>
    </w:tbl>
    <w:p w:rsidR="00700D3F" w:rsidRPr="00700D3F" w:rsidRDefault="00700D3F" w:rsidP="00700D3F">
      <w:pPr>
        <w:autoSpaceDE w:val="0"/>
        <w:rPr>
          <w:rFonts w:cstheme="minorHAnsi"/>
          <w:b/>
          <w:lang w:eastAsia="ar-SA"/>
        </w:rPr>
      </w:pPr>
      <w:r w:rsidRPr="00700D3F">
        <w:rPr>
          <w:rFonts w:cstheme="minorHAnsi"/>
          <w:b/>
        </w:rPr>
        <w:t>Wydatki w ramach wsparcia pomostowego nie mogą pokrywać się z wydatkami zakwalifikowanymi do dofinansowania w ramach bezzwrotnego wsparcia finansowego na utworzenie nowego miejsca pracy w nowych lub istniejących przedsiębiorstwach społecznych bądź w podmiotach ekonomii społecznej, pod warunkiem przekształcenia tych podmiotów  w przedsiębiorstwo społeczne.</w:t>
      </w:r>
    </w:p>
    <w:p w:rsidR="00552478" w:rsidRPr="00700D3F" w:rsidRDefault="00552478" w:rsidP="00700D3F">
      <w:pPr>
        <w:jc w:val="center"/>
        <w:rPr>
          <w:rFonts w:cstheme="minorHAnsi"/>
        </w:rPr>
      </w:pPr>
    </w:p>
    <w:sectPr w:rsidR="00552478" w:rsidRPr="0070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91" w:rsidRDefault="00B42D91" w:rsidP="00552478">
      <w:pPr>
        <w:spacing w:after="0" w:line="240" w:lineRule="auto"/>
      </w:pPr>
      <w:r>
        <w:separator/>
      </w:r>
    </w:p>
  </w:endnote>
  <w:endnote w:type="continuationSeparator" w:id="0">
    <w:p w:rsidR="00B42D91" w:rsidRDefault="00B42D9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91" w:rsidRDefault="00B42D91" w:rsidP="00552478">
      <w:pPr>
        <w:spacing w:after="0" w:line="240" w:lineRule="auto"/>
      </w:pPr>
      <w:r>
        <w:separator/>
      </w:r>
    </w:p>
  </w:footnote>
  <w:footnote w:type="continuationSeparator" w:id="0">
    <w:p w:rsidR="00B42D91" w:rsidRDefault="00B42D9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30B2"/>
    <w:multiLevelType w:val="hybridMultilevel"/>
    <w:tmpl w:val="B6EC0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244A0"/>
    <w:rsid w:val="000671EE"/>
    <w:rsid w:val="00072505"/>
    <w:rsid w:val="000D00AE"/>
    <w:rsid w:val="00131D16"/>
    <w:rsid w:val="001415FB"/>
    <w:rsid w:val="00147DF9"/>
    <w:rsid w:val="002D1A76"/>
    <w:rsid w:val="002D701D"/>
    <w:rsid w:val="00306C09"/>
    <w:rsid w:val="0034706C"/>
    <w:rsid w:val="003F2E72"/>
    <w:rsid w:val="004257B7"/>
    <w:rsid w:val="00461359"/>
    <w:rsid w:val="0047363F"/>
    <w:rsid w:val="00552478"/>
    <w:rsid w:val="00643A2A"/>
    <w:rsid w:val="00656359"/>
    <w:rsid w:val="00700D3F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42D91"/>
    <w:rsid w:val="00B76A2C"/>
    <w:rsid w:val="00BC6CC1"/>
    <w:rsid w:val="00C36939"/>
    <w:rsid w:val="00C44158"/>
    <w:rsid w:val="00C61F4A"/>
    <w:rsid w:val="00C670BA"/>
    <w:rsid w:val="00CA377E"/>
    <w:rsid w:val="00CB6B87"/>
    <w:rsid w:val="00DA3742"/>
    <w:rsid w:val="00EC6622"/>
    <w:rsid w:val="00EE76CB"/>
    <w:rsid w:val="00EF1E5E"/>
    <w:rsid w:val="00F34870"/>
    <w:rsid w:val="00F36595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Milena</cp:lastModifiedBy>
  <cp:revision>2</cp:revision>
  <dcterms:created xsi:type="dcterms:W3CDTF">2017-08-01T12:55:00Z</dcterms:created>
  <dcterms:modified xsi:type="dcterms:W3CDTF">2017-08-01T12:55:00Z</dcterms:modified>
</cp:coreProperties>
</file>